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7E0CF7" w:rsidRDefault="00773F54" w:rsidP="00283B18">
      <w:pPr>
        <w:pStyle w:val="berschrift1"/>
        <w:rPr>
          <w:rFonts w:ascii="Verdana" w:hAnsi="Verdana" w:cs="Arial"/>
          <w:color w:val="B71234"/>
          <w:sz w:val="28"/>
          <w:szCs w:val="28"/>
        </w:rPr>
      </w:pPr>
      <w:r w:rsidRPr="007E0CF7">
        <w:rPr>
          <w:rFonts w:ascii="Verdana" w:hAnsi="Verdana"/>
          <w:color w:val="B71234"/>
          <w:sz w:val="28"/>
          <w:szCs w:val="28"/>
        </w:rPr>
        <w:t xml:space="preserve">PRESS RELEASE </w:t>
      </w:r>
    </w:p>
    <w:p w:rsidR="00C9486C" w:rsidRPr="00363308" w:rsidRDefault="00C9486C" w:rsidP="00363308">
      <w:pPr>
        <w:spacing w:line="276" w:lineRule="auto"/>
        <w:rPr>
          <w:rFonts w:ascii="Verdana" w:hAnsi="Verdana" w:cs="Arial"/>
          <w:sz w:val="20"/>
        </w:rPr>
      </w:pPr>
    </w:p>
    <w:p w:rsidR="0091109A" w:rsidRPr="00363308" w:rsidRDefault="0091109A" w:rsidP="00363308">
      <w:pPr>
        <w:autoSpaceDE w:val="0"/>
        <w:autoSpaceDN w:val="0"/>
        <w:adjustRightInd w:val="0"/>
        <w:spacing w:line="276" w:lineRule="auto"/>
        <w:rPr>
          <w:rFonts w:ascii="Verdana" w:hAnsi="Verdana"/>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BC5D9A" w:rsidP="00363308">
      <w:pPr>
        <w:spacing w:line="276" w:lineRule="auto"/>
        <w:rPr>
          <w:rFonts w:ascii="Verdana" w:hAnsi="Verdana"/>
          <w:sz w:val="20"/>
        </w:rPr>
      </w:pPr>
      <w:r w:rsidRPr="00363308">
        <w:rPr>
          <w:rFonts w:ascii="Verdana" w:hAnsi="Verdana"/>
          <w:sz w:val="20"/>
        </w:rPr>
        <w:t>Zwolle</w:t>
      </w:r>
      <w:r w:rsidR="004607BE" w:rsidRPr="00363308">
        <w:rPr>
          <w:rFonts w:ascii="Verdana" w:hAnsi="Verdana"/>
          <w:sz w:val="20"/>
        </w:rPr>
        <w:t xml:space="preserve"> </w:t>
      </w:r>
      <w:r w:rsidR="00347B2F">
        <w:rPr>
          <w:rFonts w:ascii="Verdana" w:hAnsi="Verdana"/>
          <w:sz w:val="20"/>
        </w:rPr>
        <w:t>–</w:t>
      </w:r>
      <w:r w:rsidR="004607BE" w:rsidRPr="00363308">
        <w:rPr>
          <w:rFonts w:ascii="Verdana" w:hAnsi="Verdana"/>
          <w:sz w:val="20"/>
        </w:rPr>
        <w:t xml:space="preserve"> </w:t>
      </w:r>
      <w:r w:rsidR="00942F0E">
        <w:rPr>
          <w:rFonts w:ascii="Verdana" w:hAnsi="Verdana"/>
          <w:sz w:val="20"/>
        </w:rPr>
        <w:t>25</w:t>
      </w:r>
      <w:r w:rsidR="00347B2F">
        <w:rPr>
          <w:rFonts w:ascii="Verdana" w:hAnsi="Verdana"/>
          <w:sz w:val="20"/>
        </w:rPr>
        <w:t xml:space="preserve"> August</w:t>
      </w:r>
      <w:r w:rsidR="005A27D1" w:rsidRPr="00363308">
        <w:rPr>
          <w:rFonts w:ascii="Verdana" w:hAnsi="Verdana"/>
          <w:sz w:val="20"/>
        </w:rPr>
        <w:t xml:space="preserve"> 2016</w:t>
      </w:r>
      <w:r w:rsidR="00C9486C" w:rsidRPr="00363308">
        <w:rPr>
          <w:rFonts w:ascii="Verdana" w:hAnsi="Verdana"/>
          <w:sz w:val="20"/>
        </w:rPr>
        <w:t xml:space="preserve"> </w:t>
      </w:r>
    </w:p>
    <w:p w:rsidR="00C9486C" w:rsidRPr="00363308" w:rsidRDefault="00C9486C" w:rsidP="00363308">
      <w:pPr>
        <w:tabs>
          <w:tab w:val="left" w:pos="1275"/>
        </w:tabs>
        <w:autoSpaceDE w:val="0"/>
        <w:autoSpaceDN w:val="0"/>
        <w:adjustRightInd w:val="0"/>
        <w:spacing w:line="276" w:lineRule="auto"/>
        <w:rPr>
          <w:rFonts w:ascii="Verdana" w:hAnsi="Verdana"/>
          <w:sz w:val="20"/>
        </w:rPr>
      </w:pPr>
    </w:p>
    <w:p w:rsidR="00C631CE" w:rsidRPr="00363308" w:rsidRDefault="00C631CE" w:rsidP="00363308">
      <w:pPr>
        <w:autoSpaceDE w:val="0"/>
        <w:autoSpaceDN w:val="0"/>
        <w:adjustRightInd w:val="0"/>
        <w:spacing w:line="276" w:lineRule="auto"/>
        <w:rPr>
          <w:rFonts w:ascii="Verdana" w:hAnsi="Verdana"/>
          <w:sz w:val="20"/>
        </w:rPr>
      </w:pPr>
    </w:p>
    <w:p w:rsidR="000A5F21" w:rsidRPr="000A5F21" w:rsidRDefault="000A5F21" w:rsidP="000A5F21">
      <w:pPr>
        <w:spacing w:line="276" w:lineRule="auto"/>
        <w:rPr>
          <w:rFonts w:ascii="Verdana" w:hAnsi="Verdana"/>
          <w:b/>
          <w:color w:val="B71234"/>
          <w:sz w:val="28"/>
          <w:lang w:bidi="ar-SA"/>
        </w:rPr>
      </w:pPr>
      <w:proofErr w:type="spellStart"/>
      <w:r w:rsidRPr="005C6E46">
        <w:rPr>
          <w:rFonts w:ascii="Verdana" w:hAnsi="Verdana"/>
          <w:b/>
          <w:color w:val="C00000"/>
          <w:sz w:val="28"/>
          <w:lang w:bidi="ar-SA"/>
        </w:rPr>
        <w:t>Rood</w:t>
      </w:r>
      <w:r w:rsidRPr="000A5F21">
        <w:rPr>
          <w:rFonts w:ascii="Verdana" w:hAnsi="Verdana"/>
          <w:b/>
          <w:color w:val="B71234"/>
          <w:sz w:val="28"/>
          <w:lang w:bidi="ar-SA"/>
        </w:rPr>
        <w:t>Microtec</w:t>
      </w:r>
      <w:proofErr w:type="spellEnd"/>
      <w:r w:rsidRPr="000A5F21">
        <w:rPr>
          <w:rFonts w:ascii="Verdana" w:hAnsi="Verdana"/>
          <w:b/>
          <w:color w:val="B71234"/>
          <w:sz w:val="28"/>
          <w:lang w:bidi="ar-SA"/>
        </w:rPr>
        <w:t xml:space="preserve"> Year-on-Year Sales Stable in First Half Year 2016, as High Quote Portfolio Sets Stage for Positive 2017. </w:t>
      </w:r>
    </w:p>
    <w:p w:rsidR="00BF67E9" w:rsidRDefault="00BF67E9" w:rsidP="000A5F21">
      <w:pPr>
        <w:spacing w:line="276" w:lineRule="auto"/>
        <w:rPr>
          <w:rFonts w:ascii="Verdana" w:hAnsi="Verdana" w:cs="Arial"/>
          <w:sz w:val="20"/>
          <w:lang w:bidi="ar-SA"/>
        </w:rPr>
      </w:pPr>
    </w:p>
    <w:p w:rsidR="000A5F21" w:rsidRPr="000A5F21" w:rsidRDefault="000A5F21" w:rsidP="000A5F21">
      <w:pPr>
        <w:spacing w:after="160" w:line="276" w:lineRule="auto"/>
        <w:rPr>
          <w:rFonts w:ascii="Verdana" w:eastAsia="Calibri" w:hAnsi="Verdana"/>
          <w:sz w:val="20"/>
          <w:lang w:val="en-US" w:eastAsia="en-US" w:bidi="ar-SA"/>
        </w:rPr>
      </w:pPr>
      <w:proofErr w:type="spellStart"/>
      <w:r w:rsidRPr="005C6E46">
        <w:rPr>
          <w:rFonts w:ascii="Verdana" w:eastAsia="Calibri" w:hAnsi="Verdana"/>
          <w:color w:val="C00000"/>
          <w:sz w:val="20"/>
          <w:lang w:val="en-US" w:eastAsia="en-US" w:bidi="ar-SA"/>
        </w:rPr>
        <w:t>Rood</w:t>
      </w:r>
      <w:r w:rsidRPr="000A5F21">
        <w:rPr>
          <w:rFonts w:ascii="Verdana" w:eastAsia="Calibri" w:hAnsi="Verdana"/>
          <w:sz w:val="20"/>
          <w:lang w:val="en-US" w:eastAsia="en-US" w:bidi="ar-SA"/>
        </w:rPr>
        <w:t>Microtec</w:t>
      </w:r>
      <w:proofErr w:type="spellEnd"/>
      <w:r w:rsidRPr="000A5F21">
        <w:rPr>
          <w:rFonts w:ascii="Verdana" w:eastAsia="Calibri" w:hAnsi="Verdana"/>
          <w:sz w:val="20"/>
          <w:lang w:val="en-US" w:eastAsia="en-US" w:bidi="ar-SA"/>
        </w:rPr>
        <w:t xml:space="preserve">, the Dutch semiconductor supplier of advanced microchips, saw stable year-on-year sales in the first-half of 2016, providing a solid platform for forecast growth in the remainder of this year and 2017. </w:t>
      </w:r>
    </w:p>
    <w:p w:rsidR="000A5F21" w:rsidRPr="000A5F21" w:rsidRDefault="000A5F21" w:rsidP="000A5F21">
      <w:pPr>
        <w:spacing w:after="160" w:line="276" w:lineRule="auto"/>
        <w:rPr>
          <w:rFonts w:ascii="Verdana" w:eastAsia="Calibri" w:hAnsi="Verdana"/>
          <w:b/>
          <w:sz w:val="20"/>
          <w:lang w:val="en-US" w:eastAsia="en-US" w:bidi="ar-SA"/>
        </w:rPr>
      </w:pPr>
      <w:r w:rsidRPr="000A5F21">
        <w:rPr>
          <w:rFonts w:ascii="Verdana" w:eastAsia="Calibri" w:hAnsi="Verdana"/>
          <w:sz w:val="20"/>
          <w:lang w:val="en-US" w:eastAsia="en-US" w:bidi="ar-SA"/>
        </w:rPr>
        <w:t>The high quote portfolio and projected forward order income in the pipeline are expected to be the main drivers of expansion in coming months. Strong sales growth in the test engineering and qualification units (+35%), in particular, over the first six months of 2016, will be the basis for future growth in the recurring business.</w:t>
      </w:r>
    </w:p>
    <w:p w:rsidR="000A5F21" w:rsidRDefault="000A5F21" w:rsidP="000A5F21">
      <w:pPr>
        <w:spacing w:after="160" w:line="276" w:lineRule="auto"/>
        <w:rPr>
          <w:rFonts w:ascii="Verdana" w:eastAsia="Calibri" w:hAnsi="Verdana"/>
          <w:sz w:val="20"/>
          <w:lang w:val="en-US" w:eastAsia="en-US" w:bidi="ar-SA"/>
        </w:rPr>
      </w:pPr>
      <w:r w:rsidRPr="000A5F21">
        <w:rPr>
          <w:rFonts w:ascii="Verdana" w:eastAsia="Calibri" w:hAnsi="Verdana"/>
          <w:b/>
          <w:sz w:val="20"/>
          <w:lang w:val="en-US" w:eastAsia="en-US" w:bidi="ar-SA"/>
        </w:rPr>
        <w:t xml:space="preserve">Martin </w:t>
      </w:r>
      <w:proofErr w:type="spellStart"/>
      <w:r w:rsidRPr="000A5F21">
        <w:rPr>
          <w:rFonts w:ascii="Verdana" w:eastAsia="Calibri" w:hAnsi="Verdana"/>
          <w:b/>
          <w:sz w:val="20"/>
          <w:lang w:val="en-US" w:eastAsia="en-US" w:bidi="ar-SA"/>
        </w:rPr>
        <w:t>Sallenhag</w:t>
      </w:r>
      <w:proofErr w:type="spellEnd"/>
      <w:r w:rsidRPr="000A5F21">
        <w:rPr>
          <w:rFonts w:ascii="Verdana" w:eastAsia="Calibri" w:hAnsi="Verdana"/>
          <w:b/>
          <w:sz w:val="20"/>
          <w:lang w:val="en-US" w:eastAsia="en-US" w:bidi="ar-SA"/>
        </w:rPr>
        <w:t xml:space="preserve">, </w:t>
      </w:r>
      <w:proofErr w:type="spellStart"/>
      <w:r w:rsidRPr="005C6E46">
        <w:rPr>
          <w:rFonts w:ascii="Verdana" w:eastAsia="Calibri" w:hAnsi="Verdana"/>
          <w:b/>
          <w:color w:val="C00000"/>
          <w:sz w:val="20"/>
          <w:lang w:val="en-US" w:eastAsia="en-US" w:bidi="ar-SA"/>
        </w:rPr>
        <w:t>Rood</w:t>
      </w:r>
      <w:r w:rsidRPr="000A5F21">
        <w:rPr>
          <w:rFonts w:ascii="Verdana" w:eastAsia="Calibri" w:hAnsi="Verdana"/>
          <w:b/>
          <w:sz w:val="20"/>
          <w:lang w:val="en-US" w:eastAsia="en-US" w:bidi="ar-SA"/>
        </w:rPr>
        <w:t>Microtec</w:t>
      </w:r>
      <w:proofErr w:type="spellEnd"/>
      <w:r w:rsidRPr="000A5F21">
        <w:rPr>
          <w:rFonts w:ascii="Verdana" w:eastAsia="Calibri" w:hAnsi="Verdana"/>
          <w:b/>
          <w:sz w:val="20"/>
          <w:lang w:val="en-US" w:eastAsia="en-US" w:bidi="ar-SA"/>
        </w:rPr>
        <w:t xml:space="preserve"> N.V. CEO</w:t>
      </w:r>
      <w:r w:rsidRPr="000A5F21">
        <w:rPr>
          <w:rFonts w:ascii="Verdana" w:eastAsia="Calibri" w:hAnsi="Verdana"/>
          <w:sz w:val="20"/>
          <w:lang w:val="en-US" w:eastAsia="en-US" w:bidi="ar-SA"/>
        </w:rPr>
        <w:t xml:space="preserve"> said: “Our current sales target has been maintained for 2016 following a very strong performance in the test engineering and qualification units in the first-half, which offset weaker numbers in other areas. This solid base for rising projected sales going forward has already partly materialized after we secured contracts with automotive and aerospace clients in the Failure Analysis unit earlier this month. Further contract quotes now coming through are setting the stage for our positive outlook through to 2017”.</w:t>
      </w:r>
    </w:p>
    <w:p w:rsidR="000A5F21" w:rsidRPr="000A5F21" w:rsidRDefault="000A5F21" w:rsidP="000A5F21">
      <w:pPr>
        <w:spacing w:after="160" w:line="259" w:lineRule="auto"/>
        <w:rPr>
          <w:rFonts w:ascii="Verdana" w:eastAsia="Calibri" w:hAnsi="Verdana"/>
          <w:sz w:val="20"/>
          <w:lang w:val="en-US" w:eastAsia="en-US" w:bidi="ar-SA"/>
        </w:rPr>
      </w:pPr>
    </w:p>
    <w:p w:rsidR="000A5F21" w:rsidRPr="000A5F21" w:rsidRDefault="000A5F21" w:rsidP="000A5F21">
      <w:pPr>
        <w:rPr>
          <w:rFonts w:ascii="Verdana" w:eastAsia="Calibri" w:hAnsi="Verdana" w:cs="Calibri"/>
          <w:sz w:val="20"/>
          <w:lang w:val="en-US" w:eastAsia="en-US" w:bidi="ar-SA"/>
        </w:rPr>
      </w:pPr>
      <w:r w:rsidRPr="000A5F21">
        <w:rPr>
          <w:rFonts w:ascii="Verdana" w:eastAsia="Calibri" w:hAnsi="Verdana" w:cs="Calibri"/>
          <w:b/>
          <w:sz w:val="20"/>
          <w:lang w:val="en-US" w:eastAsia="en-US" w:bidi="ar-SA"/>
        </w:rPr>
        <w:t>Summary HY1 2016</w:t>
      </w:r>
    </w:p>
    <w:tbl>
      <w:tblPr>
        <w:tblW w:w="7260" w:type="dxa"/>
        <w:tblInd w:w="108" w:type="dxa"/>
        <w:tblLook w:val="04A0"/>
      </w:tblPr>
      <w:tblGrid>
        <w:gridCol w:w="4000"/>
        <w:gridCol w:w="1620"/>
        <w:gridCol w:w="1640"/>
      </w:tblGrid>
      <w:tr w:rsidR="000A5F21" w:rsidRPr="000A5F21" w:rsidTr="000A5F21">
        <w:trPr>
          <w:trHeight w:val="20"/>
        </w:trPr>
        <w:tc>
          <w:tcPr>
            <w:tcW w:w="4000" w:type="dxa"/>
            <w:tcBorders>
              <w:top w:val="nil"/>
              <w:left w:val="nil"/>
              <w:bottom w:val="single" w:sz="8" w:space="0" w:color="auto"/>
              <w:right w:val="nil"/>
            </w:tcBorders>
            <w:vAlign w:val="center"/>
            <w:hideMark/>
          </w:tcPr>
          <w:p w:rsidR="000A5F21" w:rsidRPr="000A5F21" w:rsidRDefault="000A5F21" w:rsidP="000A5F21">
            <w:pPr>
              <w:rPr>
                <w:rFonts w:ascii="Verdana" w:eastAsia="Calibri" w:hAnsi="Verdana" w:cs="Calibri"/>
                <w:b/>
                <w:bCs/>
                <w:sz w:val="20"/>
                <w:lang w:val="de-DE" w:eastAsia="en-US" w:bidi="ar-SA"/>
              </w:rPr>
            </w:pPr>
            <w:bookmarkStart w:id="0" w:name="_GoBack"/>
            <w:r w:rsidRPr="000A5F21">
              <w:rPr>
                <w:rFonts w:ascii="Verdana" w:eastAsia="Calibri" w:hAnsi="Verdana" w:cs="Calibri"/>
                <w:b/>
                <w:sz w:val="20"/>
                <w:lang w:val="de-DE" w:eastAsia="en-US" w:bidi="ar-SA"/>
              </w:rPr>
              <w:t>(x EUR 1,000)</w:t>
            </w:r>
          </w:p>
        </w:tc>
        <w:tc>
          <w:tcPr>
            <w:tcW w:w="1620" w:type="dxa"/>
            <w:tcBorders>
              <w:top w:val="nil"/>
              <w:left w:val="nil"/>
              <w:bottom w:val="single" w:sz="8" w:space="0" w:color="auto"/>
              <w:right w:val="nil"/>
            </w:tcBorders>
            <w:vAlign w:val="center"/>
            <w:hideMark/>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HY1 2016</w:t>
            </w:r>
          </w:p>
        </w:tc>
        <w:tc>
          <w:tcPr>
            <w:tcW w:w="1640" w:type="dxa"/>
            <w:tcBorders>
              <w:top w:val="nil"/>
              <w:left w:val="nil"/>
              <w:bottom w:val="single" w:sz="8" w:space="0" w:color="auto"/>
              <w:right w:val="nil"/>
            </w:tcBorders>
            <w:vAlign w:val="center"/>
            <w:hideMark/>
          </w:tcPr>
          <w:p w:rsidR="000A5F21" w:rsidRPr="000A5F21" w:rsidRDefault="000A5F21" w:rsidP="000A5F21">
            <w:pPr>
              <w:ind w:right="-48"/>
              <w:jc w:val="right"/>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HY1 2015</w:t>
            </w:r>
          </w:p>
        </w:tc>
      </w:tr>
      <w:tr w:rsidR="000A5F21" w:rsidRPr="00211756" w:rsidTr="000A5F21">
        <w:trPr>
          <w:trHeight w:val="20"/>
        </w:trPr>
        <w:tc>
          <w:tcPr>
            <w:tcW w:w="400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c>
          <w:tcPr>
            <w:tcW w:w="162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c>
          <w:tcPr>
            <w:tcW w:w="164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Sales</w:t>
            </w:r>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bCs/>
                <w:sz w:val="20"/>
                <w:lang w:val="de-DE" w:eastAsia="en-US" w:bidi="ar-SA"/>
              </w:rPr>
              <w:t>4,919</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bCs/>
                <w:sz w:val="20"/>
                <w:lang w:val="de-DE" w:eastAsia="en-US" w:bidi="ar-SA"/>
              </w:rPr>
              <w:t>4,912</w:t>
            </w: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i/>
                <w:iCs/>
                <w:sz w:val="20"/>
                <w:lang w:val="en-US" w:eastAsia="en-US" w:bidi="ar-SA"/>
              </w:rPr>
            </w:pPr>
            <w:r w:rsidRPr="000A5F21">
              <w:rPr>
                <w:rFonts w:ascii="Verdana" w:eastAsia="Calibri" w:hAnsi="Verdana" w:cs="Calibri"/>
                <w:i/>
                <w:sz w:val="20"/>
                <w:lang w:val="en-US" w:eastAsia="en-US" w:bidi="ar-SA"/>
              </w:rPr>
              <w:t>Gross margin as % of sales</w:t>
            </w:r>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85%</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83%</w:t>
            </w:r>
          </w:p>
        </w:tc>
      </w:tr>
      <w:tr w:rsidR="000A5F21" w:rsidRPr="00211756" w:rsidTr="000A5F21">
        <w:trPr>
          <w:trHeight w:val="20"/>
        </w:trPr>
        <w:tc>
          <w:tcPr>
            <w:tcW w:w="400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c>
          <w:tcPr>
            <w:tcW w:w="1620" w:type="dxa"/>
            <w:tcBorders>
              <w:top w:val="nil"/>
              <w:left w:val="nil"/>
              <w:bottom w:val="nil"/>
              <w:right w:val="nil"/>
            </w:tcBorders>
            <w:vAlign w:val="center"/>
          </w:tcPr>
          <w:p w:rsidR="000A5F21" w:rsidRPr="00211756" w:rsidRDefault="000A5F21" w:rsidP="000A5F21">
            <w:pPr>
              <w:rPr>
                <w:rFonts w:ascii="Verdana" w:eastAsia="Calibri" w:hAnsi="Verdana" w:cs="Calibri"/>
                <w:b/>
                <w:bCs/>
                <w:sz w:val="16"/>
                <w:szCs w:val="16"/>
                <w:lang w:val="de-DE" w:eastAsia="en-US" w:bidi="ar-SA"/>
              </w:rPr>
            </w:pPr>
          </w:p>
        </w:tc>
        <w:tc>
          <w:tcPr>
            <w:tcW w:w="164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EBITDA</w:t>
            </w:r>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bCs/>
                <w:sz w:val="20"/>
                <w:lang w:val="de-DE" w:eastAsia="en-US" w:bidi="ar-SA"/>
              </w:rPr>
              <w:t>95</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-33</w:t>
            </w: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i/>
                <w:iCs/>
                <w:sz w:val="20"/>
                <w:lang w:val="de-DE" w:eastAsia="en-US" w:bidi="ar-SA"/>
              </w:rPr>
            </w:pPr>
            <w:r w:rsidRPr="000A5F21">
              <w:rPr>
                <w:rFonts w:ascii="Verdana" w:eastAsia="Calibri" w:hAnsi="Verdana" w:cs="Calibri"/>
                <w:i/>
                <w:sz w:val="20"/>
                <w:lang w:val="de-DE" w:eastAsia="en-US" w:bidi="ar-SA"/>
              </w:rPr>
              <w:t xml:space="preserve">EBITDA </w:t>
            </w:r>
            <w:proofErr w:type="spellStart"/>
            <w:r w:rsidRPr="000A5F21">
              <w:rPr>
                <w:rFonts w:ascii="Verdana" w:eastAsia="Calibri" w:hAnsi="Verdana" w:cs="Calibri"/>
                <w:i/>
                <w:sz w:val="20"/>
                <w:lang w:val="de-DE" w:eastAsia="en-US" w:bidi="ar-SA"/>
              </w:rPr>
              <w:t>as</w:t>
            </w:r>
            <w:proofErr w:type="spellEnd"/>
            <w:r w:rsidRPr="000A5F21">
              <w:rPr>
                <w:rFonts w:ascii="Verdana" w:eastAsia="Calibri" w:hAnsi="Verdana" w:cs="Calibri"/>
                <w:i/>
                <w:sz w:val="20"/>
                <w:lang w:val="de-DE" w:eastAsia="en-US" w:bidi="ar-SA"/>
              </w:rPr>
              <w:t xml:space="preserve"> % </w:t>
            </w:r>
            <w:proofErr w:type="spellStart"/>
            <w:r w:rsidRPr="000A5F21">
              <w:rPr>
                <w:rFonts w:ascii="Verdana" w:eastAsia="Calibri" w:hAnsi="Verdana" w:cs="Calibri"/>
                <w:i/>
                <w:sz w:val="20"/>
                <w:lang w:val="de-DE" w:eastAsia="en-US" w:bidi="ar-SA"/>
              </w:rPr>
              <w:t>of</w:t>
            </w:r>
            <w:proofErr w:type="spellEnd"/>
            <w:r w:rsidRPr="000A5F21">
              <w:rPr>
                <w:rFonts w:ascii="Verdana" w:eastAsia="Calibri" w:hAnsi="Verdana" w:cs="Calibri"/>
                <w:i/>
                <w:sz w:val="20"/>
                <w:lang w:val="de-DE" w:eastAsia="en-US" w:bidi="ar-SA"/>
              </w:rPr>
              <w:t xml:space="preserve"> </w:t>
            </w:r>
            <w:proofErr w:type="spellStart"/>
            <w:r w:rsidRPr="000A5F21">
              <w:rPr>
                <w:rFonts w:ascii="Verdana" w:eastAsia="Calibri" w:hAnsi="Verdana" w:cs="Calibri"/>
                <w:i/>
                <w:sz w:val="20"/>
                <w:lang w:val="de-DE" w:eastAsia="en-US" w:bidi="ar-SA"/>
              </w:rPr>
              <w:t>sales</w:t>
            </w:r>
            <w:proofErr w:type="spellEnd"/>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2%</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-1%</w:t>
            </w:r>
          </w:p>
        </w:tc>
      </w:tr>
      <w:tr w:rsidR="000A5F21" w:rsidRPr="00211756" w:rsidTr="000A5F21">
        <w:trPr>
          <w:trHeight w:val="20"/>
        </w:trPr>
        <w:tc>
          <w:tcPr>
            <w:tcW w:w="400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c>
          <w:tcPr>
            <w:tcW w:w="1620" w:type="dxa"/>
            <w:tcBorders>
              <w:top w:val="nil"/>
              <w:left w:val="nil"/>
              <w:bottom w:val="nil"/>
              <w:right w:val="nil"/>
            </w:tcBorders>
            <w:vAlign w:val="center"/>
          </w:tcPr>
          <w:p w:rsidR="000A5F21" w:rsidRPr="00211756" w:rsidRDefault="000A5F21" w:rsidP="000A5F21">
            <w:pPr>
              <w:rPr>
                <w:rFonts w:ascii="Verdana" w:eastAsia="Calibri" w:hAnsi="Verdana" w:cs="Calibri"/>
                <w:b/>
                <w:bCs/>
                <w:sz w:val="16"/>
                <w:szCs w:val="16"/>
                <w:lang w:val="de-DE" w:eastAsia="en-US" w:bidi="ar-SA"/>
              </w:rPr>
            </w:pPr>
          </w:p>
        </w:tc>
        <w:tc>
          <w:tcPr>
            <w:tcW w:w="164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EBIT</w:t>
            </w:r>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b/>
                <w:sz w:val="20"/>
                <w:lang w:val="de-DE" w:eastAsia="en-US" w:bidi="ar-SA"/>
              </w:rPr>
            </w:pPr>
            <w:r w:rsidRPr="000A5F21">
              <w:rPr>
                <w:rFonts w:ascii="Verdana" w:eastAsia="Calibri" w:hAnsi="Verdana" w:cs="Calibri"/>
                <w:b/>
                <w:sz w:val="20"/>
                <w:lang w:val="de-DE" w:eastAsia="en-US" w:bidi="ar-SA"/>
              </w:rPr>
              <w:t>-429</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b/>
                <w:sz w:val="20"/>
                <w:lang w:val="de-DE" w:eastAsia="en-US" w:bidi="ar-SA"/>
              </w:rPr>
            </w:pPr>
            <w:r w:rsidRPr="000A5F21">
              <w:rPr>
                <w:rFonts w:ascii="Verdana" w:eastAsia="Calibri" w:hAnsi="Verdana" w:cs="Calibri"/>
                <w:b/>
                <w:sz w:val="20"/>
                <w:lang w:val="de-DE" w:eastAsia="en-US" w:bidi="ar-SA"/>
              </w:rPr>
              <w:t>-404</w:t>
            </w: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i/>
                <w:iCs/>
                <w:sz w:val="20"/>
                <w:lang w:val="de-DE" w:eastAsia="en-US" w:bidi="ar-SA"/>
              </w:rPr>
            </w:pPr>
            <w:r w:rsidRPr="000A5F21">
              <w:rPr>
                <w:rFonts w:ascii="Verdana" w:eastAsia="Calibri" w:hAnsi="Verdana" w:cs="Calibri"/>
                <w:i/>
                <w:sz w:val="20"/>
                <w:lang w:val="de-DE" w:eastAsia="en-US" w:bidi="ar-SA"/>
              </w:rPr>
              <w:t xml:space="preserve">EBIT </w:t>
            </w:r>
            <w:proofErr w:type="spellStart"/>
            <w:r w:rsidRPr="000A5F21">
              <w:rPr>
                <w:rFonts w:ascii="Verdana" w:eastAsia="Calibri" w:hAnsi="Verdana" w:cs="Calibri"/>
                <w:i/>
                <w:sz w:val="20"/>
                <w:lang w:val="de-DE" w:eastAsia="en-US" w:bidi="ar-SA"/>
              </w:rPr>
              <w:t>as</w:t>
            </w:r>
            <w:proofErr w:type="spellEnd"/>
            <w:r w:rsidRPr="000A5F21">
              <w:rPr>
                <w:rFonts w:ascii="Verdana" w:eastAsia="Calibri" w:hAnsi="Verdana" w:cs="Calibri"/>
                <w:i/>
                <w:sz w:val="20"/>
                <w:lang w:val="de-DE" w:eastAsia="en-US" w:bidi="ar-SA"/>
              </w:rPr>
              <w:t xml:space="preserve"> % </w:t>
            </w:r>
            <w:proofErr w:type="spellStart"/>
            <w:r w:rsidRPr="000A5F21">
              <w:rPr>
                <w:rFonts w:ascii="Verdana" w:eastAsia="Calibri" w:hAnsi="Verdana" w:cs="Calibri"/>
                <w:i/>
                <w:sz w:val="20"/>
                <w:lang w:val="de-DE" w:eastAsia="en-US" w:bidi="ar-SA"/>
              </w:rPr>
              <w:t>of</w:t>
            </w:r>
            <w:proofErr w:type="spellEnd"/>
            <w:r w:rsidRPr="000A5F21">
              <w:rPr>
                <w:rFonts w:ascii="Verdana" w:eastAsia="Calibri" w:hAnsi="Verdana" w:cs="Calibri"/>
                <w:i/>
                <w:sz w:val="20"/>
                <w:lang w:val="de-DE" w:eastAsia="en-US" w:bidi="ar-SA"/>
              </w:rPr>
              <w:t xml:space="preserve"> </w:t>
            </w:r>
            <w:proofErr w:type="spellStart"/>
            <w:r w:rsidRPr="000A5F21">
              <w:rPr>
                <w:rFonts w:ascii="Verdana" w:eastAsia="Calibri" w:hAnsi="Verdana" w:cs="Calibri"/>
                <w:i/>
                <w:sz w:val="20"/>
                <w:lang w:val="de-DE" w:eastAsia="en-US" w:bidi="ar-SA"/>
              </w:rPr>
              <w:t>sales</w:t>
            </w:r>
            <w:proofErr w:type="spellEnd"/>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-9%</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-8%</w:t>
            </w:r>
          </w:p>
        </w:tc>
      </w:tr>
      <w:tr w:rsidR="000A5F21" w:rsidRPr="00211756" w:rsidTr="000A5F21">
        <w:trPr>
          <w:trHeight w:val="20"/>
        </w:trPr>
        <w:tc>
          <w:tcPr>
            <w:tcW w:w="400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c>
          <w:tcPr>
            <w:tcW w:w="1620" w:type="dxa"/>
            <w:tcBorders>
              <w:top w:val="nil"/>
              <w:left w:val="nil"/>
              <w:bottom w:val="nil"/>
              <w:right w:val="nil"/>
            </w:tcBorders>
            <w:noWrap/>
            <w:vAlign w:val="center"/>
          </w:tcPr>
          <w:p w:rsidR="000A5F21" w:rsidRPr="00211756" w:rsidRDefault="000A5F21" w:rsidP="000A5F21">
            <w:pPr>
              <w:rPr>
                <w:rFonts w:ascii="Verdana" w:eastAsia="Calibri" w:hAnsi="Verdana" w:cs="Calibri"/>
                <w:b/>
                <w:bCs/>
                <w:sz w:val="16"/>
                <w:szCs w:val="16"/>
                <w:lang w:val="de-DE" w:eastAsia="en-US" w:bidi="ar-SA"/>
              </w:rPr>
            </w:pPr>
          </w:p>
        </w:tc>
        <w:tc>
          <w:tcPr>
            <w:tcW w:w="1640" w:type="dxa"/>
            <w:tcBorders>
              <w:top w:val="nil"/>
              <w:left w:val="nil"/>
              <w:bottom w:val="nil"/>
              <w:right w:val="nil"/>
            </w:tcBorders>
            <w:vAlign w:val="center"/>
            <w:hideMark/>
          </w:tcPr>
          <w:p w:rsidR="000A5F21" w:rsidRPr="00211756" w:rsidRDefault="000A5F21" w:rsidP="000A5F21">
            <w:pPr>
              <w:rPr>
                <w:rFonts w:ascii="Verdana" w:eastAsia="Calibri" w:hAnsi="Verdana" w:cs="Calibri"/>
                <w:b/>
                <w:bCs/>
                <w:sz w:val="16"/>
                <w:szCs w:val="16"/>
                <w:lang w:val="de-DE" w:eastAsia="en-US" w:bidi="ar-SA"/>
              </w:rPr>
            </w:pP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 xml:space="preserve">Net </w:t>
            </w:r>
            <w:proofErr w:type="spellStart"/>
            <w:r w:rsidRPr="000A5F21">
              <w:rPr>
                <w:rFonts w:ascii="Verdana" w:eastAsia="Calibri" w:hAnsi="Verdana" w:cs="Calibri"/>
                <w:b/>
                <w:sz w:val="20"/>
                <w:lang w:val="de-DE" w:eastAsia="en-US" w:bidi="ar-SA"/>
              </w:rPr>
              <w:t>result</w:t>
            </w:r>
            <w:proofErr w:type="spellEnd"/>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bCs/>
                <w:sz w:val="20"/>
                <w:lang w:val="de-DE" w:eastAsia="en-US" w:bidi="ar-SA"/>
              </w:rPr>
              <w:t>-541</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b/>
                <w:bCs/>
                <w:sz w:val="20"/>
                <w:lang w:val="de-DE" w:eastAsia="en-US" w:bidi="ar-SA"/>
              </w:rPr>
            </w:pPr>
            <w:r w:rsidRPr="000A5F21">
              <w:rPr>
                <w:rFonts w:ascii="Verdana" w:eastAsia="Calibri" w:hAnsi="Verdana" w:cs="Calibri"/>
                <w:b/>
                <w:sz w:val="20"/>
                <w:lang w:val="de-DE" w:eastAsia="en-US" w:bidi="ar-SA"/>
              </w:rPr>
              <w:t>-497</w:t>
            </w:r>
          </w:p>
        </w:tc>
      </w:tr>
      <w:tr w:rsidR="000A5F21" w:rsidRPr="000A5F21" w:rsidTr="000A5F21">
        <w:trPr>
          <w:trHeight w:val="20"/>
        </w:trPr>
        <w:tc>
          <w:tcPr>
            <w:tcW w:w="4000" w:type="dxa"/>
            <w:tcBorders>
              <w:top w:val="nil"/>
              <w:left w:val="nil"/>
              <w:bottom w:val="nil"/>
              <w:right w:val="nil"/>
            </w:tcBorders>
            <w:vAlign w:val="center"/>
            <w:hideMark/>
          </w:tcPr>
          <w:p w:rsidR="000A5F21" w:rsidRPr="000A5F21" w:rsidRDefault="000A5F21" w:rsidP="000A5F21">
            <w:pPr>
              <w:rPr>
                <w:rFonts w:ascii="Verdana" w:eastAsia="Calibri" w:hAnsi="Verdana" w:cs="Calibri"/>
                <w:i/>
                <w:iCs/>
                <w:sz w:val="20"/>
                <w:lang w:val="en-US" w:eastAsia="en-US" w:bidi="ar-SA"/>
              </w:rPr>
            </w:pPr>
            <w:r w:rsidRPr="000A5F21">
              <w:rPr>
                <w:rFonts w:ascii="Verdana" w:eastAsia="Calibri" w:hAnsi="Verdana" w:cs="Calibri"/>
                <w:i/>
                <w:sz w:val="20"/>
                <w:lang w:val="en-US" w:eastAsia="en-US" w:bidi="ar-SA"/>
              </w:rPr>
              <w:t>Net result as % of sales</w:t>
            </w:r>
          </w:p>
        </w:tc>
        <w:tc>
          <w:tcPr>
            <w:tcW w:w="1620" w:type="dxa"/>
            <w:tcBorders>
              <w:top w:val="nil"/>
              <w:left w:val="nil"/>
              <w:bottom w:val="nil"/>
              <w:right w:val="nil"/>
            </w:tcBorders>
            <w:vAlign w:val="center"/>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-11%</w:t>
            </w:r>
          </w:p>
        </w:tc>
        <w:tc>
          <w:tcPr>
            <w:tcW w:w="1640" w:type="dxa"/>
            <w:tcBorders>
              <w:top w:val="nil"/>
              <w:left w:val="nil"/>
              <w:bottom w:val="nil"/>
              <w:right w:val="nil"/>
            </w:tcBorders>
            <w:vAlign w:val="center"/>
            <w:hideMark/>
          </w:tcPr>
          <w:p w:rsidR="000A5F21" w:rsidRPr="000A5F21" w:rsidRDefault="000A5F21" w:rsidP="000A5F21">
            <w:pPr>
              <w:ind w:right="-68"/>
              <w:jc w:val="right"/>
              <w:rPr>
                <w:rFonts w:ascii="Verdana" w:eastAsia="Calibri" w:hAnsi="Verdana" w:cs="Calibri"/>
                <w:i/>
                <w:sz w:val="20"/>
                <w:lang w:val="de-DE" w:eastAsia="en-US" w:bidi="ar-SA"/>
              </w:rPr>
            </w:pPr>
            <w:r w:rsidRPr="000A5F21">
              <w:rPr>
                <w:rFonts w:ascii="Verdana" w:eastAsia="Calibri" w:hAnsi="Verdana" w:cs="Calibri"/>
                <w:i/>
                <w:sz w:val="20"/>
                <w:lang w:val="de-DE" w:eastAsia="en-US" w:bidi="ar-SA"/>
              </w:rPr>
              <w:t>-10%</w:t>
            </w:r>
          </w:p>
        </w:tc>
      </w:tr>
      <w:bookmarkEnd w:id="0"/>
    </w:tbl>
    <w:p w:rsidR="000A5F21" w:rsidRPr="000A5F21" w:rsidRDefault="000A5F21" w:rsidP="000A5F21">
      <w:pPr>
        <w:spacing w:after="160" w:line="259" w:lineRule="auto"/>
        <w:rPr>
          <w:rFonts w:ascii="Verdana" w:eastAsia="Calibri" w:hAnsi="Verdana" w:cs="Calibri"/>
          <w:sz w:val="20"/>
          <w:lang w:eastAsia="en-US" w:bidi="ar-SA"/>
        </w:rPr>
      </w:pPr>
    </w:p>
    <w:p w:rsidR="00A71C29" w:rsidRPr="00A71C29" w:rsidRDefault="00A71C29" w:rsidP="00A71C29">
      <w:pPr>
        <w:spacing w:after="160" w:line="276" w:lineRule="auto"/>
        <w:rPr>
          <w:rFonts w:ascii="Calibri" w:eastAsia="Calibri" w:hAnsi="Calibri"/>
          <w:sz w:val="24"/>
          <w:szCs w:val="24"/>
          <w:lang w:val="en-US" w:eastAsia="en-US" w:bidi="ar-SA"/>
        </w:rPr>
      </w:pPr>
      <w:r w:rsidRPr="00A71C29">
        <w:rPr>
          <w:rFonts w:ascii="Verdana" w:eastAsia="Calibri" w:hAnsi="Verdana"/>
          <w:sz w:val="20"/>
          <w:szCs w:val="22"/>
          <w:lang w:val="en-US" w:eastAsia="en-US" w:bidi="ar-SA"/>
        </w:rPr>
        <w:t xml:space="preserve">Gross margin improved compared to 2015 which resulted in a small positive EBITDA in the first half of 2016. Depreciation increased due to investments done in the second half of 2015 and the first half of 2016. The new investments are already translating into projects that are currently in </w:t>
      </w:r>
      <w:r w:rsidRPr="00A71C29">
        <w:rPr>
          <w:rFonts w:ascii="Verdana" w:eastAsia="Calibri" w:hAnsi="Verdana"/>
          <w:sz w:val="20"/>
          <w:szCs w:val="22"/>
          <w:lang w:val="en-US" w:eastAsia="en-US" w:bidi="ar-SA"/>
        </w:rPr>
        <w:lastRenderedPageBreak/>
        <w:t xml:space="preserve">the final industrial phase before being ramped up to production. Moreover, one of </w:t>
      </w:r>
      <w:proofErr w:type="spellStart"/>
      <w:r w:rsidR="005C6E46" w:rsidRPr="005C6E46">
        <w:rPr>
          <w:rFonts w:ascii="Verdana" w:eastAsia="Calibri" w:hAnsi="Verdana"/>
          <w:color w:val="C00000"/>
          <w:sz w:val="20"/>
          <w:szCs w:val="22"/>
          <w:lang w:val="en-US" w:eastAsia="en-US" w:bidi="ar-SA"/>
        </w:rPr>
        <w:t>Rood</w:t>
      </w:r>
      <w:r w:rsidR="005C6E46">
        <w:rPr>
          <w:rFonts w:ascii="Verdana" w:eastAsia="Calibri" w:hAnsi="Verdana"/>
          <w:sz w:val="20"/>
          <w:szCs w:val="22"/>
          <w:lang w:val="en-US" w:eastAsia="en-US" w:bidi="ar-SA"/>
        </w:rPr>
        <w:t>Microtec’s</w:t>
      </w:r>
      <w:proofErr w:type="spellEnd"/>
      <w:r w:rsidRPr="00A71C29">
        <w:rPr>
          <w:rFonts w:ascii="Verdana" w:eastAsia="Calibri" w:hAnsi="Verdana"/>
          <w:sz w:val="20"/>
          <w:szCs w:val="22"/>
          <w:lang w:val="en-US" w:eastAsia="en-US" w:bidi="ar-SA"/>
        </w:rPr>
        <w:t xml:space="preserve"> larger contracts is going into production significantly ahead of expectation, and will therefore be positively accretive to sales ahead of time in 2017.</w:t>
      </w:r>
    </w:p>
    <w:p w:rsidR="000A5F21" w:rsidRPr="000A5F21" w:rsidRDefault="000A5F21" w:rsidP="000A5F21">
      <w:pPr>
        <w:spacing w:line="276" w:lineRule="auto"/>
        <w:rPr>
          <w:rFonts w:ascii="Verdana" w:eastAsia="Calibri" w:hAnsi="Verdana"/>
          <w:sz w:val="20"/>
          <w:lang w:eastAsia="en-US" w:bidi="ar-SA"/>
        </w:rPr>
      </w:pPr>
      <w:r w:rsidRPr="000A5F21">
        <w:rPr>
          <w:rFonts w:ascii="Verdana" w:eastAsia="Calibri" w:hAnsi="Verdana"/>
          <w:sz w:val="20"/>
          <w:lang w:eastAsia="en-US" w:bidi="ar-SA"/>
        </w:rPr>
        <w:t xml:space="preserve">Martin </w:t>
      </w:r>
      <w:proofErr w:type="spellStart"/>
      <w:r w:rsidRPr="000A5F21">
        <w:rPr>
          <w:rFonts w:ascii="Verdana" w:eastAsia="Calibri" w:hAnsi="Verdana"/>
          <w:sz w:val="20"/>
          <w:lang w:eastAsia="en-US" w:bidi="ar-SA"/>
        </w:rPr>
        <w:t>Sallenhag</w:t>
      </w:r>
      <w:proofErr w:type="spellEnd"/>
      <w:r w:rsidRPr="000A5F21">
        <w:rPr>
          <w:rFonts w:ascii="Verdana" w:eastAsia="Calibri" w:hAnsi="Verdana"/>
          <w:sz w:val="20"/>
          <w:lang w:eastAsia="en-US" w:bidi="ar-SA"/>
        </w:rPr>
        <w:t xml:space="preserve"> was appointed CEO and </w:t>
      </w:r>
      <w:proofErr w:type="spellStart"/>
      <w:r w:rsidRPr="000A5F21">
        <w:rPr>
          <w:rFonts w:ascii="Verdana" w:eastAsia="Calibri" w:hAnsi="Verdana"/>
          <w:sz w:val="20"/>
          <w:lang w:eastAsia="en-US" w:bidi="ar-SA"/>
        </w:rPr>
        <w:t>Reinhard</w:t>
      </w:r>
      <w:proofErr w:type="spellEnd"/>
      <w:r w:rsidRPr="000A5F21">
        <w:rPr>
          <w:rFonts w:ascii="Verdana" w:eastAsia="Calibri" w:hAnsi="Verdana"/>
          <w:sz w:val="20"/>
          <w:lang w:eastAsia="en-US" w:bidi="ar-SA"/>
        </w:rPr>
        <w:t xml:space="preserve"> </w:t>
      </w:r>
      <w:proofErr w:type="spellStart"/>
      <w:r w:rsidRPr="000A5F21">
        <w:rPr>
          <w:rFonts w:ascii="Verdana" w:eastAsia="Calibri" w:hAnsi="Verdana"/>
          <w:sz w:val="20"/>
          <w:lang w:eastAsia="en-US" w:bidi="ar-SA"/>
        </w:rPr>
        <w:t>Pusch</w:t>
      </w:r>
      <w:proofErr w:type="spellEnd"/>
      <w:r w:rsidRPr="000A5F21">
        <w:rPr>
          <w:rFonts w:ascii="Verdana" w:eastAsia="Calibri" w:hAnsi="Verdana"/>
          <w:sz w:val="20"/>
          <w:lang w:eastAsia="en-US" w:bidi="ar-SA"/>
        </w:rPr>
        <w:t xml:space="preserve"> became COO of </w:t>
      </w:r>
      <w:proofErr w:type="spellStart"/>
      <w:r w:rsidRPr="005C6E46">
        <w:rPr>
          <w:rFonts w:ascii="Verdana" w:eastAsia="Calibri" w:hAnsi="Verdana"/>
          <w:color w:val="C00000"/>
          <w:sz w:val="20"/>
          <w:lang w:eastAsia="en-US" w:bidi="ar-SA"/>
        </w:rPr>
        <w:t>Rood</w:t>
      </w:r>
      <w:r w:rsidRPr="000A5F21">
        <w:rPr>
          <w:rFonts w:ascii="Verdana" w:eastAsia="Calibri" w:hAnsi="Verdana"/>
          <w:sz w:val="20"/>
          <w:lang w:eastAsia="en-US" w:bidi="ar-SA"/>
        </w:rPr>
        <w:t>Microtec</w:t>
      </w:r>
      <w:proofErr w:type="spellEnd"/>
      <w:r w:rsidRPr="000A5F21">
        <w:rPr>
          <w:rFonts w:ascii="Verdana" w:eastAsia="Calibri" w:hAnsi="Verdana"/>
          <w:sz w:val="20"/>
          <w:lang w:eastAsia="en-US" w:bidi="ar-SA"/>
        </w:rPr>
        <w:t xml:space="preserve"> in June</w:t>
      </w:r>
      <w:r>
        <w:rPr>
          <w:rFonts w:ascii="Verdana" w:eastAsia="Calibri" w:hAnsi="Verdana"/>
          <w:sz w:val="20"/>
          <w:lang w:eastAsia="en-US" w:bidi="ar-SA"/>
        </w:rPr>
        <w:t> </w:t>
      </w:r>
      <w:r w:rsidRPr="000A5F21">
        <w:rPr>
          <w:rFonts w:ascii="Verdana" w:eastAsia="Calibri" w:hAnsi="Verdana"/>
          <w:sz w:val="20"/>
          <w:lang w:eastAsia="en-US" w:bidi="ar-SA"/>
        </w:rPr>
        <w:t>2016 to lead the company’s growth in the rapidly expanding electric automotive, industrial and medical sectors, which will further accelerate the momentum of the market for the “Internet of Things” (</w:t>
      </w:r>
      <w:proofErr w:type="spellStart"/>
      <w:r w:rsidRPr="000A5F21">
        <w:rPr>
          <w:rFonts w:ascii="Verdana" w:eastAsia="Calibri" w:hAnsi="Verdana"/>
          <w:sz w:val="20"/>
          <w:lang w:eastAsia="en-US" w:bidi="ar-SA"/>
        </w:rPr>
        <w:t>IoT</w:t>
      </w:r>
      <w:proofErr w:type="spellEnd"/>
      <w:r w:rsidRPr="000A5F21">
        <w:rPr>
          <w:rFonts w:ascii="Verdana" w:eastAsia="Calibri" w:hAnsi="Verdana"/>
          <w:sz w:val="20"/>
          <w:lang w:eastAsia="en-US" w:bidi="ar-SA"/>
        </w:rPr>
        <w:t xml:space="preserve">). Former CEO Philip </w:t>
      </w:r>
      <w:proofErr w:type="spellStart"/>
      <w:r w:rsidRPr="000A5F21">
        <w:rPr>
          <w:rFonts w:ascii="Verdana" w:eastAsia="Calibri" w:hAnsi="Verdana"/>
          <w:sz w:val="20"/>
          <w:lang w:eastAsia="en-US" w:bidi="ar-SA"/>
        </w:rPr>
        <w:t>Nijenhuis</w:t>
      </w:r>
      <w:proofErr w:type="spellEnd"/>
      <w:r w:rsidRPr="000A5F21">
        <w:rPr>
          <w:rFonts w:ascii="Verdana" w:eastAsia="Calibri" w:hAnsi="Verdana"/>
          <w:sz w:val="20"/>
          <w:lang w:eastAsia="en-US" w:bidi="ar-SA"/>
        </w:rPr>
        <w:t xml:space="preserve"> joined the company’s Supervisory Board as an advisor to provide continuity.</w:t>
      </w:r>
    </w:p>
    <w:p w:rsidR="000A5F21" w:rsidRPr="000A5F21" w:rsidRDefault="000A5F21" w:rsidP="000A5F21">
      <w:pPr>
        <w:spacing w:line="276" w:lineRule="auto"/>
        <w:rPr>
          <w:rFonts w:ascii="Verdana" w:eastAsia="Calibri" w:hAnsi="Verdana"/>
          <w:sz w:val="20"/>
          <w:lang w:eastAsia="en-US" w:bidi="ar-SA"/>
        </w:rPr>
      </w:pPr>
    </w:p>
    <w:p w:rsidR="000A5F21" w:rsidRPr="000A5F21" w:rsidRDefault="000A5F21" w:rsidP="000A5F21">
      <w:pPr>
        <w:spacing w:line="276" w:lineRule="auto"/>
        <w:rPr>
          <w:rFonts w:ascii="Verdana" w:eastAsia="Calibri" w:hAnsi="Verdana"/>
          <w:sz w:val="20"/>
          <w:lang w:eastAsia="en-US" w:bidi="ar-SA"/>
        </w:rPr>
      </w:pPr>
      <w:r w:rsidRPr="000A5F21">
        <w:rPr>
          <w:rFonts w:ascii="Verdana" w:eastAsia="Calibri" w:hAnsi="Verdana"/>
          <w:sz w:val="20"/>
          <w:lang w:eastAsia="en-US" w:bidi="ar-SA"/>
        </w:rPr>
        <w:t xml:space="preserve">The </w:t>
      </w:r>
      <w:proofErr w:type="spellStart"/>
      <w:r w:rsidRPr="000A5F21">
        <w:rPr>
          <w:rFonts w:ascii="Verdana" w:eastAsia="Calibri" w:hAnsi="Verdana"/>
          <w:sz w:val="20"/>
          <w:lang w:eastAsia="en-US" w:bidi="ar-SA"/>
        </w:rPr>
        <w:t>IoT</w:t>
      </w:r>
      <w:proofErr w:type="spellEnd"/>
      <w:r w:rsidRPr="000A5F21">
        <w:rPr>
          <w:rFonts w:ascii="Verdana" w:eastAsia="Calibri" w:hAnsi="Verdana"/>
          <w:sz w:val="20"/>
          <w:lang w:eastAsia="en-US" w:bidi="ar-SA"/>
        </w:rPr>
        <w:t xml:space="preserve"> refers to networks of physical objects, including devices, vehicles, buildings and other items, which are embedded with electronics and software that enables them to collect and exchange data. In particular, the automotive industry that sits at the core of </w:t>
      </w:r>
      <w:proofErr w:type="spellStart"/>
      <w:r w:rsidRPr="005C6E46">
        <w:rPr>
          <w:rFonts w:ascii="Verdana" w:eastAsia="Calibri" w:hAnsi="Verdana"/>
          <w:color w:val="C00000"/>
          <w:sz w:val="20"/>
          <w:lang w:eastAsia="en-US" w:bidi="ar-SA"/>
        </w:rPr>
        <w:t>Rood</w:t>
      </w:r>
      <w:r w:rsidRPr="000A5F21">
        <w:rPr>
          <w:rFonts w:ascii="Verdana" w:eastAsia="Calibri" w:hAnsi="Verdana"/>
          <w:sz w:val="20"/>
          <w:lang w:eastAsia="en-US" w:bidi="ar-SA"/>
        </w:rPr>
        <w:t>Microtec’s</w:t>
      </w:r>
      <w:proofErr w:type="spellEnd"/>
      <w:r w:rsidRPr="000A5F21">
        <w:rPr>
          <w:rFonts w:ascii="Verdana" w:eastAsia="Calibri" w:hAnsi="Verdana"/>
          <w:sz w:val="20"/>
          <w:lang w:eastAsia="en-US" w:bidi="ar-SA"/>
        </w:rPr>
        <w:t xml:space="preserve"> activities is on the verge of an </w:t>
      </w:r>
      <w:proofErr w:type="spellStart"/>
      <w:r w:rsidRPr="000A5F21">
        <w:rPr>
          <w:rFonts w:ascii="Verdana" w:eastAsia="Calibri" w:hAnsi="Verdana"/>
          <w:sz w:val="20"/>
          <w:lang w:eastAsia="en-US" w:bidi="ar-SA"/>
        </w:rPr>
        <w:t>IoT</w:t>
      </w:r>
      <w:proofErr w:type="spellEnd"/>
      <w:r w:rsidRPr="000A5F21">
        <w:rPr>
          <w:rFonts w:ascii="Verdana" w:eastAsia="Calibri" w:hAnsi="Verdana"/>
          <w:sz w:val="20"/>
          <w:lang w:eastAsia="en-US" w:bidi="ar-SA"/>
        </w:rPr>
        <w:t xml:space="preserve"> breakthrough.</w:t>
      </w:r>
    </w:p>
    <w:p w:rsidR="000A5F21" w:rsidRPr="000A5F21" w:rsidRDefault="000A5F21" w:rsidP="000A5F21">
      <w:pPr>
        <w:spacing w:line="276" w:lineRule="auto"/>
        <w:rPr>
          <w:rFonts w:ascii="Verdana" w:eastAsia="Calibri" w:hAnsi="Verdana"/>
          <w:sz w:val="20"/>
          <w:lang w:eastAsia="en-US" w:bidi="ar-SA"/>
        </w:rPr>
      </w:pPr>
    </w:p>
    <w:p w:rsidR="000A5F21" w:rsidRDefault="000A5F21" w:rsidP="000A5F21">
      <w:pPr>
        <w:spacing w:line="276" w:lineRule="auto"/>
        <w:rPr>
          <w:rFonts w:ascii="Verdana" w:eastAsia="Calibri" w:hAnsi="Verdana"/>
          <w:sz w:val="20"/>
          <w:lang w:eastAsia="en-US" w:bidi="ar-SA"/>
        </w:rPr>
      </w:pPr>
      <w:proofErr w:type="spellStart"/>
      <w:r w:rsidRPr="000A5F21">
        <w:rPr>
          <w:rFonts w:ascii="Verdana" w:eastAsia="Calibri" w:hAnsi="Verdana"/>
          <w:b/>
          <w:sz w:val="20"/>
          <w:lang w:eastAsia="en-US" w:bidi="ar-SA"/>
        </w:rPr>
        <w:t>Sallenhag</w:t>
      </w:r>
      <w:proofErr w:type="spellEnd"/>
      <w:r w:rsidRPr="000A5F21">
        <w:rPr>
          <w:rFonts w:ascii="Verdana" w:eastAsia="Calibri" w:hAnsi="Verdana"/>
          <w:b/>
          <w:sz w:val="20"/>
          <w:lang w:eastAsia="en-US" w:bidi="ar-SA"/>
        </w:rPr>
        <w:t xml:space="preserve"> concluded: </w:t>
      </w:r>
      <w:r w:rsidRPr="000A5F21">
        <w:rPr>
          <w:rFonts w:ascii="Verdana" w:eastAsia="Calibri" w:hAnsi="Verdana"/>
          <w:sz w:val="20"/>
          <w:lang w:eastAsia="en-US" w:bidi="ar-SA"/>
        </w:rPr>
        <w:t xml:space="preserve">“The growth in our core markets is presenting opportunities for </w:t>
      </w:r>
      <w:proofErr w:type="spellStart"/>
      <w:r w:rsidRPr="005C6E46">
        <w:rPr>
          <w:rFonts w:ascii="Verdana" w:eastAsia="Calibri" w:hAnsi="Verdana"/>
          <w:color w:val="C00000"/>
          <w:sz w:val="20"/>
          <w:lang w:eastAsia="en-US" w:bidi="ar-SA"/>
        </w:rPr>
        <w:t>Rood</w:t>
      </w:r>
      <w:r w:rsidRPr="000A5F21">
        <w:rPr>
          <w:rFonts w:ascii="Verdana" w:eastAsia="Calibri" w:hAnsi="Verdana"/>
          <w:sz w:val="20"/>
          <w:lang w:eastAsia="en-US" w:bidi="ar-SA"/>
        </w:rPr>
        <w:t>Microtec</w:t>
      </w:r>
      <w:proofErr w:type="spellEnd"/>
      <w:r w:rsidRPr="000A5F21">
        <w:rPr>
          <w:rFonts w:ascii="Verdana" w:eastAsia="Calibri" w:hAnsi="Verdana"/>
          <w:sz w:val="20"/>
          <w:lang w:eastAsia="en-US" w:bidi="ar-SA"/>
        </w:rPr>
        <w:t xml:space="preserve"> to take a pole position in their integration with the </w:t>
      </w:r>
      <w:proofErr w:type="spellStart"/>
      <w:r w:rsidRPr="000A5F21">
        <w:rPr>
          <w:rFonts w:ascii="Verdana" w:eastAsia="Calibri" w:hAnsi="Verdana"/>
          <w:sz w:val="20"/>
          <w:lang w:eastAsia="en-US" w:bidi="ar-SA"/>
        </w:rPr>
        <w:t>IoT</w:t>
      </w:r>
      <w:proofErr w:type="spellEnd"/>
      <w:r w:rsidRPr="000A5F21">
        <w:rPr>
          <w:rFonts w:ascii="Verdana" w:eastAsia="Calibri" w:hAnsi="Verdana"/>
          <w:sz w:val="20"/>
          <w:lang w:eastAsia="en-US" w:bidi="ar-SA"/>
        </w:rPr>
        <w:t xml:space="preserve"> phenomenon. The fact that new and promising orders keep coming in, is a sign that we are already moving into this space in the market and we expect to gain further traction over the next 18 months.”</w:t>
      </w:r>
    </w:p>
    <w:p w:rsidR="005C6E46" w:rsidRPr="000A5F21" w:rsidRDefault="005C6E46" w:rsidP="000A5F21">
      <w:pPr>
        <w:spacing w:line="276" w:lineRule="auto"/>
        <w:rPr>
          <w:rFonts w:ascii="Verdana" w:eastAsia="Calibri" w:hAnsi="Verdana"/>
          <w:sz w:val="20"/>
          <w:lang w:val="en-US" w:eastAsia="en-US" w:bidi="ar-SA"/>
        </w:rPr>
      </w:pPr>
    </w:p>
    <w:p w:rsidR="00351CAD" w:rsidRPr="005C6E46" w:rsidRDefault="005C6E46" w:rsidP="000A5F21">
      <w:pPr>
        <w:spacing w:before="240" w:after="240" w:line="276" w:lineRule="auto"/>
        <w:rPr>
          <w:rFonts w:ascii="Verdana" w:hAnsi="Verdana" w:cs="Arial"/>
          <w:b/>
          <w:sz w:val="20"/>
        </w:rPr>
      </w:pPr>
      <w:r w:rsidRPr="005C6E46">
        <w:rPr>
          <w:rFonts w:ascii="Verdana" w:hAnsi="Verdana" w:cs="Arial"/>
          <w:b/>
          <w:sz w:val="20"/>
        </w:rPr>
        <w:t>ENDS</w:t>
      </w:r>
    </w:p>
    <w:p w:rsidR="005C6E46" w:rsidRPr="000A5F21" w:rsidRDefault="005C6E46" w:rsidP="000A5F21">
      <w:pPr>
        <w:spacing w:before="240" w:after="240" w:line="276" w:lineRule="auto"/>
        <w:rPr>
          <w:rFonts w:ascii="Verdana" w:hAnsi="Verdana" w:cs="Arial"/>
          <w:sz w:val="20"/>
        </w:rPr>
      </w:pPr>
    </w:p>
    <w:p w:rsidR="007E706B" w:rsidRPr="00363308" w:rsidRDefault="007E706B" w:rsidP="000A5F21">
      <w:pPr>
        <w:spacing w:before="240" w:line="276" w:lineRule="auto"/>
        <w:rPr>
          <w:rFonts w:ascii="Verdana" w:hAnsi="Verdana"/>
          <w:b/>
          <w:sz w:val="20"/>
        </w:rPr>
      </w:pPr>
      <w:r w:rsidRPr="00363308">
        <w:rPr>
          <w:rFonts w:ascii="Verdana" w:hAnsi="Verdana"/>
          <w:b/>
          <w:sz w:val="20"/>
        </w:rPr>
        <w:t>About</w:t>
      </w:r>
      <w:r w:rsidRPr="00363308">
        <w:rPr>
          <w:rFonts w:ascii="Verdana" w:hAnsi="Verdana"/>
          <w:b/>
          <w:color w:val="B71234"/>
          <w:sz w:val="20"/>
        </w:rPr>
        <w:t xml:space="preserve"> </w:t>
      </w:r>
      <w:proofErr w:type="spellStart"/>
      <w:r w:rsidRPr="005C6E46">
        <w:rPr>
          <w:rFonts w:ascii="Verdana" w:hAnsi="Verdana"/>
          <w:b/>
          <w:color w:val="C00000"/>
          <w:sz w:val="20"/>
        </w:rPr>
        <w:t>Rood</w:t>
      </w:r>
      <w:r w:rsidRPr="00363308">
        <w:rPr>
          <w:rFonts w:ascii="Verdana" w:hAnsi="Verdana"/>
          <w:b/>
          <w:sz w:val="20"/>
        </w:rPr>
        <w:t>Microtec</w:t>
      </w:r>
      <w:proofErr w:type="spellEnd"/>
    </w:p>
    <w:p w:rsidR="007E706B" w:rsidRPr="00363308" w:rsidRDefault="007E706B" w:rsidP="00363308">
      <w:pPr>
        <w:spacing w:line="276" w:lineRule="auto"/>
        <w:rPr>
          <w:rFonts w:ascii="Verdana" w:hAnsi="Verdana"/>
          <w:sz w:val="20"/>
        </w:rPr>
      </w:pPr>
      <w:r w:rsidRPr="00363308">
        <w:rPr>
          <w:rFonts w:ascii="Verdana" w:hAnsi="Verdana"/>
          <w:sz w:val="20"/>
        </w:rPr>
        <w:t>With more than 45 years</w:t>
      </w:r>
      <w:r w:rsidRPr="00363308">
        <w:rPr>
          <w:rFonts w:ascii="Verdana" w:hAnsi="Verdana" w:cs="Verdana"/>
          <w:sz w:val="20"/>
        </w:rPr>
        <w:t xml:space="preserve">’ </w:t>
      </w:r>
      <w:r w:rsidRPr="00363308">
        <w:rPr>
          <w:rFonts w:ascii="Verdana" w:hAnsi="Verdana"/>
          <w:sz w:val="20"/>
        </w:rPr>
        <w:t xml:space="preserve">experience as an independent value-added service provider in the area of micro and optoelectronics, </w:t>
      </w:r>
      <w:proofErr w:type="spellStart"/>
      <w:r w:rsidRPr="005C6E46">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offers </w:t>
      </w:r>
      <w:proofErr w:type="spellStart"/>
      <w:r w:rsidRPr="00363308">
        <w:rPr>
          <w:rFonts w:ascii="Verdana" w:hAnsi="Verdana"/>
          <w:sz w:val="20"/>
        </w:rPr>
        <w:t>Fabless</w:t>
      </w:r>
      <w:proofErr w:type="spellEnd"/>
      <w:r w:rsidRPr="00363308">
        <w:rPr>
          <w:rFonts w:ascii="Verdana" w:hAnsi="Verdana"/>
          <w:sz w:val="20"/>
        </w:rPr>
        <w:t xml:space="preserve"> Companies, OEMs and other companies a one-stop shop proposition. With its </w:t>
      </w:r>
      <w:r w:rsidRPr="00363308">
        <w:rPr>
          <w:rFonts w:ascii="Verdana" w:hAnsi="Verdana"/>
          <w:i/>
          <w:sz w:val="20"/>
        </w:rPr>
        <w:t xml:space="preserve">powerful solutions </w:t>
      </w:r>
      <w:proofErr w:type="spellStart"/>
      <w:r w:rsidRPr="005C6E46">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has built up a strong position in Europe.</w:t>
      </w:r>
    </w:p>
    <w:p w:rsidR="007E706B" w:rsidRPr="00363308" w:rsidRDefault="007E706B" w:rsidP="00363308">
      <w:pPr>
        <w:spacing w:after="240" w:line="276" w:lineRule="auto"/>
        <w:rPr>
          <w:rFonts w:ascii="Verdana" w:hAnsi="Verdana"/>
          <w:sz w:val="20"/>
        </w:rPr>
      </w:pPr>
      <w:r w:rsidRPr="00363308">
        <w:rPr>
          <w:rFonts w:ascii="Verdana" w:hAnsi="Verdana"/>
          <w:sz w:val="20"/>
        </w:rPr>
        <w:t xml:space="preserve">Our services comply with the industrial and quality requirements of the high reliability/space, automotive, </w:t>
      </w:r>
      <w:r w:rsidR="0029427C" w:rsidRPr="00363308">
        <w:rPr>
          <w:rFonts w:ascii="Verdana" w:hAnsi="Verdana"/>
          <w:sz w:val="20"/>
        </w:rPr>
        <w:t xml:space="preserve">telecommunications, medical, industrial </w:t>
      </w:r>
      <w:r w:rsidRPr="00363308">
        <w:rPr>
          <w:rFonts w:ascii="Verdana" w:hAnsi="Verdana"/>
          <w:sz w:val="20"/>
        </w:rPr>
        <w:t>and electronics sectors.</w:t>
      </w:r>
    </w:p>
    <w:p w:rsidR="007E706B" w:rsidRDefault="007E706B" w:rsidP="00363308">
      <w:pPr>
        <w:spacing w:after="240" w:line="276" w:lineRule="auto"/>
        <w:rPr>
          <w:rFonts w:ascii="Verdana" w:hAnsi="Verdana"/>
          <w:sz w:val="20"/>
        </w:rPr>
      </w:pPr>
      <w:r w:rsidRPr="00363308">
        <w:rPr>
          <w:rFonts w:ascii="Verdana" w:hAnsi="Verdana"/>
          <w:i/>
          <w:sz w:val="20"/>
        </w:rPr>
        <w:t xml:space="preserve">Certified by </w:t>
      </w:r>
      <w:proofErr w:type="spellStart"/>
      <w:r w:rsidRPr="005C6E46">
        <w:rPr>
          <w:rFonts w:ascii="Verdana" w:hAnsi="Verdana"/>
          <w:i/>
          <w:color w:val="C00000"/>
          <w:sz w:val="20"/>
        </w:rPr>
        <w:t>Rood</w:t>
      </w:r>
      <w:r w:rsidRPr="00363308">
        <w:rPr>
          <w:rFonts w:ascii="Verdana" w:hAnsi="Verdana"/>
          <w:i/>
          <w:sz w:val="20"/>
        </w:rPr>
        <w:t>Microtec</w:t>
      </w:r>
      <w:proofErr w:type="spellEnd"/>
      <w:r w:rsidRPr="00363308">
        <w:rPr>
          <w:rFonts w:ascii="Verdana" w:hAnsi="Verdana"/>
          <w:sz w:val="20"/>
        </w:rPr>
        <w:t xml:space="preserve"> concerns inter alia certification of products to the stringent ISO/TS 16949 standard that applies to suppliers to the automotive industry. The company also has an accredited laboratory for test activities and </w:t>
      </w:r>
      <w:r w:rsidR="002643F6" w:rsidRPr="00363308">
        <w:rPr>
          <w:rFonts w:ascii="Verdana" w:hAnsi="Verdana"/>
          <w:sz w:val="20"/>
        </w:rPr>
        <w:t>qualification</w:t>
      </w:r>
      <w:r w:rsidRPr="00363308">
        <w:rPr>
          <w:rFonts w:ascii="Verdana" w:hAnsi="Verdana"/>
          <w:sz w:val="20"/>
        </w:rPr>
        <w:t xml:space="preserve"> to the ISO/IEC 17025 standard.</w:t>
      </w:r>
    </w:p>
    <w:p w:rsidR="007E706B" w:rsidRPr="00363308" w:rsidRDefault="007E706B" w:rsidP="00363308">
      <w:pPr>
        <w:spacing w:after="240" w:line="276" w:lineRule="auto"/>
        <w:rPr>
          <w:rFonts w:ascii="Verdana" w:hAnsi="Verdana"/>
          <w:sz w:val="20"/>
        </w:rPr>
      </w:pPr>
      <w:r w:rsidRPr="00363308">
        <w:rPr>
          <w:rFonts w:ascii="Verdana" w:hAnsi="Verdana"/>
          <w:sz w:val="20"/>
        </w:rPr>
        <w:t xml:space="preserve">Its value-added services include </w:t>
      </w:r>
      <w:r w:rsidR="0088370A" w:rsidRPr="00363308">
        <w:rPr>
          <w:rFonts w:ascii="Verdana" w:hAnsi="Verdana"/>
          <w:sz w:val="20"/>
        </w:rPr>
        <w:t>(</w:t>
      </w:r>
      <w:proofErr w:type="spellStart"/>
      <w:r w:rsidR="0088370A" w:rsidRPr="00363308">
        <w:rPr>
          <w:rFonts w:ascii="Verdana" w:hAnsi="Verdana"/>
          <w:sz w:val="20"/>
        </w:rPr>
        <w:t>e</w:t>
      </w:r>
      <w:r w:rsidR="0088370A" w:rsidRPr="00363308">
        <w:rPr>
          <w:rFonts w:ascii="Verdana" w:hAnsi="Verdana"/>
          <w:color w:val="C00000"/>
          <w:sz w:val="20"/>
        </w:rPr>
        <w:t>X</w:t>
      </w:r>
      <w:r w:rsidR="0088370A" w:rsidRPr="00363308">
        <w:rPr>
          <w:rFonts w:ascii="Verdana" w:hAnsi="Verdana"/>
          <w:sz w:val="20"/>
        </w:rPr>
        <w:t>tended</w:t>
      </w:r>
      <w:proofErr w:type="spellEnd"/>
      <w:r w:rsidR="0088370A" w:rsidRPr="00363308">
        <w:rPr>
          <w:rFonts w:ascii="Verdana" w:hAnsi="Verdana"/>
          <w:sz w:val="20"/>
        </w:rPr>
        <w:t xml:space="preserve">) </w:t>
      </w:r>
      <w:r w:rsidR="0029427C" w:rsidRPr="00363308">
        <w:rPr>
          <w:rFonts w:ascii="Verdana" w:hAnsi="Verdana"/>
          <w:sz w:val="20"/>
        </w:rPr>
        <w:t xml:space="preserve">supply chain management and total manufacturing solutions with partners, </w:t>
      </w:r>
      <w:r w:rsidRPr="00363308">
        <w:rPr>
          <w:rFonts w:ascii="Verdana" w:hAnsi="Verdana"/>
          <w:sz w:val="20"/>
        </w:rPr>
        <w:t>failure &amp; technology analysis, qualification &amp; burn-in, test &amp; product engineering, production test (including device programming and end-of-line service), ESD/ESDFOS assessment &amp; training</w:t>
      </w:r>
      <w:r w:rsidR="0029427C" w:rsidRPr="00363308">
        <w:rPr>
          <w:rFonts w:ascii="Verdana" w:hAnsi="Verdana"/>
          <w:sz w:val="20"/>
        </w:rPr>
        <w:t xml:space="preserve"> and</w:t>
      </w:r>
      <w:r w:rsidRPr="00363308">
        <w:rPr>
          <w:rFonts w:ascii="Verdana" w:hAnsi="Verdana"/>
          <w:sz w:val="20"/>
        </w:rPr>
        <w:t xml:space="preserve"> q</w:t>
      </w:r>
      <w:r w:rsidR="0029427C" w:rsidRPr="00363308">
        <w:rPr>
          <w:rFonts w:ascii="Verdana" w:hAnsi="Verdana"/>
          <w:sz w:val="20"/>
        </w:rPr>
        <w:t>uality &amp; reliability consulting</w:t>
      </w:r>
      <w:r w:rsidRPr="00363308">
        <w:rPr>
          <w:rFonts w:ascii="Verdana" w:hAnsi="Verdana"/>
          <w:sz w:val="20"/>
        </w:rPr>
        <w:t>.</w:t>
      </w:r>
    </w:p>
    <w:p w:rsidR="007E706B" w:rsidRPr="00363308" w:rsidRDefault="007E706B" w:rsidP="00363308">
      <w:pPr>
        <w:spacing w:after="240" w:line="276" w:lineRule="auto"/>
        <w:rPr>
          <w:rFonts w:ascii="Verdana" w:hAnsi="Verdana"/>
          <w:sz w:val="20"/>
        </w:rPr>
      </w:pPr>
      <w:proofErr w:type="spellStart"/>
      <w:r w:rsidRPr="005C6E46">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has branches in Germany (Dresden, </w:t>
      </w:r>
      <w:proofErr w:type="spellStart"/>
      <w:r w:rsidRPr="00363308">
        <w:rPr>
          <w:rFonts w:ascii="Verdana" w:hAnsi="Verdana"/>
          <w:sz w:val="20"/>
        </w:rPr>
        <w:t>Nördlingen</w:t>
      </w:r>
      <w:proofErr w:type="spellEnd"/>
      <w:r w:rsidRPr="00363308">
        <w:rPr>
          <w:rFonts w:ascii="Verdana" w:hAnsi="Verdana"/>
          <w:sz w:val="20"/>
        </w:rPr>
        <w:t xml:space="preserve">, </w:t>
      </w:r>
      <w:proofErr w:type="gramStart"/>
      <w:r w:rsidRPr="00363308">
        <w:rPr>
          <w:rFonts w:ascii="Verdana" w:hAnsi="Verdana"/>
          <w:sz w:val="20"/>
        </w:rPr>
        <w:t>Stuttgart</w:t>
      </w:r>
      <w:proofErr w:type="gramEnd"/>
      <w:r w:rsidRPr="00363308">
        <w:rPr>
          <w:rFonts w:ascii="Verdana" w:hAnsi="Verdana"/>
          <w:sz w:val="20"/>
        </w:rPr>
        <w:t xml:space="preserve">), United Kingdom (Bath) and the Netherlands (Zwolle). </w:t>
      </w:r>
    </w:p>
    <w:p w:rsidR="00AF2F97" w:rsidRPr="00363308" w:rsidRDefault="00AF2F97" w:rsidP="00363308">
      <w:pPr>
        <w:spacing w:after="240" w:line="276" w:lineRule="auto"/>
        <w:rPr>
          <w:rFonts w:ascii="Verdana" w:hAnsi="Verdana"/>
          <w:b/>
          <w:sz w:val="20"/>
        </w:rPr>
      </w:pPr>
      <w:r w:rsidRPr="00363308">
        <w:rPr>
          <w:rFonts w:ascii="Verdana" w:hAnsi="Verdana"/>
          <w:sz w:val="20"/>
        </w:rPr>
        <w:t>For more information visit</w:t>
      </w:r>
      <w:r w:rsidRPr="00363308">
        <w:rPr>
          <w:rFonts w:ascii="Verdana" w:hAnsi="Verdana"/>
          <w:b/>
          <w:sz w:val="20"/>
        </w:rPr>
        <w:t xml:space="preserve"> </w:t>
      </w:r>
      <w:hyperlink r:id="rId8" w:history="1">
        <w:r w:rsidRPr="00363308">
          <w:rPr>
            <w:rStyle w:val="Hyperlink"/>
            <w:rFonts w:ascii="Verdana" w:hAnsi="Verdana"/>
            <w:b/>
            <w:sz w:val="20"/>
          </w:rPr>
          <w:t>http://www.</w:t>
        </w:r>
        <w:r w:rsidRPr="005C6E46">
          <w:rPr>
            <w:rStyle w:val="Hyperlink"/>
            <w:rFonts w:ascii="Verdana" w:hAnsi="Verdana"/>
            <w:b/>
            <w:sz w:val="20"/>
          </w:rPr>
          <w:t>rood</w:t>
        </w:r>
        <w:r w:rsidRPr="00363308">
          <w:rPr>
            <w:rStyle w:val="Hyperlink"/>
            <w:rFonts w:ascii="Verdana" w:hAnsi="Verdana"/>
            <w:b/>
            <w:sz w:val="20"/>
          </w:rPr>
          <w:t>microtec.com</w:t>
        </w:r>
      </w:hyperlink>
      <w:r w:rsidRPr="00363308">
        <w:rPr>
          <w:rFonts w:ascii="Verdana" w:hAnsi="Verdana"/>
          <w:b/>
          <w:sz w:val="20"/>
        </w:rPr>
        <w:t xml:space="preserve"> </w:t>
      </w:r>
    </w:p>
    <w:p w:rsidR="004348A9" w:rsidRPr="00363308" w:rsidRDefault="004348A9" w:rsidP="00363308">
      <w:pPr>
        <w:spacing w:after="240" w:line="276" w:lineRule="auto"/>
        <w:rPr>
          <w:rFonts w:ascii="Verdana" w:hAnsi="Verdana" w:cs="Arial"/>
          <w:sz w:val="20"/>
        </w:rPr>
      </w:pPr>
    </w:p>
    <w:p w:rsidR="00AF2F97" w:rsidRPr="00363308" w:rsidRDefault="00AF2F97" w:rsidP="00363308">
      <w:pPr>
        <w:spacing w:line="276" w:lineRule="auto"/>
        <w:rPr>
          <w:rFonts w:ascii="Verdana" w:hAnsi="Verdana"/>
          <w:b/>
          <w:color w:val="B71234"/>
          <w:sz w:val="20"/>
          <w:lang w:bidi="ar-SA"/>
        </w:rPr>
      </w:pPr>
      <w:r w:rsidRPr="00363308">
        <w:rPr>
          <w:rFonts w:ascii="Verdana" w:hAnsi="Verdana"/>
          <w:b/>
          <w:color w:val="B71234"/>
          <w:sz w:val="20"/>
          <w:lang w:bidi="ar-SA"/>
        </w:rPr>
        <w:t>Further information</w:t>
      </w:r>
    </w:p>
    <w:p w:rsidR="00347B2F" w:rsidRPr="00347B2F" w:rsidRDefault="00347B2F" w:rsidP="00347B2F">
      <w:pPr>
        <w:spacing w:after="160" w:line="276" w:lineRule="auto"/>
        <w:rPr>
          <w:rFonts w:ascii="Verdana" w:eastAsia="Calibri" w:hAnsi="Verdana"/>
          <w:sz w:val="20"/>
          <w:lang w:val="en-US" w:eastAsia="en-US" w:bidi="ar-SA"/>
        </w:rPr>
      </w:pPr>
      <w:r w:rsidRPr="00347B2F">
        <w:rPr>
          <w:rFonts w:ascii="Verdana" w:eastAsia="Calibri" w:hAnsi="Verdana"/>
          <w:sz w:val="20"/>
          <w:lang w:val="en-US" w:eastAsia="en-US" w:bidi="ar-SA"/>
        </w:rPr>
        <w:t xml:space="preserve">Martin </w:t>
      </w:r>
      <w:proofErr w:type="spellStart"/>
      <w:r w:rsidRPr="00347B2F">
        <w:rPr>
          <w:rFonts w:ascii="Verdana" w:eastAsia="Calibri" w:hAnsi="Verdana"/>
          <w:sz w:val="20"/>
          <w:lang w:val="en-US" w:eastAsia="en-US" w:bidi="ar-SA"/>
        </w:rPr>
        <w:t>Sallenhag</w:t>
      </w:r>
      <w:proofErr w:type="spellEnd"/>
      <w:r w:rsidRPr="00347B2F">
        <w:rPr>
          <w:rFonts w:ascii="Verdana" w:eastAsia="Calibri" w:hAnsi="Verdana"/>
          <w:sz w:val="20"/>
          <w:lang w:val="en-US" w:eastAsia="en-US" w:bidi="ar-SA"/>
        </w:rPr>
        <w:t xml:space="preserve"> CEO; </w:t>
      </w:r>
      <w:proofErr w:type="spellStart"/>
      <w:r w:rsidRPr="00347B2F">
        <w:rPr>
          <w:rFonts w:ascii="Verdana" w:eastAsia="Calibri" w:hAnsi="Verdana"/>
          <w:sz w:val="20"/>
          <w:lang w:val="en-US" w:eastAsia="en-US" w:bidi="ar-SA"/>
        </w:rPr>
        <w:t>Reinhard</w:t>
      </w:r>
      <w:proofErr w:type="spellEnd"/>
      <w:r w:rsidRPr="00347B2F">
        <w:rPr>
          <w:rFonts w:ascii="Verdana" w:eastAsia="Calibri" w:hAnsi="Verdana"/>
          <w:sz w:val="20"/>
          <w:lang w:val="en-US" w:eastAsia="en-US" w:bidi="ar-SA"/>
        </w:rPr>
        <w:t xml:space="preserve"> </w:t>
      </w:r>
      <w:proofErr w:type="spellStart"/>
      <w:r w:rsidRPr="00347B2F">
        <w:rPr>
          <w:rFonts w:ascii="Verdana" w:eastAsia="Calibri" w:hAnsi="Verdana"/>
          <w:sz w:val="20"/>
          <w:lang w:val="en-US" w:eastAsia="en-US" w:bidi="ar-SA"/>
        </w:rPr>
        <w:t>Pusch</w:t>
      </w:r>
      <w:proofErr w:type="spellEnd"/>
      <w:r w:rsidRPr="00347B2F">
        <w:rPr>
          <w:rFonts w:ascii="Verdana" w:eastAsia="Calibri" w:hAnsi="Verdana"/>
          <w:sz w:val="20"/>
          <w:lang w:val="en-US" w:eastAsia="en-US" w:bidi="ar-SA"/>
        </w:rPr>
        <w:t xml:space="preserve"> COO; Vic Tee chairman of the Supervisory Board; Philip</w:t>
      </w:r>
      <w:r w:rsidR="005C18DF">
        <w:rPr>
          <w:rFonts w:ascii="Verdana" w:eastAsia="Calibri" w:hAnsi="Verdana"/>
          <w:sz w:val="20"/>
          <w:lang w:val="en-US" w:eastAsia="en-US" w:bidi="ar-SA"/>
        </w:rPr>
        <w:t> </w:t>
      </w:r>
      <w:proofErr w:type="spellStart"/>
      <w:r w:rsidRPr="00347B2F">
        <w:rPr>
          <w:rFonts w:ascii="Verdana" w:eastAsia="Calibri" w:hAnsi="Verdana"/>
          <w:sz w:val="20"/>
          <w:lang w:val="en-US" w:eastAsia="en-US" w:bidi="ar-SA"/>
        </w:rPr>
        <w:t>Nijenhuis</w:t>
      </w:r>
      <w:proofErr w:type="spellEnd"/>
      <w:r w:rsidRPr="00347B2F">
        <w:rPr>
          <w:rFonts w:ascii="Verdana" w:eastAsia="Calibri" w:hAnsi="Verdana"/>
          <w:sz w:val="20"/>
          <w:lang w:val="en-US" w:eastAsia="en-US" w:bidi="ar-SA"/>
        </w:rPr>
        <w:t xml:space="preserve"> member of Supervisory Board; </w:t>
      </w:r>
      <w:proofErr w:type="spellStart"/>
      <w:r w:rsidRPr="00347B2F">
        <w:rPr>
          <w:rFonts w:ascii="Verdana" w:eastAsia="Calibri" w:hAnsi="Verdana"/>
          <w:sz w:val="20"/>
          <w:lang w:val="en-US" w:eastAsia="en-US" w:bidi="ar-SA"/>
        </w:rPr>
        <w:t>Douwe</w:t>
      </w:r>
      <w:proofErr w:type="spellEnd"/>
      <w:r w:rsidRPr="00347B2F">
        <w:rPr>
          <w:rFonts w:ascii="Verdana" w:eastAsia="Calibri" w:hAnsi="Verdana"/>
          <w:sz w:val="20"/>
          <w:lang w:val="en-US" w:eastAsia="en-US" w:bidi="ar-SA"/>
        </w:rPr>
        <w:t xml:space="preserve"> de Boer interim CFO.</w:t>
      </w:r>
    </w:p>
    <w:p w:rsidR="00347B2F" w:rsidRPr="00347B2F" w:rsidRDefault="00347B2F" w:rsidP="00347B2F">
      <w:pPr>
        <w:spacing w:after="160" w:line="276" w:lineRule="auto"/>
        <w:rPr>
          <w:rFonts w:ascii="Verdana" w:eastAsia="Calibri" w:hAnsi="Verdana"/>
          <w:sz w:val="20"/>
          <w:lang w:val="en-US" w:eastAsia="en-US" w:bidi="ar-SA"/>
        </w:rPr>
      </w:pPr>
      <w:r w:rsidRPr="00347B2F">
        <w:rPr>
          <w:rFonts w:ascii="Verdana" w:eastAsia="Calibri" w:hAnsi="Verdana"/>
          <w:sz w:val="20"/>
          <w:lang w:val="en-US" w:eastAsia="en-US" w:bidi="ar-SA"/>
        </w:rPr>
        <w:t>Telephone: +31 38 4215216</w:t>
      </w:r>
      <w:r w:rsidRPr="00347B2F">
        <w:rPr>
          <w:rFonts w:ascii="Verdana" w:eastAsia="Calibri" w:hAnsi="Verdana"/>
          <w:sz w:val="20"/>
          <w:lang w:val="en-US" w:eastAsia="en-US" w:bidi="ar-SA"/>
        </w:rPr>
        <w:br/>
        <w:t>Postal address</w:t>
      </w:r>
      <w:proofErr w:type="gramStart"/>
      <w:r w:rsidRPr="00347B2F">
        <w:rPr>
          <w:rFonts w:ascii="Verdana" w:eastAsia="Calibri" w:hAnsi="Verdana"/>
          <w:sz w:val="20"/>
          <w:lang w:val="en-US" w:eastAsia="en-US" w:bidi="ar-SA"/>
        </w:rPr>
        <w:t>:</w:t>
      </w:r>
      <w:proofErr w:type="gramEnd"/>
      <w:r w:rsidRPr="00347B2F">
        <w:rPr>
          <w:rFonts w:ascii="Verdana" w:eastAsia="Calibri" w:hAnsi="Verdana"/>
          <w:sz w:val="20"/>
          <w:lang w:val="en-US" w:eastAsia="en-US" w:bidi="ar-SA"/>
        </w:rPr>
        <w:br/>
      </w:r>
      <w:proofErr w:type="spellStart"/>
      <w:r w:rsidRPr="005C6E46">
        <w:rPr>
          <w:rFonts w:ascii="Verdana" w:eastAsia="Calibri" w:hAnsi="Verdana"/>
          <w:color w:val="C00000"/>
          <w:sz w:val="20"/>
          <w:lang w:val="en-US" w:eastAsia="en-US" w:bidi="ar-SA"/>
        </w:rPr>
        <w:t>Rood</w:t>
      </w:r>
      <w:r w:rsidRPr="00347B2F">
        <w:rPr>
          <w:rFonts w:ascii="Verdana" w:eastAsia="Calibri" w:hAnsi="Verdana"/>
          <w:sz w:val="20"/>
          <w:lang w:val="en-US" w:eastAsia="en-US" w:bidi="ar-SA"/>
        </w:rPr>
        <w:t>Microtec</w:t>
      </w:r>
      <w:proofErr w:type="spellEnd"/>
      <w:r w:rsidRPr="00347B2F">
        <w:rPr>
          <w:rFonts w:ascii="Verdana" w:eastAsia="Calibri" w:hAnsi="Verdana"/>
          <w:sz w:val="20"/>
          <w:lang w:val="en-US" w:eastAsia="en-US" w:bidi="ar-SA"/>
        </w:rPr>
        <w:t xml:space="preserve"> N.V., PO Box 1042, 8001 BA Zwolle </w:t>
      </w:r>
    </w:p>
    <w:p w:rsidR="00347B2F" w:rsidRDefault="00347B2F" w:rsidP="00347B2F">
      <w:pPr>
        <w:spacing w:after="160" w:line="276" w:lineRule="auto"/>
        <w:rPr>
          <w:rFonts w:ascii="Verdana" w:eastAsia="Calibri" w:hAnsi="Verdana"/>
          <w:sz w:val="20"/>
          <w:lang w:val="en-US" w:eastAsia="en-US" w:bidi="ar-SA"/>
        </w:rPr>
      </w:pPr>
      <w:r w:rsidRPr="00347B2F">
        <w:rPr>
          <w:rFonts w:ascii="Verdana" w:eastAsia="Calibri" w:hAnsi="Verdana"/>
          <w:sz w:val="20"/>
          <w:lang w:val="en-US" w:eastAsia="en-US" w:bidi="ar-SA"/>
        </w:rPr>
        <w:t xml:space="preserve">Email: </w:t>
      </w:r>
      <w:hyperlink r:id="rId9" w:history="1">
        <w:r w:rsidRPr="00FD4939">
          <w:rPr>
            <w:rStyle w:val="Hyperlink"/>
            <w:rFonts w:ascii="Verdana" w:eastAsia="Calibri" w:hAnsi="Verdana"/>
            <w:sz w:val="20"/>
            <w:lang w:val="en-US" w:eastAsia="en-US" w:bidi="ar-SA"/>
          </w:rPr>
          <w:t>investor-relations@</w:t>
        </w:r>
        <w:r w:rsidRPr="005C6E46">
          <w:rPr>
            <w:rStyle w:val="Hyperlink"/>
            <w:rFonts w:ascii="Verdana" w:eastAsia="Calibri" w:hAnsi="Verdana"/>
            <w:sz w:val="20"/>
            <w:lang w:val="en-US" w:eastAsia="en-US" w:bidi="ar-SA"/>
          </w:rPr>
          <w:t>rood</w:t>
        </w:r>
        <w:r w:rsidRPr="00FD4939">
          <w:rPr>
            <w:rStyle w:val="Hyperlink"/>
            <w:rFonts w:ascii="Verdana" w:eastAsia="Calibri" w:hAnsi="Verdana"/>
            <w:sz w:val="20"/>
            <w:lang w:val="en-US" w:eastAsia="en-US" w:bidi="ar-SA"/>
          </w:rPr>
          <w:t>microtec.com</w:t>
        </w:r>
      </w:hyperlink>
      <w:r>
        <w:rPr>
          <w:rFonts w:ascii="Verdana" w:eastAsia="Calibri" w:hAnsi="Verdana"/>
          <w:sz w:val="20"/>
          <w:lang w:val="en-US" w:eastAsia="en-US" w:bidi="ar-SA"/>
        </w:rPr>
        <w:t xml:space="preserve"> </w:t>
      </w:r>
      <w:r w:rsidRPr="00347B2F">
        <w:rPr>
          <w:rFonts w:ascii="Verdana" w:eastAsia="Calibri" w:hAnsi="Verdana"/>
          <w:sz w:val="20"/>
          <w:lang w:val="en-US" w:eastAsia="en-US" w:bidi="ar-SA"/>
        </w:rPr>
        <w:t xml:space="preserve"> Web: </w:t>
      </w:r>
      <w:hyperlink r:id="rId10" w:history="1">
        <w:r w:rsidRPr="00FD4939">
          <w:rPr>
            <w:rStyle w:val="Hyperlink"/>
            <w:rFonts w:ascii="Verdana" w:eastAsia="Calibri" w:hAnsi="Verdana"/>
            <w:sz w:val="20"/>
            <w:lang w:val="en-US" w:eastAsia="en-US" w:bidi="ar-SA"/>
          </w:rPr>
          <w:t>www.</w:t>
        </w:r>
        <w:r w:rsidRPr="005C6E46">
          <w:rPr>
            <w:rStyle w:val="Hyperlink"/>
            <w:rFonts w:ascii="Verdana" w:eastAsia="Calibri" w:hAnsi="Verdana"/>
            <w:sz w:val="20"/>
            <w:lang w:val="en-US" w:eastAsia="en-US" w:bidi="ar-SA"/>
          </w:rPr>
          <w:t>rood</w:t>
        </w:r>
        <w:r w:rsidRPr="00FD4939">
          <w:rPr>
            <w:rStyle w:val="Hyperlink"/>
            <w:rFonts w:ascii="Verdana" w:eastAsia="Calibri" w:hAnsi="Verdana"/>
            <w:sz w:val="20"/>
            <w:lang w:val="en-US" w:eastAsia="en-US" w:bidi="ar-SA"/>
          </w:rPr>
          <w:t>microtec.com</w:t>
        </w:r>
      </w:hyperlink>
      <w:r>
        <w:rPr>
          <w:rFonts w:ascii="Verdana" w:eastAsia="Calibri" w:hAnsi="Verdana"/>
          <w:sz w:val="20"/>
          <w:lang w:val="en-US" w:eastAsia="en-US" w:bidi="ar-SA"/>
        </w:rPr>
        <w:t xml:space="preserve"> </w:t>
      </w:r>
      <w:r w:rsidRPr="00347B2F">
        <w:rPr>
          <w:rFonts w:ascii="Verdana" w:eastAsia="Calibri" w:hAnsi="Verdana"/>
          <w:sz w:val="20"/>
          <w:lang w:val="en-US" w:eastAsia="en-US" w:bidi="ar-SA"/>
        </w:rPr>
        <w:t xml:space="preserve"> </w:t>
      </w:r>
    </w:p>
    <w:p w:rsidR="00347B2F" w:rsidRPr="00347B2F" w:rsidRDefault="00347B2F" w:rsidP="00347B2F">
      <w:pPr>
        <w:spacing w:after="240" w:line="276" w:lineRule="auto"/>
        <w:rPr>
          <w:rFonts w:ascii="Verdana" w:hAnsi="Verdana" w:cs="Arial"/>
          <w:sz w:val="20"/>
        </w:rPr>
      </w:pPr>
    </w:p>
    <w:p w:rsidR="00347B2F" w:rsidRDefault="00347B2F" w:rsidP="00347B2F">
      <w:pPr>
        <w:spacing w:after="240" w:line="276" w:lineRule="auto"/>
        <w:rPr>
          <w:rFonts w:ascii="Verdana" w:hAnsi="Verdana" w:cs="Arial"/>
          <w:sz w:val="20"/>
        </w:rPr>
      </w:pPr>
    </w:p>
    <w:p w:rsidR="00347B2F" w:rsidRPr="00347B2F" w:rsidRDefault="00347B2F" w:rsidP="00347B2F">
      <w:pPr>
        <w:spacing w:after="240" w:line="276" w:lineRule="auto"/>
        <w:rPr>
          <w:rFonts w:ascii="Verdana" w:hAnsi="Verdana" w:cs="Arial"/>
          <w:sz w:val="20"/>
        </w:rPr>
      </w:pPr>
    </w:p>
    <w:p w:rsidR="00347B2F" w:rsidRPr="00347B2F" w:rsidRDefault="00347B2F" w:rsidP="00347B2F">
      <w:pPr>
        <w:spacing w:before="100" w:beforeAutospacing="1" w:after="100" w:afterAutospacing="1"/>
        <w:rPr>
          <w:rFonts w:ascii="Verdana" w:hAnsi="Verdana"/>
          <w:i/>
          <w:sz w:val="20"/>
          <w:lang w:val="en-US"/>
        </w:rPr>
      </w:pPr>
      <w:r w:rsidRPr="00347B2F">
        <w:rPr>
          <w:rFonts w:ascii="Verdana" w:hAnsi="Verdana"/>
          <w:i/>
          <w:sz w:val="20"/>
          <w:lang w:val="en-US"/>
        </w:rPr>
        <w:t>This press release is published in English and Dutch (and German). In case of conflict between these versions the English version shall prevail.</w:t>
      </w:r>
    </w:p>
    <w:sectPr w:rsidR="00347B2F" w:rsidRPr="00347B2F" w:rsidSect="00C9486C">
      <w:headerReference w:type="default" r:id="rId11"/>
      <w:footerReference w:type="default" r:id="rId12"/>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F21" w:rsidRDefault="000A5F21" w:rsidP="00C9486C">
      <w:r>
        <w:separator/>
      </w:r>
    </w:p>
  </w:endnote>
  <w:endnote w:type="continuationSeparator" w:id="0">
    <w:p w:rsidR="000A5F21" w:rsidRDefault="000A5F21" w:rsidP="00C9486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F21" w:rsidRPr="008C1A6B" w:rsidRDefault="000A5F21" w:rsidP="00C9486C">
    <w:pPr>
      <w:pStyle w:val="Fuzeile"/>
      <w:pBdr>
        <w:top w:val="single" w:sz="12" w:space="0" w:color="B71234"/>
      </w:pBdr>
      <w:tabs>
        <w:tab w:val="clear" w:pos="9072"/>
        <w:tab w:val="right" w:pos="9639"/>
      </w:tabs>
      <w:rPr>
        <w:rStyle w:val="Seitenzahl"/>
        <w:rFonts w:ascii="Verdana" w:hAnsi="Verdana"/>
        <w:sz w:val="16"/>
        <w:szCs w:val="16"/>
      </w:rPr>
    </w:pPr>
  </w:p>
  <w:p w:rsidR="000A5F21" w:rsidRPr="00321380" w:rsidRDefault="000F3A89" w:rsidP="008348AA">
    <w:pPr>
      <w:pStyle w:val="Fuzeile1"/>
      <w:tabs>
        <w:tab w:val="clear" w:pos="4536"/>
        <w:tab w:val="clear" w:pos="9072"/>
        <w:tab w:val="center" w:pos="4253"/>
        <w:tab w:val="right" w:pos="9923"/>
      </w:tabs>
      <w:rPr>
        <w:rFonts w:eastAsiaTheme="minorHAnsi"/>
        <w:color w:val="1A1A1A"/>
        <w:sz w:val="16"/>
      </w:rPr>
    </w:pPr>
    <w:r w:rsidRPr="008C1A6B">
      <w:rPr>
        <w:rStyle w:val="Seitenzahl"/>
        <w:sz w:val="16"/>
        <w:szCs w:val="16"/>
      </w:rPr>
      <w:fldChar w:fldCharType="begin"/>
    </w:r>
    <w:r w:rsidR="000A5F21" w:rsidRPr="008C1A6B">
      <w:rPr>
        <w:rStyle w:val="Seitenzahl"/>
        <w:sz w:val="16"/>
        <w:szCs w:val="16"/>
      </w:rPr>
      <w:instrText xml:space="preserve"> PAGE </w:instrText>
    </w:r>
    <w:r w:rsidRPr="008C1A6B">
      <w:rPr>
        <w:rStyle w:val="Seitenzahl"/>
        <w:sz w:val="16"/>
        <w:szCs w:val="16"/>
      </w:rPr>
      <w:fldChar w:fldCharType="separate"/>
    </w:r>
    <w:r w:rsidR="003151E2">
      <w:rPr>
        <w:rStyle w:val="Seitenzahl"/>
        <w:noProof/>
        <w:sz w:val="16"/>
        <w:szCs w:val="16"/>
      </w:rPr>
      <w:t>3</w:t>
    </w:r>
    <w:r w:rsidRPr="008C1A6B">
      <w:rPr>
        <w:rStyle w:val="Seitenzahl"/>
        <w:sz w:val="16"/>
        <w:szCs w:val="16"/>
      </w:rPr>
      <w:fldChar w:fldCharType="end"/>
    </w:r>
    <w:r w:rsidR="000A5F21">
      <w:rPr>
        <w:rStyle w:val="Seitenzahl"/>
        <w:sz w:val="16"/>
      </w:rPr>
      <w:t xml:space="preserve"> / </w:t>
    </w:r>
    <w:r w:rsidRPr="008C1A6B">
      <w:rPr>
        <w:rStyle w:val="Seitenzahl"/>
        <w:sz w:val="16"/>
        <w:szCs w:val="16"/>
      </w:rPr>
      <w:fldChar w:fldCharType="begin"/>
    </w:r>
    <w:r w:rsidR="000A5F21" w:rsidRPr="008C1A6B">
      <w:rPr>
        <w:rStyle w:val="Seitenzahl"/>
        <w:sz w:val="16"/>
        <w:szCs w:val="16"/>
      </w:rPr>
      <w:instrText xml:space="preserve"> NUMPAGES </w:instrText>
    </w:r>
    <w:r w:rsidRPr="008C1A6B">
      <w:rPr>
        <w:rStyle w:val="Seitenzahl"/>
        <w:sz w:val="16"/>
        <w:szCs w:val="16"/>
      </w:rPr>
      <w:fldChar w:fldCharType="separate"/>
    </w:r>
    <w:r w:rsidR="003151E2">
      <w:rPr>
        <w:rStyle w:val="Seitenzahl"/>
        <w:noProof/>
        <w:sz w:val="16"/>
        <w:szCs w:val="16"/>
      </w:rPr>
      <w:t>3</w:t>
    </w:r>
    <w:r w:rsidRPr="008C1A6B">
      <w:rPr>
        <w:rStyle w:val="Seitenzahl"/>
        <w:sz w:val="16"/>
        <w:szCs w:val="16"/>
      </w:rPr>
      <w:fldChar w:fldCharType="end"/>
    </w:r>
    <w:r w:rsidR="000A5F21">
      <w:tab/>
    </w:r>
    <w:proofErr w:type="spellStart"/>
    <w:r w:rsidR="000A5F21">
      <w:rPr>
        <w:rFonts w:eastAsiaTheme="minorHAnsi"/>
        <w:color w:val="1A1A1A"/>
        <w:sz w:val="16"/>
      </w:rPr>
      <w:t>RoodMicrotec</w:t>
    </w:r>
    <w:proofErr w:type="spellEnd"/>
    <w:r w:rsidR="000A5F21">
      <w:rPr>
        <w:rFonts w:eastAsiaTheme="minorHAnsi"/>
        <w:color w:val="1A1A1A"/>
        <w:sz w:val="16"/>
      </w:rPr>
      <w:t xml:space="preserve"> – Half Year Result 2016</w:t>
    </w:r>
    <w:r w:rsidR="000A5F21">
      <w:tab/>
    </w:r>
    <w:r w:rsidR="000A5F21">
      <w:rPr>
        <w:color w:val="B71234"/>
        <w:sz w:val="16"/>
      </w:rPr>
      <w:t xml:space="preserve">… certified by </w:t>
    </w:r>
    <w:proofErr w:type="spellStart"/>
    <w:r w:rsidR="000A5F21">
      <w:rPr>
        <w:color w:val="B71234"/>
        <w:sz w:val="16"/>
      </w:rPr>
      <w:t>Rood</w:t>
    </w:r>
    <w:r w:rsidR="000A5F21">
      <w:rPr>
        <w:sz w:val="16"/>
      </w:rPr>
      <w:t>Microtec</w:t>
    </w:r>
    <w:proofErr w:type="spellEnd"/>
    <w:r w:rsidR="000A5F21">
      <w:rPr>
        <w:sz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F21" w:rsidRDefault="000A5F21" w:rsidP="00C9486C">
      <w:r>
        <w:separator/>
      </w:r>
    </w:p>
  </w:footnote>
  <w:footnote w:type="continuationSeparator" w:id="0">
    <w:p w:rsidR="000A5F21" w:rsidRDefault="000A5F21"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r>
      <w:rPr>
        <w:rFonts w:ascii="Verdana" w:hAnsi="Verdana"/>
        <w:noProof/>
        <w:lang w:val="de-DE" w:eastAsia="de-DE"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pBdr>
        <w:top w:val="single" w:sz="12" w:space="1" w:color="B71234"/>
      </w:pBdr>
      <w:tabs>
        <w:tab w:val="clear" w:pos="9072"/>
        <w:tab w:val="right" w:pos="9639"/>
      </w:tabs>
      <w:rPr>
        <w:rFonts w:ascii="Verdana" w:hAnsi="Verdana"/>
      </w:rPr>
    </w:pPr>
  </w:p>
  <w:p w:rsidR="000A5F21" w:rsidRPr="007272B9" w:rsidRDefault="000A5F21"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720" w:hanging="360"/>
      </w:pPr>
      <w:rPr>
        <w:rFonts w:ascii="Verdana" w:hAnsi="Verdana" w:cs="Verdana"/>
      </w:rPr>
    </w:lvl>
  </w:abstractNum>
  <w:abstractNum w:abstractNumId="1">
    <w:nsid w:val="06E359C6"/>
    <w:multiLevelType w:val="hybridMultilevel"/>
    <w:tmpl w:val="75AE2E2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8BE6DCB"/>
    <w:multiLevelType w:val="hybridMultilevel"/>
    <w:tmpl w:val="102E09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6760B1B"/>
    <w:multiLevelType w:val="hybridMultilevel"/>
    <w:tmpl w:val="9404E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1DC450F"/>
    <w:multiLevelType w:val="hybridMultilevel"/>
    <w:tmpl w:val="3FB0B91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52A12AA9"/>
    <w:multiLevelType w:val="hybridMultilevel"/>
    <w:tmpl w:val="2EF8440A"/>
    <w:lvl w:ilvl="0" w:tplc="04130005">
      <w:start w:val="1"/>
      <w:numFmt w:val="bullet"/>
      <w:lvlText w:val=""/>
      <w:lvlJc w:val="left"/>
      <w:pPr>
        <w:tabs>
          <w:tab w:val="num" w:pos="360"/>
        </w:tabs>
        <w:ind w:left="360" w:hanging="360"/>
      </w:pPr>
      <w:rPr>
        <w:rFonts w:ascii="Wingdings" w:hAnsi="Wingdings" w:cs="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8">
    <w:nsid w:val="57470D11"/>
    <w:multiLevelType w:val="hybridMultilevel"/>
    <w:tmpl w:val="E4BA7632"/>
    <w:lvl w:ilvl="0" w:tplc="CCF6A786">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695F37EA"/>
    <w:multiLevelType w:val="hybridMultilevel"/>
    <w:tmpl w:val="B56EE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42211B"/>
    <w:multiLevelType w:val="hybridMultilevel"/>
    <w:tmpl w:val="8F52A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D59354B"/>
    <w:multiLevelType w:val="hybridMultilevel"/>
    <w:tmpl w:val="65D40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0791D9A"/>
    <w:multiLevelType w:val="hybridMultilevel"/>
    <w:tmpl w:val="9CDAC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7"/>
  </w:num>
  <w:num w:numId="5">
    <w:abstractNumId w:val="5"/>
  </w:num>
  <w:num w:numId="6">
    <w:abstractNumId w:val="11"/>
  </w:num>
  <w:num w:numId="7">
    <w:abstractNumId w:val="12"/>
  </w:num>
  <w:num w:numId="8">
    <w:abstractNumId w:val="9"/>
  </w:num>
  <w:num w:numId="9">
    <w:abstractNumId w:val="2"/>
  </w:num>
  <w:num w:numId="10">
    <w:abstractNumId w:val="10"/>
  </w:num>
  <w:num w:numId="11">
    <w:abstractNumId w:val="0"/>
  </w:num>
  <w:num w:numId="12">
    <w:abstractNumId w:val="3"/>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rsids>
    <w:rsidRoot w:val="00A90243"/>
    <w:rsid w:val="00011B96"/>
    <w:rsid w:val="00014A2A"/>
    <w:rsid w:val="00023B81"/>
    <w:rsid w:val="00024056"/>
    <w:rsid w:val="00030961"/>
    <w:rsid w:val="00047FE6"/>
    <w:rsid w:val="00052619"/>
    <w:rsid w:val="00066D20"/>
    <w:rsid w:val="00070814"/>
    <w:rsid w:val="000808CF"/>
    <w:rsid w:val="00081F0F"/>
    <w:rsid w:val="00082645"/>
    <w:rsid w:val="000A5F21"/>
    <w:rsid w:val="000C31B5"/>
    <w:rsid w:val="000D4B3B"/>
    <w:rsid w:val="000D7633"/>
    <w:rsid w:val="000E11FE"/>
    <w:rsid w:val="000E40E0"/>
    <w:rsid w:val="000E7919"/>
    <w:rsid w:val="000F05BC"/>
    <w:rsid w:val="000F3A89"/>
    <w:rsid w:val="000F4204"/>
    <w:rsid w:val="00100822"/>
    <w:rsid w:val="00112C3D"/>
    <w:rsid w:val="00122359"/>
    <w:rsid w:val="0012703F"/>
    <w:rsid w:val="00133F54"/>
    <w:rsid w:val="00134902"/>
    <w:rsid w:val="001413EE"/>
    <w:rsid w:val="001434B4"/>
    <w:rsid w:val="001460A1"/>
    <w:rsid w:val="001720B5"/>
    <w:rsid w:val="001764EA"/>
    <w:rsid w:val="00187A3B"/>
    <w:rsid w:val="001A747C"/>
    <w:rsid w:val="001C75D3"/>
    <w:rsid w:val="001D39A5"/>
    <w:rsid w:val="001E2928"/>
    <w:rsid w:val="001E3224"/>
    <w:rsid w:val="001E61EB"/>
    <w:rsid w:val="001E7EE9"/>
    <w:rsid w:val="0020294D"/>
    <w:rsid w:val="00204890"/>
    <w:rsid w:val="00210083"/>
    <w:rsid w:val="00211756"/>
    <w:rsid w:val="002317EF"/>
    <w:rsid w:val="0024066E"/>
    <w:rsid w:val="002467ED"/>
    <w:rsid w:val="00252EC9"/>
    <w:rsid w:val="002643F6"/>
    <w:rsid w:val="0027249F"/>
    <w:rsid w:val="002738AA"/>
    <w:rsid w:val="00276D7B"/>
    <w:rsid w:val="00277B80"/>
    <w:rsid w:val="00283B18"/>
    <w:rsid w:val="00292700"/>
    <w:rsid w:val="0029427C"/>
    <w:rsid w:val="002A0F4E"/>
    <w:rsid w:val="002B6711"/>
    <w:rsid w:val="002C0FAA"/>
    <w:rsid w:val="002E1C9D"/>
    <w:rsid w:val="002F4A7C"/>
    <w:rsid w:val="00300934"/>
    <w:rsid w:val="003105B6"/>
    <w:rsid w:val="0031191B"/>
    <w:rsid w:val="0031194E"/>
    <w:rsid w:val="00314589"/>
    <w:rsid w:val="003151E2"/>
    <w:rsid w:val="003152A8"/>
    <w:rsid w:val="003159CA"/>
    <w:rsid w:val="00321380"/>
    <w:rsid w:val="00336A52"/>
    <w:rsid w:val="00347B2F"/>
    <w:rsid w:val="00351CAD"/>
    <w:rsid w:val="00363308"/>
    <w:rsid w:val="00365F83"/>
    <w:rsid w:val="0038701D"/>
    <w:rsid w:val="00395A0B"/>
    <w:rsid w:val="003A2591"/>
    <w:rsid w:val="003A4C66"/>
    <w:rsid w:val="003C09C9"/>
    <w:rsid w:val="003D701B"/>
    <w:rsid w:val="003F5FA8"/>
    <w:rsid w:val="003F6192"/>
    <w:rsid w:val="00401E02"/>
    <w:rsid w:val="004037DB"/>
    <w:rsid w:val="00412D13"/>
    <w:rsid w:val="00422213"/>
    <w:rsid w:val="00426A05"/>
    <w:rsid w:val="004348A9"/>
    <w:rsid w:val="004604AE"/>
    <w:rsid w:val="004607BE"/>
    <w:rsid w:val="0047321C"/>
    <w:rsid w:val="004945B5"/>
    <w:rsid w:val="004B0FE9"/>
    <w:rsid w:val="004D6619"/>
    <w:rsid w:val="004F1D31"/>
    <w:rsid w:val="004F7FB4"/>
    <w:rsid w:val="00506569"/>
    <w:rsid w:val="00510E66"/>
    <w:rsid w:val="005165A4"/>
    <w:rsid w:val="0051782D"/>
    <w:rsid w:val="0052347A"/>
    <w:rsid w:val="00525205"/>
    <w:rsid w:val="00535CD3"/>
    <w:rsid w:val="00553E66"/>
    <w:rsid w:val="005543AA"/>
    <w:rsid w:val="00572860"/>
    <w:rsid w:val="0058128B"/>
    <w:rsid w:val="0058261D"/>
    <w:rsid w:val="005A27D1"/>
    <w:rsid w:val="005A3CC9"/>
    <w:rsid w:val="005C18DF"/>
    <w:rsid w:val="005C2E03"/>
    <w:rsid w:val="005C564E"/>
    <w:rsid w:val="005C6E46"/>
    <w:rsid w:val="005E07C7"/>
    <w:rsid w:val="005E5733"/>
    <w:rsid w:val="005F5C60"/>
    <w:rsid w:val="00601AFD"/>
    <w:rsid w:val="00602C76"/>
    <w:rsid w:val="006055BA"/>
    <w:rsid w:val="0060633D"/>
    <w:rsid w:val="00615BB3"/>
    <w:rsid w:val="0064735F"/>
    <w:rsid w:val="00673683"/>
    <w:rsid w:val="00682A32"/>
    <w:rsid w:val="00691A1A"/>
    <w:rsid w:val="00695A70"/>
    <w:rsid w:val="006A5F45"/>
    <w:rsid w:val="006C0F95"/>
    <w:rsid w:val="006C4621"/>
    <w:rsid w:val="006D3844"/>
    <w:rsid w:val="006E2262"/>
    <w:rsid w:val="006E2E80"/>
    <w:rsid w:val="006E485C"/>
    <w:rsid w:val="006F0932"/>
    <w:rsid w:val="006F6904"/>
    <w:rsid w:val="007008ED"/>
    <w:rsid w:val="00700F6A"/>
    <w:rsid w:val="00701B20"/>
    <w:rsid w:val="00703A69"/>
    <w:rsid w:val="0072255D"/>
    <w:rsid w:val="00734F81"/>
    <w:rsid w:val="00756433"/>
    <w:rsid w:val="00766144"/>
    <w:rsid w:val="007709A3"/>
    <w:rsid w:val="00770AB5"/>
    <w:rsid w:val="00773F54"/>
    <w:rsid w:val="00774BB3"/>
    <w:rsid w:val="00775207"/>
    <w:rsid w:val="00794273"/>
    <w:rsid w:val="007A0B0A"/>
    <w:rsid w:val="007A4437"/>
    <w:rsid w:val="007A5572"/>
    <w:rsid w:val="007A739C"/>
    <w:rsid w:val="007B2894"/>
    <w:rsid w:val="007C34E7"/>
    <w:rsid w:val="007E0CF7"/>
    <w:rsid w:val="007E4CD4"/>
    <w:rsid w:val="007E706B"/>
    <w:rsid w:val="00807109"/>
    <w:rsid w:val="008348AA"/>
    <w:rsid w:val="00840E17"/>
    <w:rsid w:val="008462F2"/>
    <w:rsid w:val="0086510E"/>
    <w:rsid w:val="008656F5"/>
    <w:rsid w:val="0088370A"/>
    <w:rsid w:val="00884C75"/>
    <w:rsid w:val="008A4D8D"/>
    <w:rsid w:val="008A7B9D"/>
    <w:rsid w:val="008B4E09"/>
    <w:rsid w:val="008C1A6B"/>
    <w:rsid w:val="008C5096"/>
    <w:rsid w:val="008F3EE9"/>
    <w:rsid w:val="009013AF"/>
    <w:rsid w:val="00902366"/>
    <w:rsid w:val="009033EB"/>
    <w:rsid w:val="0090399D"/>
    <w:rsid w:val="009050F8"/>
    <w:rsid w:val="0091109A"/>
    <w:rsid w:val="00912D0C"/>
    <w:rsid w:val="00913F45"/>
    <w:rsid w:val="00920B62"/>
    <w:rsid w:val="00921871"/>
    <w:rsid w:val="00925773"/>
    <w:rsid w:val="00942A3B"/>
    <w:rsid w:val="00942C63"/>
    <w:rsid w:val="00942F0E"/>
    <w:rsid w:val="00956A02"/>
    <w:rsid w:val="0097039B"/>
    <w:rsid w:val="009849BA"/>
    <w:rsid w:val="009974B6"/>
    <w:rsid w:val="009A01FA"/>
    <w:rsid w:val="009B6B3C"/>
    <w:rsid w:val="009C0316"/>
    <w:rsid w:val="009F2D72"/>
    <w:rsid w:val="00A00CE5"/>
    <w:rsid w:val="00A025EC"/>
    <w:rsid w:val="00A2591F"/>
    <w:rsid w:val="00A276B2"/>
    <w:rsid w:val="00A42B2D"/>
    <w:rsid w:val="00A43BBC"/>
    <w:rsid w:val="00A44020"/>
    <w:rsid w:val="00A475B2"/>
    <w:rsid w:val="00A670FC"/>
    <w:rsid w:val="00A710B1"/>
    <w:rsid w:val="00A71C29"/>
    <w:rsid w:val="00A85874"/>
    <w:rsid w:val="00A86D1C"/>
    <w:rsid w:val="00A90243"/>
    <w:rsid w:val="00A97E31"/>
    <w:rsid w:val="00AA0C9B"/>
    <w:rsid w:val="00AA6476"/>
    <w:rsid w:val="00AB2F20"/>
    <w:rsid w:val="00AC2373"/>
    <w:rsid w:val="00AC4C70"/>
    <w:rsid w:val="00AC7986"/>
    <w:rsid w:val="00AE3DA6"/>
    <w:rsid w:val="00AE47FD"/>
    <w:rsid w:val="00AF057E"/>
    <w:rsid w:val="00AF2F97"/>
    <w:rsid w:val="00AF39B1"/>
    <w:rsid w:val="00B166A0"/>
    <w:rsid w:val="00B17BBF"/>
    <w:rsid w:val="00B21163"/>
    <w:rsid w:val="00B4167E"/>
    <w:rsid w:val="00B42BD4"/>
    <w:rsid w:val="00B639F1"/>
    <w:rsid w:val="00B81B27"/>
    <w:rsid w:val="00B8595D"/>
    <w:rsid w:val="00B926B9"/>
    <w:rsid w:val="00B97259"/>
    <w:rsid w:val="00BA34C9"/>
    <w:rsid w:val="00BB21A2"/>
    <w:rsid w:val="00BB3BAE"/>
    <w:rsid w:val="00BB5BDF"/>
    <w:rsid w:val="00BB636A"/>
    <w:rsid w:val="00BC5D9A"/>
    <w:rsid w:val="00BD0FF0"/>
    <w:rsid w:val="00BE2B36"/>
    <w:rsid w:val="00BF5D37"/>
    <w:rsid w:val="00BF67E9"/>
    <w:rsid w:val="00C01617"/>
    <w:rsid w:val="00C21D46"/>
    <w:rsid w:val="00C263C1"/>
    <w:rsid w:val="00C428B1"/>
    <w:rsid w:val="00C44A89"/>
    <w:rsid w:val="00C577EE"/>
    <w:rsid w:val="00C615CF"/>
    <w:rsid w:val="00C625AC"/>
    <w:rsid w:val="00C631CE"/>
    <w:rsid w:val="00C65144"/>
    <w:rsid w:val="00C6571B"/>
    <w:rsid w:val="00C66CC7"/>
    <w:rsid w:val="00C67A1A"/>
    <w:rsid w:val="00C9486C"/>
    <w:rsid w:val="00CA617B"/>
    <w:rsid w:val="00CB2471"/>
    <w:rsid w:val="00CB4EEC"/>
    <w:rsid w:val="00CC2697"/>
    <w:rsid w:val="00CC7B07"/>
    <w:rsid w:val="00CE4B0E"/>
    <w:rsid w:val="00CF1243"/>
    <w:rsid w:val="00CF2B37"/>
    <w:rsid w:val="00CF7108"/>
    <w:rsid w:val="00D10E57"/>
    <w:rsid w:val="00D125D6"/>
    <w:rsid w:val="00D221A3"/>
    <w:rsid w:val="00D22A00"/>
    <w:rsid w:val="00D242DC"/>
    <w:rsid w:val="00D37A90"/>
    <w:rsid w:val="00D41225"/>
    <w:rsid w:val="00D418DF"/>
    <w:rsid w:val="00D47AF3"/>
    <w:rsid w:val="00D54F09"/>
    <w:rsid w:val="00D63850"/>
    <w:rsid w:val="00D70841"/>
    <w:rsid w:val="00D933F6"/>
    <w:rsid w:val="00D95AC4"/>
    <w:rsid w:val="00DD0103"/>
    <w:rsid w:val="00DD265B"/>
    <w:rsid w:val="00DD4C2C"/>
    <w:rsid w:val="00DE4BE8"/>
    <w:rsid w:val="00DE4C01"/>
    <w:rsid w:val="00E01EEE"/>
    <w:rsid w:val="00E07E36"/>
    <w:rsid w:val="00E1301E"/>
    <w:rsid w:val="00E13D34"/>
    <w:rsid w:val="00E15E15"/>
    <w:rsid w:val="00E22D65"/>
    <w:rsid w:val="00E23299"/>
    <w:rsid w:val="00E425E4"/>
    <w:rsid w:val="00E44FF6"/>
    <w:rsid w:val="00E52682"/>
    <w:rsid w:val="00E54475"/>
    <w:rsid w:val="00E603C7"/>
    <w:rsid w:val="00E627DF"/>
    <w:rsid w:val="00E67E96"/>
    <w:rsid w:val="00E716DE"/>
    <w:rsid w:val="00E865CB"/>
    <w:rsid w:val="00E93817"/>
    <w:rsid w:val="00E95087"/>
    <w:rsid w:val="00E97C59"/>
    <w:rsid w:val="00EA0678"/>
    <w:rsid w:val="00EA485E"/>
    <w:rsid w:val="00EA5793"/>
    <w:rsid w:val="00EB0B1F"/>
    <w:rsid w:val="00EB4F3E"/>
    <w:rsid w:val="00EB67AF"/>
    <w:rsid w:val="00EC588C"/>
    <w:rsid w:val="00ED0F57"/>
    <w:rsid w:val="00ED71F7"/>
    <w:rsid w:val="00EE2043"/>
    <w:rsid w:val="00EE52EE"/>
    <w:rsid w:val="00EF0CF1"/>
    <w:rsid w:val="00EF6CF6"/>
    <w:rsid w:val="00F076C4"/>
    <w:rsid w:val="00F272C0"/>
    <w:rsid w:val="00F515D2"/>
    <w:rsid w:val="00F57D9C"/>
    <w:rsid w:val="00F63E7D"/>
    <w:rsid w:val="00F70038"/>
    <w:rsid w:val="00F7225A"/>
    <w:rsid w:val="00F76886"/>
    <w:rsid w:val="00F90323"/>
    <w:rsid w:val="00F95430"/>
    <w:rsid w:val="00FC1BD5"/>
    <w:rsid w:val="00FC4FED"/>
    <w:rsid w:val="00FC581C"/>
    <w:rsid w:val="00FD52AF"/>
    <w:rsid w:val="00FF0BA3"/>
    <w:rsid w:val="00FF4A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paragraph" w:styleId="berschrift2">
    <w:name w:val="heading 2"/>
    <w:basedOn w:val="Standard"/>
    <w:next w:val="Standard"/>
    <w:link w:val="berschrift2Zchn"/>
    <w:uiPriority w:val="9"/>
    <w:semiHidden/>
    <w:unhideWhenUsed/>
    <w:qFormat/>
    <w:rsid w:val="00834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en-GB" w:eastAsia="en-GB"/>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rPr>
  </w:style>
  <w:style w:type="character" w:styleId="Hyperlink">
    <w:name w:val="Hyperlink"/>
    <w:basedOn w:val="Absatz-Standardschriftart"/>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semiHidden/>
    <w:rsid w:val="008348AA"/>
    <w:rPr>
      <w:rFonts w:asciiTheme="majorHAnsi" w:eastAsiaTheme="majorEastAsia" w:hAnsiTheme="majorHAnsi" w:cstheme="majorBidi"/>
      <w:b/>
      <w:bCs/>
      <w:color w:val="4F81BD" w:themeColor="accent1"/>
      <w:sz w:val="26"/>
      <w:szCs w:val="26"/>
      <w:lang w:val="en-GB" w:eastAsia="en-GB"/>
    </w:rPr>
  </w:style>
  <w:style w:type="paragraph" w:customStyle="1" w:styleId="FormatvorlageZeilenabstand15Zeilen">
    <w:name w:val="Formatvorlage Zeilenabstand:  15 Zeilen"/>
    <w:basedOn w:val="Standard"/>
    <w:rsid w:val="008348AA"/>
    <w:pPr>
      <w:spacing w:line="360" w:lineRule="auto"/>
    </w:pPr>
    <w:rPr>
      <w:rFonts w:ascii="Verdana" w:hAnsi="Verdana"/>
      <w:sz w:val="16"/>
      <w:szCs w:val="16"/>
    </w:rPr>
  </w:style>
  <w:style w:type="character" w:styleId="Kommentarzeichen">
    <w:name w:val="annotation reference"/>
    <w:basedOn w:val="Absatz-Standardschriftart"/>
    <w:uiPriority w:val="99"/>
    <w:semiHidden/>
    <w:unhideWhenUsed/>
    <w:rsid w:val="00B17BBF"/>
    <w:rPr>
      <w:sz w:val="16"/>
      <w:szCs w:val="16"/>
    </w:rPr>
  </w:style>
  <w:style w:type="paragraph" w:styleId="Kommentartext">
    <w:name w:val="annotation text"/>
    <w:basedOn w:val="Standard"/>
    <w:link w:val="KommentartextZchn"/>
    <w:uiPriority w:val="99"/>
    <w:semiHidden/>
    <w:unhideWhenUsed/>
    <w:rsid w:val="00B17BBF"/>
    <w:rPr>
      <w:sz w:val="20"/>
    </w:rPr>
  </w:style>
  <w:style w:type="character" w:customStyle="1" w:styleId="KommentartextZchn">
    <w:name w:val="Kommentartext Zchn"/>
    <w:basedOn w:val="Absatz-Standardschriftart"/>
    <w:link w:val="Kommentartext"/>
    <w:uiPriority w:val="99"/>
    <w:semiHidden/>
    <w:rsid w:val="00B17BBF"/>
    <w:rPr>
      <w:rFonts w:ascii="Times New Roman" w:eastAsia="Times New Roman" w:hAnsi="Times New Roman" w:cs="Times New Roman"/>
      <w:sz w:val="20"/>
      <w:szCs w:val="20"/>
      <w:lang w:val="en-GB" w:eastAsia="en-GB"/>
    </w:rPr>
  </w:style>
  <w:style w:type="paragraph" w:styleId="Kommentarthema">
    <w:name w:val="annotation subject"/>
    <w:basedOn w:val="Kommentartext"/>
    <w:next w:val="Kommentartext"/>
    <w:link w:val="KommentarthemaZchn"/>
    <w:uiPriority w:val="99"/>
    <w:semiHidden/>
    <w:unhideWhenUsed/>
    <w:rsid w:val="00B17BBF"/>
    <w:rPr>
      <w:b/>
      <w:bCs/>
    </w:rPr>
  </w:style>
  <w:style w:type="character" w:customStyle="1" w:styleId="KommentarthemaZchn">
    <w:name w:val="Kommentarthema Zchn"/>
    <w:basedOn w:val="KommentartextZchn"/>
    <w:link w:val="Kommentarthema"/>
    <w:uiPriority w:val="99"/>
    <w:semiHidden/>
    <w:rsid w:val="00B17BBF"/>
    <w:rPr>
      <w:rFonts w:ascii="Times New Roman" w:eastAsia="Times New Roman" w:hAnsi="Times New Roman" w:cs="Times New Roman"/>
      <w:b/>
      <w:bCs/>
      <w:sz w:val="20"/>
      <w:szCs w:val="20"/>
      <w:lang w:val="en-GB" w:eastAsia="en-GB"/>
    </w:rPr>
  </w:style>
  <w:style w:type="paragraph" w:styleId="Sprechblasentext">
    <w:name w:val="Balloon Text"/>
    <w:basedOn w:val="Standard"/>
    <w:link w:val="SprechblasentextZchn"/>
    <w:uiPriority w:val="99"/>
    <w:semiHidden/>
    <w:unhideWhenUsed/>
    <w:rsid w:val="00B17B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7BBF"/>
    <w:rPr>
      <w:rFonts w:ascii="Tahoma" w:eastAsia="Times New Roman" w:hAnsi="Tahoma" w:cs="Tahoma"/>
      <w:sz w:val="16"/>
      <w:szCs w:val="16"/>
      <w:lang w:val="en-GB" w:eastAsia="en-GB"/>
    </w:rPr>
  </w:style>
  <w:style w:type="paragraph" w:customStyle="1" w:styleId="TableText">
    <w:name w:val="TableText"/>
    <w:basedOn w:val="Standard"/>
    <w:uiPriority w:val="99"/>
    <w:rsid w:val="00D933F6"/>
    <w:pPr>
      <w:spacing w:line="270" w:lineRule="atLeast"/>
    </w:pPr>
    <w:rPr>
      <w:rFonts w:ascii="Arial" w:eastAsia="MS ??" w:hAnsi="Arial" w:cs="Arial"/>
      <w:sz w:val="20"/>
    </w:rPr>
  </w:style>
  <w:style w:type="paragraph" w:styleId="Listenabsatz">
    <w:name w:val="List Paragraph"/>
    <w:basedOn w:val="Standard"/>
    <w:uiPriority w:val="34"/>
    <w:qFormat/>
    <w:rsid w:val="007A739C"/>
    <w:pPr>
      <w:spacing w:after="160" w:line="259" w:lineRule="auto"/>
      <w:ind w:left="720"/>
      <w:contextualSpacing/>
    </w:pPr>
    <w:rPr>
      <w:rFonts w:asciiTheme="minorHAnsi" w:eastAsiaTheme="minorHAnsi" w:hAnsiTheme="minorHAnsi" w:cstheme="minorBidi"/>
      <w:szCs w:val="22"/>
      <w:lang w:val="de-DE" w:eastAsia="en-US" w:bidi="ar-SA"/>
    </w:rPr>
  </w:style>
  <w:style w:type="character" w:customStyle="1" w:styleId="apple-converted-space">
    <w:name w:val="apple-converted-space"/>
    <w:basedOn w:val="Absatz-Standardschriftart"/>
    <w:rsid w:val="00682A32"/>
  </w:style>
  <w:style w:type="paragraph" w:styleId="Titel">
    <w:name w:val="Title"/>
    <w:basedOn w:val="Standard"/>
    <w:next w:val="Standard"/>
    <w:link w:val="TitelZchn"/>
    <w:uiPriority w:val="99"/>
    <w:qFormat/>
    <w:rsid w:val="00A276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A276B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09356632">
      <w:bodyDiv w:val="1"/>
      <w:marLeft w:val="0"/>
      <w:marRight w:val="0"/>
      <w:marTop w:val="0"/>
      <w:marBottom w:val="0"/>
      <w:divBdr>
        <w:top w:val="none" w:sz="0" w:space="0" w:color="auto"/>
        <w:left w:val="none" w:sz="0" w:space="0" w:color="auto"/>
        <w:bottom w:val="none" w:sz="0" w:space="0" w:color="auto"/>
        <w:right w:val="none" w:sz="0" w:space="0" w:color="auto"/>
      </w:divBdr>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dmicrote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odmicrotec.com" TargetMode="External"/><Relationship Id="rId4" Type="http://schemas.openxmlformats.org/officeDocument/2006/relationships/settings" Target="settings.xml"/><Relationship Id="rId9" Type="http://schemas.openxmlformats.org/officeDocument/2006/relationships/hyperlink" Target="mailto:investor-relations@roodmicrote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66027-0788-41ED-9326-5F5262B3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4404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RoodMicrotec</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cp:lastModifiedBy>
  <cp:revision>3</cp:revision>
  <cp:lastPrinted>2016-08-25T04:16:00Z</cp:lastPrinted>
  <dcterms:created xsi:type="dcterms:W3CDTF">2016-08-25T04:14:00Z</dcterms:created>
  <dcterms:modified xsi:type="dcterms:W3CDTF">2016-08-25T04:16:00Z</dcterms:modified>
</cp:coreProperties>
</file>