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8" w:rsidRPr="00504165" w:rsidRDefault="00504165" w:rsidP="009B6F89">
      <w:pPr>
        <w:pStyle w:val="berschrift1"/>
        <w:rPr>
          <w:lang w:val="en-GB"/>
        </w:rPr>
      </w:pPr>
      <w:proofErr w:type="spellStart"/>
      <w:r w:rsidRPr="00504165">
        <w:rPr>
          <w:lang w:val="en-GB"/>
        </w:rPr>
        <w:t>RoodMicrotec</w:t>
      </w:r>
      <w:proofErr w:type="spellEnd"/>
      <w:r w:rsidRPr="00504165">
        <w:rPr>
          <w:lang w:val="en-GB"/>
        </w:rPr>
        <w:t xml:space="preserve"> Warrants ISIN NL0011556972 with exercise price of EUR 0.21 exercisable from 3rd to 7th July 2017</w:t>
      </w:r>
    </w:p>
    <w:p w:rsidR="00504165" w:rsidRPr="000022F6" w:rsidRDefault="00504165" w:rsidP="00504165">
      <w:pPr>
        <w:ind w:left="227" w:right="284"/>
        <w:jc w:val="both"/>
        <w:rPr>
          <w:rFonts w:cs="Segoe UI"/>
          <w:szCs w:val="20"/>
          <w:lang w:val="en-GB"/>
        </w:rPr>
      </w:pPr>
      <w:r w:rsidRPr="000022F6">
        <w:rPr>
          <w:rFonts w:cs="Segoe UI"/>
          <w:szCs w:val="20"/>
          <w:lang w:val="en-GB"/>
        </w:rPr>
        <w:t xml:space="preserve">The </w:t>
      </w:r>
      <w:r w:rsidRPr="000022F6">
        <w:rPr>
          <w:rFonts w:cs="Segoe UI"/>
          <w:b/>
          <w:szCs w:val="20"/>
          <w:lang w:val="en-GB"/>
        </w:rPr>
        <w:t>warrants</w:t>
      </w:r>
      <w:r w:rsidRPr="000022F6">
        <w:rPr>
          <w:rFonts w:cs="Segoe UI"/>
          <w:szCs w:val="20"/>
          <w:lang w:val="en-GB"/>
        </w:rPr>
        <w:t xml:space="preserve"> of </w:t>
      </w:r>
      <w:r w:rsidRPr="000022F6">
        <w:rPr>
          <w:rFonts w:cs="Segoe UI"/>
          <w:color w:val="C00000"/>
          <w:szCs w:val="20"/>
          <w:lang w:val="en-GB"/>
        </w:rPr>
        <w:t>Rood</w:t>
      </w:r>
      <w:r w:rsidRPr="000022F6">
        <w:rPr>
          <w:rFonts w:cs="Segoe UI"/>
          <w:szCs w:val="20"/>
          <w:lang w:val="en-GB"/>
        </w:rPr>
        <w:t xml:space="preserve">Microtec N.V. with </w:t>
      </w:r>
      <w:r w:rsidRPr="000022F6">
        <w:rPr>
          <w:rFonts w:cs="Segoe UI"/>
          <w:b/>
          <w:szCs w:val="20"/>
          <w:lang w:val="en-GB"/>
        </w:rPr>
        <w:t>ISIN code NL0011556972</w:t>
      </w:r>
      <w:r w:rsidRPr="000022F6">
        <w:rPr>
          <w:rFonts w:cs="Segoe UI"/>
          <w:szCs w:val="20"/>
          <w:lang w:val="en-GB"/>
        </w:rPr>
        <w:t xml:space="preserve"> and an exercise price of EUR 0.21 are exercisable the first week of each new quarter in a year till December 31st 2018.</w:t>
      </w:r>
    </w:p>
    <w:p w:rsidR="00504165" w:rsidRPr="00504165" w:rsidRDefault="00504165" w:rsidP="00504165">
      <w:pPr>
        <w:ind w:left="227" w:right="284"/>
        <w:jc w:val="both"/>
        <w:rPr>
          <w:rFonts w:cs="Segoe UI"/>
          <w:szCs w:val="20"/>
          <w:lang w:val="en-GB"/>
        </w:rPr>
      </w:pPr>
      <w:r w:rsidRPr="00504165">
        <w:rPr>
          <w:rFonts w:cs="Segoe UI"/>
          <w:szCs w:val="20"/>
          <w:lang w:val="en-GB"/>
        </w:rPr>
        <w:t xml:space="preserve">The exercise period runs from </w:t>
      </w:r>
      <w:r w:rsidRPr="00504165">
        <w:rPr>
          <w:rFonts w:cs="Segoe UI"/>
          <w:b/>
          <w:szCs w:val="20"/>
          <w:lang w:val="en-GB"/>
        </w:rPr>
        <w:t xml:space="preserve">Monday 3rd </w:t>
      </w:r>
      <w:proofErr w:type="spellStart"/>
      <w:r w:rsidRPr="00504165">
        <w:rPr>
          <w:rFonts w:cs="Segoe UI"/>
          <w:b/>
          <w:szCs w:val="20"/>
          <w:lang w:val="en-GB"/>
        </w:rPr>
        <w:t>Juli</w:t>
      </w:r>
      <w:proofErr w:type="spellEnd"/>
      <w:r w:rsidRPr="00504165">
        <w:rPr>
          <w:rFonts w:cs="Segoe UI"/>
          <w:b/>
          <w:szCs w:val="20"/>
          <w:lang w:val="en-GB"/>
        </w:rPr>
        <w:t xml:space="preserve"> 2017</w:t>
      </w:r>
      <w:r w:rsidRPr="00504165">
        <w:rPr>
          <w:rFonts w:cs="Segoe UI"/>
          <w:szCs w:val="20"/>
          <w:lang w:val="en-GB"/>
        </w:rPr>
        <w:t xml:space="preserve"> up to and including</w:t>
      </w:r>
      <w:r>
        <w:rPr>
          <w:rFonts w:cs="Segoe UI"/>
          <w:szCs w:val="20"/>
          <w:lang w:val="en-GB"/>
        </w:rPr>
        <w:t xml:space="preserve"> </w:t>
      </w:r>
      <w:r w:rsidRPr="00504165">
        <w:rPr>
          <w:rFonts w:cs="Segoe UI"/>
          <w:b/>
          <w:szCs w:val="20"/>
          <w:lang w:val="en-GB"/>
        </w:rPr>
        <w:t>Friday 7th July 2017</w:t>
      </w:r>
      <w:r w:rsidRPr="00504165">
        <w:rPr>
          <w:rFonts w:cs="Segoe UI"/>
          <w:szCs w:val="20"/>
          <w:lang w:val="en-GB"/>
        </w:rPr>
        <w:t xml:space="preserve">. </w:t>
      </w:r>
    </w:p>
    <w:p w:rsidR="00504165" w:rsidRPr="000022F6" w:rsidRDefault="00504165" w:rsidP="00504165">
      <w:pPr>
        <w:ind w:left="227" w:right="284"/>
        <w:jc w:val="both"/>
        <w:rPr>
          <w:rFonts w:cs="Segoe UI"/>
          <w:szCs w:val="20"/>
          <w:lang w:val="en-GB"/>
        </w:rPr>
      </w:pPr>
      <w:r w:rsidRPr="00504165">
        <w:rPr>
          <w:rFonts w:cs="Segoe UI"/>
          <w:szCs w:val="20"/>
          <w:lang w:val="en-GB"/>
        </w:rPr>
        <w:t xml:space="preserve">Be advised that your bank or securities institution may use a shorter period in view of their administrative procedures. </w:t>
      </w:r>
      <w:r w:rsidRPr="000022F6">
        <w:rPr>
          <w:rFonts w:cs="Segoe UI"/>
          <w:szCs w:val="20"/>
          <w:lang w:val="en-GB"/>
        </w:rPr>
        <w:t>Please send the attached exercise form to your bank or securities institution.</w:t>
      </w:r>
    </w:p>
    <w:p w:rsidR="00504165" w:rsidRPr="00504165" w:rsidRDefault="00504165" w:rsidP="00231712">
      <w:pPr>
        <w:ind w:left="227" w:right="284"/>
        <w:jc w:val="both"/>
        <w:rPr>
          <w:rFonts w:cs="Segoe UI"/>
          <w:szCs w:val="20"/>
          <w:lang w:val="en-GB"/>
        </w:rPr>
      </w:pPr>
    </w:p>
    <w:p w:rsidR="000022F6" w:rsidRPr="00737837" w:rsidRDefault="000022F6" w:rsidP="000022F6">
      <w:pPr>
        <w:ind w:left="227" w:right="284"/>
        <w:jc w:val="both"/>
        <w:rPr>
          <w:b/>
          <w:szCs w:val="20"/>
          <w:lang w:val="en-GB"/>
        </w:rPr>
      </w:pPr>
      <w:r w:rsidRPr="00737837">
        <w:rPr>
          <w:b/>
          <w:szCs w:val="20"/>
          <w:lang w:val="en-GB"/>
        </w:rPr>
        <w:t xml:space="preserve">About </w:t>
      </w:r>
      <w:proofErr w:type="spellStart"/>
      <w:r w:rsidRPr="001E3A10">
        <w:rPr>
          <w:b/>
          <w:color w:val="B71234"/>
          <w:szCs w:val="20"/>
          <w:lang w:val="en-GB"/>
        </w:rPr>
        <w:t>Rood</w:t>
      </w:r>
      <w:r w:rsidRPr="00737837">
        <w:rPr>
          <w:b/>
          <w:szCs w:val="20"/>
          <w:lang w:val="en-GB"/>
        </w:rPr>
        <w:t>Microtec</w:t>
      </w:r>
      <w:proofErr w:type="spellEnd"/>
    </w:p>
    <w:p w:rsidR="000022F6" w:rsidRDefault="000022F6" w:rsidP="000022F6">
      <w:pPr>
        <w:ind w:left="227" w:right="284"/>
        <w:jc w:val="both"/>
        <w:rPr>
          <w:szCs w:val="20"/>
          <w:lang w:val="en-GB"/>
        </w:rPr>
      </w:pPr>
      <w:r w:rsidRPr="00737837">
        <w:rPr>
          <w:szCs w:val="20"/>
          <w:lang w:val="en-GB"/>
        </w:rPr>
        <w:t xml:space="preserve">With more than 45 years’ experience as an independent value-added service provider in the area of micro and optoelectronics,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offers </w:t>
      </w:r>
      <w:proofErr w:type="spellStart"/>
      <w:r w:rsidRPr="00737837">
        <w:rPr>
          <w:szCs w:val="20"/>
          <w:lang w:val="en-GB"/>
        </w:rPr>
        <w:t>Fabless</w:t>
      </w:r>
      <w:proofErr w:type="spellEnd"/>
      <w:r w:rsidRPr="00737837">
        <w:rPr>
          <w:szCs w:val="20"/>
          <w:lang w:val="en-GB"/>
        </w:rPr>
        <w:t xml:space="preserve"> Companies, OEMs and other companies a one-stop shop proposition. With its powerful solutions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built up a strong position in Europe.</w:t>
      </w:r>
    </w:p>
    <w:p w:rsidR="000022F6" w:rsidRPr="00737837" w:rsidRDefault="000022F6" w:rsidP="000022F6">
      <w:pPr>
        <w:ind w:left="227" w:right="284"/>
        <w:jc w:val="both"/>
        <w:rPr>
          <w:szCs w:val="20"/>
          <w:lang w:val="en-GB"/>
        </w:rPr>
      </w:pPr>
      <w:r w:rsidRPr="00737837">
        <w:rPr>
          <w:szCs w:val="20"/>
          <w:lang w:val="en-GB"/>
        </w:rPr>
        <w:t>Our services comply with the industrial and quality requirements of the high reliability/space, automotive, telecommunications, medical, industrial and electronics sectors.</w:t>
      </w:r>
    </w:p>
    <w:p w:rsidR="000022F6" w:rsidRPr="00737837" w:rsidRDefault="000022F6" w:rsidP="000022F6">
      <w:pPr>
        <w:ind w:left="227" w:right="284"/>
        <w:jc w:val="both"/>
        <w:rPr>
          <w:szCs w:val="20"/>
          <w:lang w:val="en-GB"/>
        </w:rPr>
      </w:pPr>
      <w:proofErr w:type="gramStart"/>
      <w:r w:rsidRPr="00737837">
        <w:rPr>
          <w:szCs w:val="20"/>
          <w:lang w:val="en-GB"/>
        </w:rPr>
        <w:t xml:space="preserve">Certified by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concerns inter alia certification of products to the stringent ISO/TS 16949 standard that applies to suppliers to the automotive industry.</w:t>
      </w:r>
      <w:proofErr w:type="gramEnd"/>
      <w:r w:rsidRPr="00737837">
        <w:rPr>
          <w:szCs w:val="20"/>
          <w:lang w:val="en-GB"/>
        </w:rPr>
        <w:t xml:space="preserve"> The company also has an accredited laboratory for test activities and qualification to the ISO/IEC 17025 standard.</w:t>
      </w:r>
    </w:p>
    <w:p w:rsidR="000022F6" w:rsidRPr="00737837" w:rsidRDefault="000022F6" w:rsidP="000022F6">
      <w:pPr>
        <w:ind w:left="227" w:right="284"/>
        <w:jc w:val="both"/>
        <w:rPr>
          <w:szCs w:val="20"/>
          <w:lang w:val="en-GB"/>
        </w:rPr>
      </w:pPr>
      <w:r w:rsidRPr="00737837">
        <w:rPr>
          <w:szCs w:val="20"/>
          <w:lang w:val="en-GB"/>
        </w:rPr>
        <w:t>Its value-added services include (</w:t>
      </w:r>
      <w:proofErr w:type="spellStart"/>
      <w:r w:rsidRPr="00737837">
        <w:rPr>
          <w:szCs w:val="20"/>
          <w:lang w:val="en-GB"/>
        </w:rPr>
        <w:t>e</w:t>
      </w:r>
      <w:r w:rsidRPr="00D63542">
        <w:rPr>
          <w:color w:val="C00000"/>
          <w:szCs w:val="20"/>
          <w:lang w:val="en-GB"/>
        </w:rPr>
        <w:t>X</w:t>
      </w:r>
      <w:r w:rsidRPr="00737837">
        <w:rPr>
          <w:szCs w:val="20"/>
          <w:lang w:val="en-GB"/>
        </w:rPr>
        <w:t>tended</w:t>
      </w:r>
      <w:proofErr w:type="spellEnd"/>
      <w:r w:rsidRPr="00737837">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0022F6" w:rsidRPr="00737837" w:rsidRDefault="000022F6" w:rsidP="000022F6">
      <w:pPr>
        <w:ind w:left="227" w:right="284"/>
        <w:jc w:val="both"/>
        <w:rPr>
          <w:szCs w:val="20"/>
          <w:lang w:val="en-GB"/>
        </w:rPr>
      </w:pP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branches in Germany (Dresden, </w:t>
      </w:r>
      <w:proofErr w:type="spellStart"/>
      <w:r w:rsidRPr="00737837">
        <w:rPr>
          <w:szCs w:val="20"/>
          <w:lang w:val="en-GB"/>
        </w:rPr>
        <w:t>Nördlingen</w:t>
      </w:r>
      <w:proofErr w:type="spellEnd"/>
      <w:r w:rsidRPr="00737837">
        <w:rPr>
          <w:szCs w:val="20"/>
          <w:lang w:val="en-GB"/>
        </w:rPr>
        <w:t xml:space="preserve">, </w:t>
      </w:r>
      <w:proofErr w:type="gramStart"/>
      <w:r w:rsidRPr="00737837">
        <w:rPr>
          <w:szCs w:val="20"/>
          <w:lang w:val="en-GB"/>
        </w:rPr>
        <w:t>Stuttgart</w:t>
      </w:r>
      <w:proofErr w:type="gramEnd"/>
      <w:r w:rsidRPr="00737837">
        <w:rPr>
          <w:szCs w:val="20"/>
          <w:lang w:val="en-GB"/>
        </w:rPr>
        <w:t xml:space="preserve">), United Kingdom (Bath) and the Netherlands (Zwolle). </w:t>
      </w:r>
    </w:p>
    <w:p w:rsidR="000022F6" w:rsidRDefault="000022F6" w:rsidP="000022F6">
      <w:pPr>
        <w:ind w:left="227" w:right="284"/>
        <w:jc w:val="both"/>
        <w:rPr>
          <w:szCs w:val="20"/>
          <w:lang w:val="en-GB"/>
        </w:rPr>
      </w:pPr>
      <w:r w:rsidRPr="00737837">
        <w:rPr>
          <w:szCs w:val="20"/>
          <w:lang w:val="en-GB"/>
        </w:rPr>
        <w:t xml:space="preserve">For more information visit </w:t>
      </w:r>
      <w:hyperlink r:id="rId8" w:history="1">
        <w:r w:rsidRPr="00737837">
          <w:rPr>
            <w:rStyle w:val="Hyperlink"/>
            <w:szCs w:val="20"/>
            <w:lang w:val="en-GB"/>
          </w:rPr>
          <w:t>http://www.roodmicrotec.com</w:t>
        </w:r>
      </w:hyperlink>
      <w:r w:rsidRPr="00737837">
        <w:rPr>
          <w:szCs w:val="20"/>
          <w:lang w:val="en-GB"/>
        </w:rPr>
        <w:t xml:space="preserve"> </w:t>
      </w:r>
    </w:p>
    <w:p w:rsidR="00504165" w:rsidRPr="00504165" w:rsidRDefault="00504165" w:rsidP="0008429B">
      <w:pPr>
        <w:ind w:left="227" w:right="284"/>
        <w:jc w:val="both"/>
        <w:rPr>
          <w:sz w:val="22"/>
          <w:lang w:val="en-GB"/>
        </w:rPr>
      </w:pPr>
    </w:p>
    <w:p w:rsidR="00504165" w:rsidRPr="000022F6" w:rsidRDefault="00504165" w:rsidP="00504165">
      <w:pPr>
        <w:spacing w:after="0"/>
        <w:ind w:left="227" w:right="284"/>
        <w:jc w:val="both"/>
        <w:rPr>
          <w:i/>
          <w:szCs w:val="20"/>
          <w:lang w:val="en-GB"/>
        </w:rPr>
      </w:pPr>
      <w:r w:rsidRPr="007436F0">
        <w:rPr>
          <w:i/>
          <w:szCs w:val="20"/>
          <w:lang w:val="en-GB"/>
        </w:rPr>
        <w:t xml:space="preserve">This press release is published in English, Dutch and German. </w:t>
      </w:r>
      <w:r w:rsidRPr="000022F6">
        <w:rPr>
          <w:i/>
          <w:szCs w:val="20"/>
          <w:lang w:val="en-GB"/>
        </w:rPr>
        <w:t>In case of conflict between these versions the English version shall prevail.</w:t>
      </w:r>
    </w:p>
    <w:p w:rsidR="00557730" w:rsidRPr="00504165" w:rsidRDefault="00557730" w:rsidP="00557730">
      <w:pPr>
        <w:ind w:left="227" w:right="284"/>
        <w:jc w:val="both"/>
        <w:rPr>
          <w:sz w:val="22"/>
          <w:lang w:val="en-US"/>
        </w:rPr>
      </w:pPr>
    </w:p>
    <w:p w:rsidR="00557730" w:rsidRPr="00504165" w:rsidRDefault="00557730" w:rsidP="009B6F89">
      <w:pPr>
        <w:spacing w:after="0"/>
        <w:ind w:left="227" w:right="284"/>
        <w:jc w:val="both"/>
        <w:rPr>
          <w:i/>
          <w:szCs w:val="20"/>
          <w:lang w:val="en-US"/>
        </w:rPr>
      </w:pPr>
    </w:p>
    <w:p w:rsidR="00532388" w:rsidRPr="00504165" w:rsidRDefault="00532388" w:rsidP="009B6F89">
      <w:pPr>
        <w:spacing w:after="0"/>
        <w:ind w:left="227" w:right="284"/>
        <w:jc w:val="both"/>
        <w:rPr>
          <w:i/>
          <w:szCs w:val="20"/>
          <w:lang w:val="en-GB"/>
        </w:rPr>
        <w:sectPr w:rsidR="00532388" w:rsidRPr="00504165" w:rsidSect="00B50948">
          <w:headerReference w:type="first" r:id="rId9"/>
          <w:footerReference w:type="first" r:id="rId10"/>
          <w:pgSz w:w="11906" w:h="16838" w:code="9"/>
          <w:pgMar w:top="568" w:right="424" w:bottom="454" w:left="709" w:header="3856" w:footer="567" w:gutter="0"/>
          <w:cols w:space="708"/>
          <w:titlePg/>
          <w:docGrid w:linePitch="360"/>
        </w:sectPr>
      </w:pPr>
    </w:p>
    <w:p w:rsidR="00924BDF" w:rsidRPr="00924BDF" w:rsidRDefault="00504165"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Pr>
          <w:rFonts w:ascii="Arial" w:eastAsia="SimSun" w:hAnsi="Arial" w:cs="Arial"/>
          <w:b/>
          <w:sz w:val="28"/>
          <w:szCs w:val="28"/>
          <w:lang w:val="en-GB" w:bidi="he-IL"/>
        </w:rPr>
        <w:lastRenderedPageBreak/>
        <w:t>Attachment</w:t>
      </w: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24BDF">
        <w:rPr>
          <w:rFonts w:ascii="Arial" w:eastAsia="SimSun" w:hAnsi="Arial" w:cs="Arial"/>
          <w:b/>
          <w:sz w:val="28"/>
          <w:szCs w:val="28"/>
          <w:lang w:val="en-GB" w:bidi="he-IL"/>
        </w:rPr>
        <w:t xml:space="preserve">Schedule 2 - </w:t>
      </w:r>
      <w:bookmarkStart w:id="0" w:name="_DV_M65"/>
      <w:bookmarkEnd w:id="0"/>
      <w:r w:rsidRPr="00924BDF">
        <w:rPr>
          <w:rFonts w:ascii="Arial" w:eastAsia="SimSun" w:hAnsi="Arial" w:cs="Arial"/>
          <w:b/>
          <w:sz w:val="28"/>
          <w:szCs w:val="28"/>
          <w:lang w:val="en-GB" w:bidi="he-IL"/>
        </w:rPr>
        <w:t xml:space="preserve">Exercise Notice Warrants </w:t>
      </w:r>
      <w:proofErr w:type="spellStart"/>
      <w:r w:rsidRPr="00924BDF">
        <w:rPr>
          <w:rFonts w:ascii="Arial" w:eastAsia="SimSun" w:hAnsi="Arial" w:cs="Arial"/>
          <w:b/>
          <w:sz w:val="28"/>
          <w:szCs w:val="28"/>
          <w:lang w:val="en-GB" w:bidi="he-IL"/>
        </w:rPr>
        <w:t>RoodMicrotec</w:t>
      </w:r>
      <w:proofErr w:type="spellEnd"/>
      <w:r w:rsidRPr="00924BDF">
        <w:rPr>
          <w:rFonts w:ascii="Arial" w:eastAsia="SimSun" w:hAnsi="Arial" w:cs="Arial"/>
          <w:b/>
          <w:sz w:val="28"/>
          <w:szCs w:val="28"/>
          <w:lang w:val="en-GB" w:bidi="he-IL"/>
        </w:rPr>
        <w:t xml:space="preserve"> N.V.</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1" w:name="_DV_M66"/>
      <w:bookmarkStart w:id="2" w:name="_DV_M67"/>
      <w:bookmarkEnd w:id="1"/>
      <w:bookmarkEnd w:id="2"/>
      <w:r w:rsidRPr="00924BDF">
        <w:rPr>
          <w:rFonts w:ascii="Arial" w:eastAsia="SimSun" w:hAnsi="Arial" w:cs="Arial"/>
          <w:sz w:val="18"/>
          <w:szCs w:val="18"/>
          <w:lang w:val="en-GB" w:bidi="he-IL"/>
        </w:rPr>
        <w:t xml:space="preserve"> (ISIN of the Warrants: NL0011556972)</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r w:rsidRPr="00924BDF">
        <w:rPr>
          <w:rFonts w:ascii="Arial" w:eastAsia="SimSun" w:hAnsi="Arial" w:cs="Arial"/>
          <w:sz w:val="18"/>
          <w:szCs w:val="18"/>
          <w:lang w:val="en-GB" w:bidi="he-IL"/>
        </w:rPr>
        <w:t>(ISIN of the Shares: NL0000440477)</w:t>
      </w:r>
    </w:p>
    <w:p w:rsidR="00924BDF" w:rsidRPr="00FE68A2"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tblPr>
      <w:tblGrid>
        <w:gridCol w:w="2660"/>
        <w:gridCol w:w="283"/>
        <w:gridCol w:w="5529"/>
      </w:tblGrid>
      <w:tr w:rsidR="00924BDF" w:rsidRPr="00FE68A2" w:rsidTr="00FE68A2">
        <w:trPr>
          <w:trHeight w:val="283"/>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after="0"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To</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NIBC </w:t>
            </w:r>
            <w:proofErr w:type="spellStart"/>
            <w:r w:rsidRPr="00FE68A2">
              <w:rPr>
                <w:rFonts w:ascii="Arial" w:eastAsia="SimSun" w:hAnsi="Arial" w:cs="Arial"/>
                <w:sz w:val="18"/>
                <w:szCs w:val="18"/>
                <w:lang w:bidi="he-IL"/>
              </w:rPr>
              <w:t>Markets</w:t>
            </w:r>
            <w:proofErr w:type="spellEnd"/>
            <w:r w:rsidRPr="00FE68A2">
              <w:rPr>
                <w:rFonts w:ascii="Arial" w:eastAsia="SimSun" w:hAnsi="Arial" w:cs="Arial"/>
                <w:sz w:val="18"/>
                <w:szCs w:val="18"/>
                <w:lang w:bidi="he-IL"/>
              </w:rPr>
              <w:t xml:space="preserve"> N.V.</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corporate.actions@nibc.com</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+31 20 550 8748</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The </w:t>
            </w:r>
            <w:proofErr w:type="spellStart"/>
            <w:r w:rsidRPr="00FE68A2">
              <w:rPr>
                <w:rFonts w:ascii="Arial" w:eastAsia="SimSun" w:hAnsi="Arial" w:cs="Arial"/>
                <w:sz w:val="18"/>
                <w:szCs w:val="18"/>
                <w:lang w:bidi="he-IL"/>
              </w:rPr>
              <w:t>undersigned</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bidi="he-IL"/>
              </w:rPr>
            </w:pPr>
            <w:proofErr w:type="spellStart"/>
            <w:r w:rsidRPr="00FE68A2">
              <w:rPr>
                <w:rFonts w:ascii="Arial" w:eastAsia="SimSun" w:hAnsi="Arial" w:cs="Arial"/>
                <w:sz w:val="18"/>
                <w:szCs w:val="18"/>
                <w:u w:val="single"/>
                <w:lang w:bidi="he-IL"/>
              </w:rPr>
              <w:t>Admitted</w:t>
            </w:r>
            <w:proofErr w:type="spellEnd"/>
            <w:r w:rsidRPr="00FE68A2">
              <w:rPr>
                <w:rFonts w:ascii="Arial" w:eastAsia="SimSun" w:hAnsi="Arial" w:cs="Arial"/>
                <w:sz w:val="18"/>
                <w:szCs w:val="18"/>
                <w:u w:val="single"/>
                <w:lang w:bidi="he-IL"/>
              </w:rPr>
              <w:t xml:space="preserve"> Institution</w:t>
            </w:r>
            <w:r w:rsidRPr="00FE68A2">
              <w:rPr>
                <w:rFonts w:ascii="Arial" w:eastAsia="SimSun" w:hAnsi="Arial" w:cs="Arial"/>
                <w:sz w:val="18"/>
                <w:szCs w:val="18"/>
                <w:vertAlign w:val="superscript"/>
                <w:lang w:bidi="he-IL"/>
              </w:rPr>
              <w:t xml:space="preserve"> 1</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Street</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Postal</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code</w:t>
            </w:r>
            <w:proofErr w:type="spellEnd"/>
            <w:r w:rsidRPr="00FE68A2">
              <w:rPr>
                <w:rFonts w:ascii="Arial" w:eastAsia="SimSun" w:hAnsi="Arial" w:cs="Arial"/>
                <w:sz w:val="18"/>
                <w:szCs w:val="18"/>
                <w:lang w:bidi="he-IL"/>
              </w:rPr>
              <w:t>/City</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Contact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person</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No</w:t>
            </w:r>
            <w:proofErr w:type="spellEnd"/>
            <w:r w:rsidRPr="00FE68A2">
              <w:rPr>
                <w:rFonts w:ascii="Arial" w:eastAsia="SimSun" w:hAnsi="Arial" w:cs="Arial"/>
                <w:sz w:val="18"/>
                <w:szCs w:val="18"/>
                <w:lang w:bidi="he-IL"/>
              </w:rPr>
              <w:t xml:space="preserve">. </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EGSP </w:t>
            </w:r>
            <w:proofErr w:type="spellStart"/>
            <w:r w:rsidRPr="00FE68A2">
              <w:rPr>
                <w:rFonts w:ascii="Arial" w:eastAsia="SimSun" w:hAnsi="Arial" w:cs="Arial"/>
                <w:sz w:val="18"/>
                <w:szCs w:val="18"/>
                <w:lang w:bidi="he-IL"/>
              </w:rPr>
              <w:t>account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Name </w:t>
            </w:r>
            <w:proofErr w:type="spellStart"/>
            <w:r w:rsidRPr="00FE68A2">
              <w:rPr>
                <w:rFonts w:ascii="Arial" w:eastAsia="SimSun" w:hAnsi="Arial" w:cs="Arial"/>
                <w:sz w:val="18"/>
                <w:szCs w:val="18"/>
                <w:lang w:bidi="he-IL"/>
              </w:rPr>
              <w:t>corresponding</w:t>
            </w:r>
            <w:proofErr w:type="spellEnd"/>
            <w:r w:rsidRPr="00FE68A2">
              <w:rPr>
                <w:rFonts w:ascii="Arial" w:eastAsia="SimSun" w:hAnsi="Arial" w:cs="Arial"/>
                <w:sz w:val="18"/>
                <w:szCs w:val="18"/>
                <w:lang w:bidi="he-IL"/>
              </w:rPr>
              <w:t xml:space="preserve">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FE68A2">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0022F6"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FE68A2">
              <w:rPr>
                <w:rFonts w:ascii="Arial" w:eastAsia="SimSun" w:hAnsi="Arial" w:cs="Arial"/>
                <w:i/>
                <w:sz w:val="18"/>
                <w:szCs w:val="18"/>
                <w:lang w:val="en-GB" w:bidi="he-IL"/>
              </w:rPr>
              <w:t>Please fill out in clear writing</w:t>
            </w:r>
          </w:p>
        </w:tc>
      </w:tr>
    </w:tbl>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FE68A2">
        <w:rPr>
          <w:rFonts w:ascii="Arial" w:eastAsia="SimSun" w:hAnsi="Arial" w:cs="Arial"/>
          <w:sz w:val="18"/>
          <w:szCs w:val="18"/>
          <w:lang w:val="en-GB" w:bidi="he-IL"/>
        </w:rPr>
        <w:br w:type="textWrapping" w:clear="all"/>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3" w:name="_DV_M68"/>
      <w:bookmarkEnd w:id="3"/>
      <w:r w:rsidRPr="00924BDF">
        <w:rPr>
          <w:rFonts w:ascii="Arial" w:eastAsia="SimSun" w:hAnsi="Arial" w:cs="Arial"/>
          <w:lang w:val="en-GB" w:bidi="he-IL"/>
        </w:rPr>
        <w:t xml:space="preserve">Hereby exercises under the conditions of the Warrants on behalf of: </w:t>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tblPr>
      <w:tblGrid>
        <w:gridCol w:w="8472"/>
      </w:tblGrid>
      <w:tr w:rsidR="00924BDF" w:rsidRPr="007843A2" w:rsidTr="00924BDF">
        <w:tc>
          <w:tcPr>
            <w:tcW w:w="8472" w:type="dxa"/>
            <w:tcBorders>
              <w:top w:val="nil"/>
              <w:left w:val="nil"/>
              <w:bottom w:val="nil"/>
              <w:right w:val="nil"/>
            </w:tcBorders>
          </w:tcPr>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r w:rsidRPr="007843A2">
              <w:rPr>
                <w:rFonts w:ascii="Arial" w:eastAsia="SimSun" w:hAnsi="Arial" w:cs="Arial"/>
                <w:lang w:bidi="he-IL"/>
              </w:rPr>
              <w:t xml:space="preserve">................................ </w:t>
            </w:r>
            <w:proofErr w:type="spellStart"/>
            <w:r w:rsidRPr="007843A2">
              <w:rPr>
                <w:rFonts w:ascii="Arial" w:eastAsia="SimSun" w:hAnsi="Arial" w:cs="Arial"/>
                <w:lang w:bidi="he-IL"/>
              </w:rPr>
              <w:t>custody</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clients</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exercising</w:t>
            </w:r>
            <w:proofErr w:type="spellEnd"/>
            <w:r w:rsidRPr="007843A2">
              <w:rPr>
                <w:rFonts w:ascii="Arial" w:eastAsia="SimSun" w:hAnsi="Arial" w:cs="Arial"/>
                <w:lang w:bidi="he-IL"/>
              </w:rPr>
              <w:t>......................................................... Warrants</w:t>
            </w:r>
          </w:p>
        </w:tc>
      </w:tr>
    </w:tbl>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i/>
          <w:lang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bookmarkStart w:id="4" w:name="_DV_M69"/>
      <w:bookmarkEnd w:id="4"/>
      <w:proofErr w:type="spellStart"/>
      <w:r w:rsidRPr="007843A2">
        <w:rPr>
          <w:rFonts w:ascii="Arial" w:eastAsia="SimSun" w:hAnsi="Arial" w:cs="Arial"/>
          <w:lang w:bidi="he-IL"/>
        </w:rPr>
        <w:t>To</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subscribe</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for</w:t>
      </w:r>
      <w:proofErr w:type="spellEnd"/>
      <w:r w:rsidRPr="007843A2">
        <w:rPr>
          <w:rFonts w:ascii="Arial" w:eastAsia="SimSun" w:hAnsi="Arial" w:cs="Arial"/>
          <w:lang w:bidi="he-IL"/>
        </w:rPr>
        <w:t>:</w:t>
      </w:r>
    </w:p>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lang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24BDF">
        <w:rPr>
          <w:rFonts w:ascii="Arial" w:eastAsia="SimSun" w:hAnsi="Arial" w:cs="Arial"/>
          <w:lang w:val="en-GB" w:bidi="he-IL"/>
        </w:rPr>
        <w:t>......................... Ordinary Shares, against payment of EUR......................................................</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24BDF">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24BDF">
        <w:rPr>
          <w:rFonts w:ascii="Arial" w:hAnsi="Arial"/>
          <w:b/>
          <w:i/>
          <w:sz w:val="18"/>
          <w:u w:val="single"/>
          <w:lang w:val="en-GB"/>
        </w:rPr>
        <w:t xml:space="preserve">The undersigned hereby undertakes to transfer the Warrants </w:t>
      </w:r>
      <w:r w:rsidRPr="00924BDF">
        <w:rPr>
          <w:rFonts w:ascii="Arial" w:eastAsia="SimSun" w:hAnsi="Arial" w:cs="Arial"/>
          <w:b/>
          <w:i/>
          <w:sz w:val="18"/>
          <w:szCs w:val="18"/>
          <w:u w:val="single"/>
          <w:lang w:val="en-GB" w:bidi="he-IL"/>
        </w:rPr>
        <w:t xml:space="preserve">to </w:t>
      </w:r>
      <w:r w:rsidRPr="00924BDF">
        <w:rPr>
          <w:rFonts w:ascii="Arial" w:hAnsi="Arial"/>
          <w:b/>
          <w:i/>
          <w:sz w:val="18"/>
          <w:u w:val="single"/>
          <w:lang w:val="en-GB"/>
        </w:rPr>
        <w:t xml:space="preserve">the ENL Agent </w:t>
      </w:r>
      <w:r w:rsidRPr="00924BDF">
        <w:rPr>
          <w:rFonts w:ascii="Arial" w:eastAsia="SimSun" w:hAnsi="Arial" w:cs="Arial"/>
          <w:b/>
          <w:i/>
          <w:sz w:val="18"/>
          <w:szCs w:val="18"/>
          <w:u w:val="single"/>
          <w:lang w:val="en-GB" w:bidi="he-IL"/>
        </w:rPr>
        <w:t>free of payment to EGSP 29159, NDC 106 prior to</w:t>
      </w:r>
      <w:r w:rsidRPr="00924BDF">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5" w:name="_DV_M72"/>
      <w:bookmarkEnd w:id="5"/>
      <w:r w:rsidRPr="00924BDF">
        <w:rPr>
          <w:rFonts w:ascii="Arial" w:hAnsi="Arial"/>
          <w:b/>
          <w:i/>
          <w:sz w:val="18"/>
          <w:u w:val="single"/>
          <w:lang w:val="en-GB"/>
        </w:rPr>
        <w:t xml:space="preserve"> </w:t>
      </w:r>
      <w:r w:rsidRPr="00924BDF">
        <w:rPr>
          <w:rFonts w:ascii="Arial" w:eastAsia="SimSun" w:hAnsi="Arial" w:cs="Arial"/>
          <w:b/>
          <w:i/>
          <w:sz w:val="18"/>
          <w:szCs w:val="18"/>
          <w:u w:val="single"/>
          <w:lang w:val="en-GB" w:bidi="he-IL"/>
        </w:rPr>
        <w:t>The undersigned hereby declares to amend the relevant securities account in which such Warrants are held in respect of all of the Warrants exercised.</w:t>
      </w:r>
    </w:p>
    <w:p w:rsidR="00924BDF" w:rsidRPr="00924BDF" w:rsidRDefault="00924BDF" w:rsidP="00924BDF">
      <w:pPr>
        <w:numPr>
          <w:ilvl w:val="8"/>
          <w:numId w:val="0"/>
        </w:numPr>
        <w:autoSpaceDE w:val="0"/>
        <w:autoSpaceDN w:val="0"/>
        <w:adjustRightInd w:val="0"/>
        <w:rPr>
          <w:rFonts w:ascii="Arial" w:eastAsia="SimSun" w:hAnsi="Arial" w:cs="Arial"/>
          <w:lang w:val="en-GB" w:bidi="he-IL"/>
        </w:rPr>
      </w:pPr>
      <w:bookmarkStart w:id="6" w:name="_DV_M73"/>
      <w:bookmarkStart w:id="7" w:name="_DV_M74"/>
      <w:bookmarkEnd w:id="6"/>
      <w:bookmarkEnd w:id="7"/>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……………………………………………………(Place)</w:t>
      </w:r>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……………………………………………………(Date) </w:t>
      </w:r>
    </w:p>
    <w:p w:rsidR="00924BDF" w:rsidRPr="007843A2" w:rsidRDefault="00924BDF" w:rsidP="00924BDF">
      <w:pPr>
        <w:spacing w:after="0"/>
        <w:rPr>
          <w:rFonts w:ascii="Arial" w:eastAsia="SimSun" w:hAnsi="Arial" w:cs="Arial"/>
          <w:lang w:bidi="he-IL"/>
        </w:rPr>
      </w:pPr>
    </w:p>
    <w:p w:rsidR="00924BDF" w:rsidRPr="007843A2" w:rsidRDefault="00924BDF" w:rsidP="00924BDF">
      <w:pPr>
        <w:spacing w:after="0"/>
        <w:rPr>
          <w:rFonts w:ascii="Arial" w:eastAsia="SimSun" w:hAnsi="Arial" w:cs="Arial"/>
          <w:lang w:bidi="he-IL"/>
        </w:rPr>
      </w:pPr>
    </w:p>
    <w:tbl>
      <w:tblPr>
        <w:tblW w:w="8472" w:type="dxa"/>
        <w:tblLayout w:type="fixed"/>
        <w:tblLook w:val="0000"/>
      </w:tblPr>
      <w:tblGrid>
        <w:gridCol w:w="1668"/>
        <w:gridCol w:w="283"/>
        <w:gridCol w:w="6521"/>
      </w:tblGrid>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proofErr w:type="spellStart"/>
            <w:r w:rsidRPr="007843A2">
              <w:rPr>
                <w:rFonts w:ascii="Arial" w:eastAsia="SimSun" w:hAnsi="Arial" w:cs="Arial"/>
                <w:lang w:bidi="he-IL"/>
              </w:rPr>
              <w:t>By</w:t>
            </w:r>
            <w:proofErr w:type="spellEnd"/>
            <w:r w:rsidRPr="007843A2">
              <w:rPr>
                <w:rFonts w:ascii="Arial" w:eastAsia="SimSun" w:hAnsi="Arial" w:cs="Arial"/>
                <w:lang w:bidi="he-IL"/>
              </w:rPr>
              <w:t xml:space="preserv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Name: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Title:</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bl>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p>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bookmarkStart w:id="8" w:name="_DV_M75"/>
      <w:bookmarkEnd w:id="8"/>
      <w:r w:rsidRPr="00755926">
        <w:rPr>
          <w:rFonts w:ascii="Arial" w:eastAsia="SimSun" w:hAnsi="Arial" w:cs="Arial"/>
          <w:sz w:val="16"/>
          <w:szCs w:val="16"/>
          <w:lang w:bidi="he-IL"/>
        </w:rPr>
        <w:t xml:space="preserve">____________ </w:t>
      </w:r>
    </w:p>
    <w:p w:rsidR="00924BDF" w:rsidRPr="00924BDF"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9" w:name="_DV_M76"/>
      <w:bookmarkEnd w:id="9"/>
      <w:r w:rsidRPr="00924BDF">
        <w:rPr>
          <w:rFonts w:ascii="Arial" w:eastAsia="SimSun" w:hAnsi="Arial" w:cs="Arial"/>
          <w:i/>
          <w:sz w:val="16"/>
          <w:szCs w:val="16"/>
          <w:lang w:val="en-GB" w:bidi="he-IL"/>
        </w:rPr>
        <w:t>Warrants can only be exercised by Admitted Institutions on behalf of their custody clients</w:t>
      </w:r>
      <w:bookmarkStart w:id="10" w:name="_DV_M77"/>
      <w:bookmarkStart w:id="11" w:name="_DV_M78"/>
      <w:bookmarkStart w:id="12" w:name="_DV_M79"/>
      <w:bookmarkEnd w:id="10"/>
      <w:bookmarkEnd w:id="11"/>
      <w:bookmarkEnd w:id="12"/>
    </w:p>
    <w:sectPr w:rsidR="00924BDF" w:rsidRPr="00924BDF" w:rsidSect="00FE68A2">
      <w:headerReference w:type="default" r:id="rId11"/>
      <w:pgSz w:w="11906" w:h="16838" w:code="9"/>
      <w:pgMar w:top="1101" w:right="561" w:bottom="1134" w:left="1418" w:header="737" w:footer="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165" w:rsidRDefault="00504165" w:rsidP="00487DE4">
      <w:pPr>
        <w:spacing w:after="0" w:line="240" w:lineRule="auto"/>
      </w:pPr>
      <w:r>
        <w:separator/>
      </w:r>
    </w:p>
  </w:endnote>
  <w:endnote w:type="continuationSeparator" w:id="0">
    <w:p w:rsidR="00504165" w:rsidRDefault="00504165"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Default="00B930D0"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pt;z-index:251656192;mso-width-relative:margin;mso-height-relative:margin;v-text-anchor:middle" filled="f" stroked="f">
          <v:textbox style="mso-next-textbox:#_x0000_s2051" inset="0,0,0,0">
            <w:txbxContent>
              <w:p w:rsidR="00504165" w:rsidRPr="00504165" w:rsidRDefault="00504165" w:rsidP="009D767A">
                <w:pPr>
                  <w:tabs>
                    <w:tab w:val="center" w:pos="5387"/>
                    <w:tab w:val="right" w:pos="10632"/>
                  </w:tabs>
                  <w:ind w:left="284" w:right="-63"/>
                  <w:rPr>
                    <w:color w:val="FFFFFF"/>
                    <w:lang w:val="en-GB"/>
                  </w:rPr>
                </w:pPr>
                <w:r w:rsidRPr="00504165">
                  <w:rPr>
                    <w:color w:val="FFFFFF"/>
                    <w:lang w:val="en-GB"/>
                  </w:rPr>
                  <w:t>W</w:t>
                </w:r>
                <w:r>
                  <w:rPr>
                    <w:color w:val="FFFFFF"/>
                    <w:lang w:val="en-GB"/>
                  </w:rPr>
                  <w:t>arrants</w:t>
                </w:r>
                <w:r w:rsidRPr="00504165">
                  <w:rPr>
                    <w:color w:val="FFFFFF"/>
                    <w:lang w:val="en-GB"/>
                  </w:rPr>
                  <w:t xml:space="preserve"> ISIN NL0011556972 </w:t>
                </w:r>
                <w:r>
                  <w:rPr>
                    <w:color w:val="FFFFFF"/>
                    <w:lang w:val="en-GB"/>
                  </w:rPr>
                  <w:t>exercisable</w:t>
                </w:r>
                <w:r w:rsidRPr="00504165">
                  <w:rPr>
                    <w:color w:val="FFFFFF"/>
                    <w:lang w:val="en-GB"/>
                  </w:rPr>
                  <w:tab/>
                </w:r>
                <w:r w:rsidR="00B930D0" w:rsidRPr="009D767A">
                  <w:rPr>
                    <w:color w:val="FFFFFF"/>
                  </w:rPr>
                  <w:fldChar w:fldCharType="begin"/>
                </w:r>
                <w:r w:rsidRPr="00504165">
                  <w:rPr>
                    <w:color w:val="FFFFFF"/>
                    <w:lang w:val="en-GB"/>
                  </w:rPr>
                  <w:instrText xml:space="preserve"> PAGE   \* MERGEFORMAT </w:instrText>
                </w:r>
                <w:r w:rsidR="00B930D0" w:rsidRPr="009D767A">
                  <w:rPr>
                    <w:color w:val="FFFFFF"/>
                  </w:rPr>
                  <w:fldChar w:fldCharType="separate"/>
                </w:r>
                <w:r w:rsidR="000022F6">
                  <w:rPr>
                    <w:noProof/>
                    <w:color w:val="FFFFFF"/>
                    <w:lang w:val="en-GB"/>
                  </w:rPr>
                  <w:t>1</w:t>
                </w:r>
                <w:r w:rsidR="00B930D0" w:rsidRPr="009D767A">
                  <w:rPr>
                    <w:color w:val="FFFFFF"/>
                  </w:rPr>
                  <w:fldChar w:fldCharType="end"/>
                </w:r>
                <w:r w:rsidRPr="00504165">
                  <w:rPr>
                    <w:color w:val="FFFFFF"/>
                    <w:lang w:val="en-GB"/>
                  </w:rPr>
                  <w:tab/>
                  <w:t>Press Release</w:t>
                </w:r>
              </w:p>
              <w:p w:rsidR="00504165" w:rsidRPr="00504165" w:rsidRDefault="00504165" w:rsidP="00657E90">
                <w:pPr>
                  <w:ind w:right="-205"/>
                  <w:rPr>
                    <w:lang w:val="en-GB"/>
                  </w:rPr>
                </w:pPr>
              </w:p>
            </w:txbxContent>
          </v:textbox>
        </v:shape>
      </w:pict>
    </w:r>
    <w:r w:rsidR="00504165">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165" w:rsidRDefault="00504165" w:rsidP="00487DE4">
      <w:pPr>
        <w:spacing w:after="0" w:line="240" w:lineRule="auto"/>
      </w:pPr>
      <w:r>
        <w:separator/>
      </w:r>
    </w:p>
  </w:footnote>
  <w:footnote w:type="continuationSeparator" w:id="0">
    <w:p w:rsidR="00504165" w:rsidRDefault="00504165"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Default="00B930D0"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504165" w:rsidRPr="00FE6420" w:rsidRDefault="00504165"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504165" w:rsidRPr="00FE6420" w:rsidRDefault="00504165"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504165" w:rsidRPr="00FE6420" w:rsidRDefault="00504165"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504165" w:rsidRPr="00FE6420" w:rsidRDefault="00504165" w:rsidP="006A787C">
                <w:pPr>
                  <w:spacing w:after="0" w:line="240" w:lineRule="auto"/>
                  <w:rPr>
                    <w:sz w:val="18"/>
                    <w:szCs w:val="18"/>
                    <w:lang w:val="en-GB"/>
                  </w:rPr>
                </w:pPr>
              </w:p>
              <w:p w:rsidR="00504165" w:rsidRPr="009D767A" w:rsidRDefault="00504165"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504165" w:rsidRPr="00FE6420" w:rsidRDefault="00504165" w:rsidP="006A787C">
                <w:pPr>
                  <w:spacing w:after="0" w:line="240" w:lineRule="auto"/>
                  <w:rPr>
                    <w:sz w:val="18"/>
                    <w:szCs w:val="18"/>
                    <w:lang w:val="nl-NL"/>
                  </w:rPr>
                </w:pPr>
                <w:r w:rsidRPr="00FE6420">
                  <w:rPr>
                    <w:sz w:val="18"/>
                    <w:szCs w:val="18"/>
                    <w:lang w:val="nl-NL"/>
                  </w:rPr>
                  <w:t>‘Rembrandt’; Dokter van Deenweg 58</w:t>
                </w:r>
              </w:p>
              <w:p w:rsidR="00504165" w:rsidRPr="00FE6420" w:rsidRDefault="00504165" w:rsidP="006A787C">
                <w:pPr>
                  <w:spacing w:after="0" w:line="240" w:lineRule="auto"/>
                  <w:rPr>
                    <w:sz w:val="18"/>
                    <w:szCs w:val="18"/>
                    <w:lang w:val="en-GB"/>
                  </w:rPr>
                </w:pPr>
                <w:r w:rsidRPr="00FE6420">
                  <w:rPr>
                    <w:sz w:val="18"/>
                    <w:szCs w:val="18"/>
                    <w:lang w:val="en-GB"/>
                  </w:rPr>
                  <w:t>NL-8001 BA Zwolle</w:t>
                </w:r>
              </w:p>
              <w:p w:rsidR="00504165" w:rsidRPr="00FE6420" w:rsidRDefault="00504165" w:rsidP="006A787C">
                <w:pPr>
                  <w:spacing w:after="0" w:line="240" w:lineRule="auto"/>
                  <w:rPr>
                    <w:sz w:val="18"/>
                    <w:szCs w:val="18"/>
                    <w:lang w:val="en-GB"/>
                  </w:rPr>
                </w:pPr>
              </w:p>
              <w:p w:rsidR="00504165" w:rsidRPr="00FE6420" w:rsidRDefault="00504165"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04165" w:rsidRPr="00FE6420" w:rsidRDefault="00504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04165" w:rsidRPr="00FE6420" w:rsidRDefault="00504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504165" w:rsidRPr="00E878A9" w:rsidRDefault="00504165"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 xml:space="preserve">27th June </w:t>
                </w:r>
                <w:r w:rsidRPr="009D767A">
                  <w:rPr>
                    <w:rFonts w:asciiTheme="minorHAnsi" w:hAnsiTheme="minorHAnsi" w:cstheme="minorHAnsi"/>
                    <w:color w:val="FFFFFF" w:themeColor="background1"/>
                    <w:sz w:val="22"/>
                  </w:rPr>
                  <w:t>2017</w:t>
                </w:r>
                <w:r w:rsidRPr="00E878A9">
                  <w:rPr>
                    <w:color w:val="FFFFFF" w:themeColor="background1"/>
                  </w:rPr>
                  <w:tab/>
                </w:r>
                <w:r>
                  <w:rPr>
                    <w:rFonts w:cstheme="minorHAnsi"/>
                    <w:b/>
                    <w:color w:val="FFFFFF" w:themeColor="background1"/>
                    <w:spacing w:val="20"/>
                    <w:sz w:val="32"/>
                    <w:szCs w:val="32"/>
                  </w:rPr>
                  <w:t>PRESS RELEASE</w:t>
                </w:r>
              </w:p>
            </w:txbxContent>
          </v:textbox>
        </v:shape>
      </w:pict>
    </w:r>
    <w:r w:rsidR="00504165">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504165">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Pr="007272B9" w:rsidRDefault="00504165" w:rsidP="00924BDF">
    <w:pPr>
      <w:pStyle w:val="Kopfzeile"/>
      <w:tabs>
        <w:tab w:val="clear" w:pos="9072"/>
        <w:tab w:val="right" w:pos="9639"/>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18BE"/>
    <w:lvl w:ilvl="0">
      <w:start w:val="1"/>
      <w:numFmt w:val="decimal"/>
      <w:lvlText w:val="%1)"/>
      <w:lvlJc w:val="left"/>
      <w:rPr>
        <w:rFonts w:ascii="Arial" w:hAnsi="Arial" w:cs="Times New Roman"/>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4">
      <o:colormenu v:ext="edit" fillcolor="none" strokecolor="none"/>
    </o:shapedefaults>
    <o:shapelayout v:ext="edit">
      <o:idmap v:ext="edit" data="2"/>
    </o:shapelayout>
  </w:hdrShapeDefaults>
  <w:footnotePr>
    <w:footnote w:id="-1"/>
    <w:footnote w:id="0"/>
  </w:footnotePr>
  <w:endnotePr>
    <w:endnote w:id="-1"/>
    <w:endnote w:id="0"/>
  </w:endnotePr>
  <w:compat/>
  <w:rsids>
    <w:rsidRoot w:val="00DB0436"/>
    <w:rsid w:val="000022F6"/>
    <w:rsid w:val="0005578B"/>
    <w:rsid w:val="0008429B"/>
    <w:rsid w:val="000F0D98"/>
    <w:rsid w:val="000F54A4"/>
    <w:rsid w:val="00161C05"/>
    <w:rsid w:val="001649FA"/>
    <w:rsid w:val="00181F0D"/>
    <w:rsid w:val="001868E2"/>
    <w:rsid w:val="00186B6E"/>
    <w:rsid w:val="001A205B"/>
    <w:rsid w:val="001C5F30"/>
    <w:rsid w:val="00231712"/>
    <w:rsid w:val="00266953"/>
    <w:rsid w:val="0027201E"/>
    <w:rsid w:val="002A0D07"/>
    <w:rsid w:val="002B1811"/>
    <w:rsid w:val="002D5E7D"/>
    <w:rsid w:val="0036342D"/>
    <w:rsid w:val="003974EF"/>
    <w:rsid w:val="003A6DC1"/>
    <w:rsid w:val="003D5390"/>
    <w:rsid w:val="003E75B5"/>
    <w:rsid w:val="003F45D3"/>
    <w:rsid w:val="004152A2"/>
    <w:rsid w:val="00422E13"/>
    <w:rsid w:val="00455445"/>
    <w:rsid w:val="0047010F"/>
    <w:rsid w:val="00487DE4"/>
    <w:rsid w:val="004A0758"/>
    <w:rsid w:val="004C6467"/>
    <w:rsid w:val="004C74ED"/>
    <w:rsid w:val="00504165"/>
    <w:rsid w:val="00505587"/>
    <w:rsid w:val="00513F8A"/>
    <w:rsid w:val="00532388"/>
    <w:rsid w:val="005430EE"/>
    <w:rsid w:val="00557730"/>
    <w:rsid w:val="005A69F3"/>
    <w:rsid w:val="00627157"/>
    <w:rsid w:val="00647D60"/>
    <w:rsid w:val="00657E90"/>
    <w:rsid w:val="00665165"/>
    <w:rsid w:val="00671D2C"/>
    <w:rsid w:val="006A787C"/>
    <w:rsid w:val="006B777C"/>
    <w:rsid w:val="006C6E82"/>
    <w:rsid w:val="006D5B95"/>
    <w:rsid w:val="00723F98"/>
    <w:rsid w:val="00732161"/>
    <w:rsid w:val="007436F0"/>
    <w:rsid w:val="007572B7"/>
    <w:rsid w:val="00774401"/>
    <w:rsid w:val="007815CD"/>
    <w:rsid w:val="007834C3"/>
    <w:rsid w:val="007B0A39"/>
    <w:rsid w:val="007B1FC8"/>
    <w:rsid w:val="00881D9A"/>
    <w:rsid w:val="00924BDF"/>
    <w:rsid w:val="009B6F89"/>
    <w:rsid w:val="009C32BB"/>
    <w:rsid w:val="009D767A"/>
    <w:rsid w:val="009E3104"/>
    <w:rsid w:val="009E45D5"/>
    <w:rsid w:val="00B0165A"/>
    <w:rsid w:val="00B12DF5"/>
    <w:rsid w:val="00B30686"/>
    <w:rsid w:val="00B36D8D"/>
    <w:rsid w:val="00B50948"/>
    <w:rsid w:val="00B74901"/>
    <w:rsid w:val="00B930D0"/>
    <w:rsid w:val="00BF7D94"/>
    <w:rsid w:val="00C309CD"/>
    <w:rsid w:val="00C32FBA"/>
    <w:rsid w:val="00CA10E1"/>
    <w:rsid w:val="00D0098A"/>
    <w:rsid w:val="00D60E29"/>
    <w:rsid w:val="00D914F7"/>
    <w:rsid w:val="00DB0436"/>
    <w:rsid w:val="00DC1818"/>
    <w:rsid w:val="00DE3384"/>
    <w:rsid w:val="00E16D3B"/>
    <w:rsid w:val="00E578EA"/>
    <w:rsid w:val="00F15FE0"/>
    <w:rsid w:val="00F33608"/>
    <w:rsid w:val="00F45F6A"/>
    <w:rsid w:val="00F4679B"/>
    <w:rsid w:val="00F662F6"/>
    <w:rsid w:val="00FA460A"/>
    <w:rsid w:val="00FB2BA3"/>
    <w:rsid w:val="00FE6420"/>
    <w:rsid w:val="00FE68A2"/>
    <w:rsid w:val="00FF43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422E13"/>
    <w:pPr>
      <w:keepNext/>
      <w:keepLines/>
      <w:tabs>
        <w:tab w:val="left" w:pos="10415"/>
      </w:tabs>
      <w:spacing w:before="100" w:beforeAutospacing="1" w:after="480"/>
      <w:ind w:left="227" w:right="284"/>
      <w:outlineLvl w:val="0"/>
    </w:pPr>
    <w:rPr>
      <w:rFonts w:eastAsiaTheme="majorEastAsia" w:cstheme="majorBidi"/>
      <w:b/>
      <w:bCs/>
      <w:color w:val="B7123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422E13"/>
    <w:rPr>
      <w:rFonts w:eastAsiaTheme="majorEastAsia" w:cstheme="majorBidi"/>
      <w:b/>
      <w:bCs/>
      <w:color w:val="B71234"/>
      <w:sz w:val="28"/>
      <w:szCs w:val="28"/>
      <w:lang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D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AE483-92F5-41FA-92BB-A164CF7A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2017_D_PR_Vorlage_New design.dotx</Template>
  <TotalTime>0</TotalTime>
  <Pages>2</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2017-06-27T06:31:00Z</dcterms:created>
  <dcterms:modified xsi:type="dcterms:W3CDTF">2017-06-27T06:31:00Z</dcterms:modified>
</cp:coreProperties>
</file>