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A1A" w:rsidRPr="00575A1A" w:rsidRDefault="00575A1A" w:rsidP="00575A1A">
      <w:pPr>
        <w:pStyle w:val="berschrift1"/>
      </w:pPr>
      <w:r w:rsidRPr="00575A1A">
        <w:t xml:space="preserve">Trading update: </w:t>
      </w:r>
      <w:proofErr w:type="spellStart"/>
      <w:r w:rsidRPr="00575A1A">
        <w:t>RoodMicrotec</w:t>
      </w:r>
      <w:proofErr w:type="spellEnd"/>
      <w:r w:rsidRPr="00575A1A">
        <w:t xml:space="preserve"> continues its positive upward trend – Revenues in the first three quarters increased by 16 percent year-on-year</w:t>
      </w:r>
    </w:p>
    <w:p w:rsidR="00575A1A" w:rsidRPr="00E00C25" w:rsidRDefault="00575A1A" w:rsidP="00575A1A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Cs w:val="20"/>
          <w:lang w:val="en-GB" w:eastAsia="de-DE"/>
        </w:rPr>
      </w:pPr>
      <w:r w:rsidRPr="00E00C25">
        <w:rPr>
          <w:rFonts w:asciiTheme="minorHAnsi" w:hAnsiTheme="minorHAnsi" w:cstheme="minorHAnsi"/>
          <w:b/>
          <w:color w:val="000000"/>
          <w:szCs w:val="20"/>
          <w:lang w:val="en-GB" w:eastAsia="de-DE"/>
        </w:rPr>
        <w:t>Revenue Q3/2017 significant higher in comparison to last year</w:t>
      </w:r>
    </w:p>
    <w:p w:rsidR="00575A1A" w:rsidRPr="00E00C25" w:rsidRDefault="00575A1A" w:rsidP="00575A1A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Cs w:val="20"/>
          <w:lang w:val="en-GB" w:eastAsia="de-DE"/>
        </w:rPr>
      </w:pPr>
      <w:r w:rsidRPr="00E00C25">
        <w:rPr>
          <w:rFonts w:asciiTheme="minorHAnsi" w:hAnsiTheme="minorHAnsi" w:cstheme="minorHAnsi"/>
          <w:b/>
          <w:color w:val="000000"/>
          <w:szCs w:val="20"/>
          <w:lang w:val="en-GB" w:eastAsia="de-DE"/>
        </w:rPr>
        <w:t>Book-to-bill ratio above one</w:t>
      </w:r>
    </w:p>
    <w:p w:rsidR="00575A1A" w:rsidRPr="00E00C25" w:rsidRDefault="00575A1A" w:rsidP="00575A1A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Cs w:val="20"/>
          <w:lang w:val="en-GB" w:eastAsia="de-DE"/>
        </w:rPr>
      </w:pPr>
      <w:r w:rsidRPr="00E00C25">
        <w:rPr>
          <w:rFonts w:asciiTheme="minorHAnsi" w:hAnsiTheme="minorHAnsi" w:cstheme="minorHAnsi"/>
          <w:b/>
          <w:color w:val="000000"/>
          <w:szCs w:val="20"/>
          <w:lang w:val="en-GB" w:eastAsia="de-DE"/>
        </w:rPr>
        <w:t>Positive cash flow generated from operations</w:t>
      </w:r>
    </w:p>
    <w:p w:rsidR="00575A1A" w:rsidRPr="00610FC3" w:rsidRDefault="00575A1A" w:rsidP="00575A1A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Cs w:val="20"/>
          <w:lang w:val="en-GB" w:eastAsia="de-DE"/>
        </w:rPr>
      </w:pPr>
      <w:proofErr w:type="spellStart"/>
      <w:r w:rsidRPr="00610FC3">
        <w:rPr>
          <w:rFonts w:asciiTheme="minorHAnsi" w:hAnsiTheme="minorHAnsi" w:cstheme="minorHAnsi"/>
          <w:b/>
          <w:color w:val="000000"/>
          <w:szCs w:val="20"/>
          <w:lang w:val="en-GB" w:eastAsia="de-DE"/>
        </w:rPr>
        <w:t>Youssef</w:t>
      </w:r>
      <w:proofErr w:type="spellEnd"/>
      <w:r w:rsidRPr="00610FC3">
        <w:rPr>
          <w:rFonts w:asciiTheme="minorHAnsi" w:hAnsiTheme="minorHAnsi" w:cstheme="minorHAnsi"/>
          <w:b/>
          <w:color w:val="000000"/>
          <w:szCs w:val="20"/>
          <w:lang w:val="en-GB" w:eastAsia="de-DE"/>
        </w:rPr>
        <w:t xml:space="preserve"> El </w:t>
      </w:r>
      <w:proofErr w:type="spellStart"/>
      <w:r w:rsidRPr="00610FC3">
        <w:rPr>
          <w:rFonts w:asciiTheme="minorHAnsi" w:hAnsiTheme="minorHAnsi" w:cstheme="minorHAnsi"/>
          <w:b/>
          <w:color w:val="000000"/>
          <w:szCs w:val="20"/>
          <w:lang w:val="en-GB" w:eastAsia="de-DE"/>
        </w:rPr>
        <w:t>Mamoune</w:t>
      </w:r>
      <w:proofErr w:type="spellEnd"/>
      <w:r w:rsidRPr="00610FC3">
        <w:rPr>
          <w:rFonts w:asciiTheme="minorHAnsi" w:hAnsiTheme="minorHAnsi" w:cstheme="minorHAnsi"/>
          <w:b/>
          <w:color w:val="000000"/>
          <w:szCs w:val="20"/>
          <w:lang w:val="en-GB" w:eastAsia="de-DE"/>
        </w:rPr>
        <w:t xml:space="preserve"> new Sales &amp; Marketing Manager</w:t>
      </w:r>
    </w:p>
    <w:p w:rsidR="00D61A83" w:rsidRPr="005C7240" w:rsidRDefault="00D61A83" w:rsidP="00D71E25">
      <w:pPr>
        <w:spacing w:before="240"/>
        <w:ind w:left="227" w:right="284"/>
        <w:jc w:val="both"/>
        <w:rPr>
          <w:rFonts w:cs="Segoe UI"/>
          <w:szCs w:val="20"/>
          <w:lang w:val="en-GB"/>
        </w:rPr>
      </w:pPr>
    </w:p>
    <w:p w:rsidR="00575A1A" w:rsidRPr="00073AC0" w:rsidRDefault="00575A1A" w:rsidP="00D71E25">
      <w:pPr>
        <w:spacing w:before="240" w:after="0"/>
        <w:ind w:left="284"/>
        <w:jc w:val="both"/>
        <w:rPr>
          <w:szCs w:val="20"/>
          <w:lang w:val="en-GB"/>
        </w:rPr>
      </w:pPr>
      <w:proofErr w:type="spellStart"/>
      <w:r w:rsidRPr="00236FBA">
        <w:rPr>
          <w:color w:val="C00000"/>
          <w:szCs w:val="20"/>
          <w:lang w:val="en-GB"/>
        </w:rPr>
        <w:t>Rood</w:t>
      </w:r>
      <w:r w:rsidRPr="00073AC0">
        <w:rPr>
          <w:szCs w:val="20"/>
          <w:lang w:val="en-GB"/>
        </w:rPr>
        <w:t>Microtec</w:t>
      </w:r>
      <w:proofErr w:type="spellEnd"/>
      <w:r w:rsidRPr="00073AC0">
        <w:rPr>
          <w:szCs w:val="20"/>
          <w:lang w:val="en-GB"/>
        </w:rPr>
        <w:t xml:space="preserve">, the Dutch supplier of semiconductors and advanced microchips, achieved significantly higher revenue in the third quarter compared </w:t>
      </w:r>
      <w:r>
        <w:rPr>
          <w:szCs w:val="20"/>
          <w:lang w:val="en-GB"/>
        </w:rPr>
        <w:t>with the same period of 2016</w:t>
      </w:r>
      <w:r w:rsidRPr="00073AC0">
        <w:rPr>
          <w:szCs w:val="20"/>
          <w:lang w:val="en-GB"/>
        </w:rPr>
        <w:t xml:space="preserve">, </w:t>
      </w:r>
      <w:r>
        <w:rPr>
          <w:szCs w:val="20"/>
          <w:lang w:val="en-GB"/>
        </w:rPr>
        <w:t>confirming the positive trend in</w:t>
      </w:r>
      <w:r w:rsidRPr="00073AC0">
        <w:rPr>
          <w:szCs w:val="20"/>
          <w:lang w:val="en-GB"/>
        </w:rPr>
        <w:t xml:space="preserve"> the first half of the year. </w:t>
      </w:r>
      <w:proofErr w:type="spellStart"/>
      <w:r w:rsidRPr="00236FBA">
        <w:rPr>
          <w:color w:val="C00000"/>
          <w:szCs w:val="20"/>
          <w:lang w:val="en-GB"/>
        </w:rPr>
        <w:t>Rood</w:t>
      </w:r>
      <w:r w:rsidRPr="00073AC0">
        <w:rPr>
          <w:szCs w:val="20"/>
          <w:lang w:val="en-GB"/>
        </w:rPr>
        <w:t>Microtec</w:t>
      </w:r>
      <w:proofErr w:type="spellEnd"/>
      <w:r w:rsidRPr="00073AC0">
        <w:rPr>
          <w:szCs w:val="20"/>
          <w:lang w:val="en-GB"/>
        </w:rPr>
        <w:t xml:space="preserve"> is continuing its upward trend </w:t>
      </w:r>
      <w:r>
        <w:rPr>
          <w:szCs w:val="20"/>
          <w:lang w:val="en-GB"/>
        </w:rPr>
        <w:t>by reporting a 16 percent increase in revenue for</w:t>
      </w:r>
      <w:r w:rsidRPr="00073AC0">
        <w:rPr>
          <w:szCs w:val="20"/>
          <w:lang w:val="en-GB"/>
        </w:rPr>
        <w:t xml:space="preserve"> the first nine months compared to </w:t>
      </w:r>
      <w:r>
        <w:rPr>
          <w:szCs w:val="20"/>
          <w:lang w:val="en-GB"/>
        </w:rPr>
        <w:t xml:space="preserve">the same period </w:t>
      </w:r>
      <w:r w:rsidRPr="00073AC0">
        <w:rPr>
          <w:szCs w:val="20"/>
          <w:lang w:val="en-GB"/>
        </w:rPr>
        <w:t xml:space="preserve">last year. The strongest leading indicator – a positive book-to-bill ratio – is maintained consistently at a level higher than one. Positive cash flow was generated from operations. </w:t>
      </w:r>
      <w:r>
        <w:rPr>
          <w:szCs w:val="20"/>
          <w:lang w:val="en-GB"/>
        </w:rPr>
        <w:t>For the</w:t>
      </w:r>
      <w:r w:rsidRPr="00073AC0">
        <w:rPr>
          <w:szCs w:val="20"/>
          <w:lang w:val="en-GB"/>
        </w:rPr>
        <w:t xml:space="preserve"> last quar</w:t>
      </w:r>
      <w:r>
        <w:rPr>
          <w:szCs w:val="20"/>
          <w:lang w:val="en-GB"/>
        </w:rPr>
        <w:t>ter, we expect to reach a quarterly break-</w:t>
      </w:r>
      <w:r w:rsidRPr="00073AC0">
        <w:rPr>
          <w:szCs w:val="20"/>
          <w:lang w:val="en-GB"/>
        </w:rPr>
        <w:t xml:space="preserve">even in the </w:t>
      </w:r>
      <w:r>
        <w:rPr>
          <w:szCs w:val="20"/>
          <w:lang w:val="en-GB"/>
        </w:rPr>
        <w:t>business</w:t>
      </w:r>
      <w:r w:rsidRPr="00073AC0">
        <w:rPr>
          <w:szCs w:val="20"/>
          <w:lang w:val="en-GB"/>
        </w:rPr>
        <w:t xml:space="preserve"> year 2017. </w:t>
      </w:r>
    </w:p>
    <w:p w:rsidR="00575A1A" w:rsidRPr="00073AC0" w:rsidRDefault="00575A1A" w:rsidP="00575A1A">
      <w:pPr>
        <w:autoSpaceDE w:val="0"/>
        <w:autoSpaceDN w:val="0"/>
        <w:adjustRightInd w:val="0"/>
        <w:spacing w:before="240" w:after="0"/>
        <w:ind w:left="227"/>
        <w:jc w:val="both"/>
        <w:rPr>
          <w:szCs w:val="20"/>
          <w:lang w:val="en-GB"/>
        </w:rPr>
      </w:pPr>
      <w:r>
        <w:rPr>
          <w:i/>
          <w:szCs w:val="20"/>
          <w:lang w:val="en-GB"/>
        </w:rPr>
        <w:t>“</w:t>
      </w:r>
      <w:r w:rsidRPr="00073AC0">
        <w:rPr>
          <w:i/>
          <w:szCs w:val="20"/>
          <w:lang w:val="en-GB"/>
        </w:rPr>
        <w:t xml:space="preserve">From January to September </w:t>
      </w:r>
      <w:proofErr w:type="spellStart"/>
      <w:r w:rsidRPr="00394C6D">
        <w:rPr>
          <w:i/>
          <w:color w:val="C00000"/>
          <w:szCs w:val="20"/>
          <w:lang w:val="en-GB"/>
        </w:rPr>
        <w:t>Rood</w:t>
      </w:r>
      <w:r w:rsidRPr="00073AC0">
        <w:rPr>
          <w:i/>
          <w:szCs w:val="20"/>
          <w:lang w:val="en-GB"/>
        </w:rPr>
        <w:t>Microtec</w:t>
      </w:r>
      <w:proofErr w:type="spellEnd"/>
      <w:r w:rsidRPr="00073AC0">
        <w:rPr>
          <w:i/>
          <w:szCs w:val="20"/>
          <w:lang w:val="en-GB"/>
        </w:rPr>
        <w:t xml:space="preserve"> has developed positively in every respect. I am very pleased that </w:t>
      </w:r>
      <w:proofErr w:type="spellStart"/>
      <w:r w:rsidRPr="00394C6D">
        <w:rPr>
          <w:i/>
          <w:color w:val="C00000"/>
          <w:szCs w:val="20"/>
          <w:lang w:val="en-GB"/>
        </w:rPr>
        <w:t>Rood</w:t>
      </w:r>
      <w:r w:rsidRPr="00073AC0">
        <w:rPr>
          <w:i/>
          <w:szCs w:val="20"/>
          <w:lang w:val="en-GB"/>
        </w:rPr>
        <w:t>Microtec</w:t>
      </w:r>
      <w:proofErr w:type="spellEnd"/>
      <w:r w:rsidRPr="00073AC0">
        <w:rPr>
          <w:i/>
          <w:szCs w:val="20"/>
          <w:lang w:val="en-GB"/>
        </w:rPr>
        <w:t xml:space="preserve"> has managed to increase sales and significantly improve its results. With this positive development</w:t>
      </w:r>
      <w:r>
        <w:rPr>
          <w:i/>
          <w:szCs w:val="20"/>
          <w:lang w:val="en-GB"/>
        </w:rPr>
        <w:t>,</w:t>
      </w:r>
      <w:r w:rsidRPr="00073AC0">
        <w:rPr>
          <w:i/>
          <w:szCs w:val="20"/>
          <w:lang w:val="en-GB"/>
        </w:rPr>
        <w:t xml:space="preserve"> we are confident that we can</w:t>
      </w:r>
      <w:r>
        <w:rPr>
          <w:i/>
          <w:szCs w:val="20"/>
          <w:lang w:val="en-GB"/>
        </w:rPr>
        <w:t xml:space="preserve"> achieve a quarterly break-e</w:t>
      </w:r>
      <w:r w:rsidRPr="00073AC0">
        <w:rPr>
          <w:i/>
          <w:szCs w:val="20"/>
          <w:lang w:val="en-GB"/>
        </w:rPr>
        <w:t>ven in the fourth quarter of 2017,"</w:t>
      </w:r>
      <w:r>
        <w:rPr>
          <w:i/>
          <w:szCs w:val="20"/>
          <w:lang w:val="en-GB"/>
        </w:rPr>
        <w:t xml:space="preserve"> </w:t>
      </w:r>
      <w:r w:rsidRPr="00073AC0">
        <w:rPr>
          <w:szCs w:val="20"/>
          <w:lang w:val="en-GB"/>
        </w:rPr>
        <w:t xml:space="preserve">says Martin </w:t>
      </w:r>
      <w:proofErr w:type="spellStart"/>
      <w:r w:rsidRPr="00073AC0">
        <w:rPr>
          <w:szCs w:val="20"/>
          <w:lang w:val="en-GB"/>
        </w:rPr>
        <w:t>Sallenhag</w:t>
      </w:r>
      <w:proofErr w:type="spellEnd"/>
      <w:r w:rsidRPr="00073AC0">
        <w:rPr>
          <w:szCs w:val="20"/>
          <w:lang w:val="en-GB"/>
        </w:rPr>
        <w:t xml:space="preserve">, CEO of </w:t>
      </w:r>
      <w:proofErr w:type="spellStart"/>
      <w:r w:rsidRPr="00625B62">
        <w:rPr>
          <w:color w:val="C00000"/>
          <w:szCs w:val="20"/>
          <w:lang w:val="en-GB"/>
        </w:rPr>
        <w:t>Rood</w:t>
      </w:r>
      <w:r w:rsidRPr="00073AC0">
        <w:rPr>
          <w:szCs w:val="20"/>
          <w:lang w:val="en-GB"/>
        </w:rPr>
        <w:t>Microtec</w:t>
      </w:r>
      <w:proofErr w:type="spellEnd"/>
      <w:r w:rsidRPr="00073AC0">
        <w:rPr>
          <w:szCs w:val="20"/>
          <w:lang w:val="en-GB"/>
        </w:rPr>
        <w:t xml:space="preserve">. </w:t>
      </w:r>
    </w:p>
    <w:p w:rsidR="00575A1A" w:rsidRPr="00073AC0" w:rsidRDefault="00575A1A" w:rsidP="00575A1A">
      <w:pPr>
        <w:autoSpaceDE w:val="0"/>
        <w:autoSpaceDN w:val="0"/>
        <w:adjustRightInd w:val="0"/>
        <w:spacing w:before="240" w:after="0"/>
        <w:ind w:left="227"/>
        <w:jc w:val="both"/>
        <w:rPr>
          <w:rFonts w:asciiTheme="minorHAnsi" w:hAnsiTheme="minorHAnsi" w:cstheme="minorHAnsi"/>
          <w:color w:val="000000" w:themeColor="text1"/>
          <w:szCs w:val="20"/>
          <w:lang w:val="en-GB" w:eastAsia="de-DE"/>
        </w:rPr>
      </w:pPr>
      <w:r w:rsidRPr="00575A1A">
        <w:rPr>
          <w:szCs w:val="20"/>
          <w:lang w:val="en-GB"/>
        </w:rPr>
        <w:t xml:space="preserve">The sales department at </w:t>
      </w:r>
      <w:proofErr w:type="spellStart"/>
      <w:r w:rsidRPr="00575A1A">
        <w:rPr>
          <w:color w:val="C00000"/>
          <w:szCs w:val="20"/>
          <w:lang w:val="en-GB"/>
        </w:rPr>
        <w:t>Rood</w:t>
      </w:r>
      <w:r w:rsidRPr="00575A1A">
        <w:rPr>
          <w:szCs w:val="20"/>
          <w:lang w:val="en-GB"/>
        </w:rPr>
        <w:t>Microtec</w:t>
      </w:r>
      <w:proofErr w:type="spellEnd"/>
      <w:r w:rsidRPr="00575A1A">
        <w:rPr>
          <w:szCs w:val="20"/>
          <w:lang w:val="en-GB"/>
        </w:rPr>
        <w:t xml:space="preserve"> was further strengthened. </w:t>
      </w:r>
      <w:proofErr w:type="spellStart"/>
      <w:r w:rsidRPr="00575A1A">
        <w:rPr>
          <w:szCs w:val="20"/>
          <w:lang w:val="en-GB"/>
        </w:rPr>
        <w:t>Youssef</w:t>
      </w:r>
      <w:proofErr w:type="spellEnd"/>
      <w:r w:rsidRPr="00575A1A">
        <w:rPr>
          <w:szCs w:val="20"/>
          <w:lang w:val="en-GB"/>
        </w:rPr>
        <w:t xml:space="preserve"> El </w:t>
      </w:r>
      <w:proofErr w:type="spellStart"/>
      <w:r w:rsidRPr="00575A1A">
        <w:rPr>
          <w:szCs w:val="20"/>
          <w:lang w:val="en-GB"/>
        </w:rPr>
        <w:t>Mamoune</w:t>
      </w:r>
      <w:proofErr w:type="spellEnd"/>
      <w:r w:rsidRPr="00575A1A">
        <w:rPr>
          <w:szCs w:val="20"/>
          <w:lang w:val="en-GB"/>
        </w:rPr>
        <w:t xml:space="preserve"> (46) has been appointed Sales &amp;</w:t>
      </w:r>
      <w:r w:rsidRPr="00073AC0"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  <w:t xml:space="preserve"> Marketing Manager </w:t>
      </w:r>
      <w:r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  <w:t>on November 1</w:t>
      </w:r>
      <w:r w:rsidRPr="00C32F25">
        <w:rPr>
          <w:rFonts w:asciiTheme="minorHAnsi" w:eastAsia="CIDFont+F1" w:hAnsiTheme="minorHAnsi" w:cstheme="minorHAnsi"/>
          <w:color w:val="000000" w:themeColor="text1"/>
          <w:szCs w:val="20"/>
          <w:vertAlign w:val="superscript"/>
          <w:lang w:val="en-GB" w:eastAsia="de-DE"/>
        </w:rPr>
        <w:t>st</w:t>
      </w:r>
      <w:r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  <w:t>. He will take</w:t>
      </w:r>
      <w:r w:rsidRPr="00073AC0"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  <w:t xml:space="preserve"> over part of the German customer base</w:t>
      </w:r>
      <w:r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  <w:t xml:space="preserve"> as well as the sales activities in France,</w:t>
      </w:r>
      <w:r w:rsidRPr="00073AC0"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  <w:t xml:space="preserve"> Italy and S</w:t>
      </w:r>
      <w:r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  <w:t xml:space="preserve">witzerland. He </w:t>
      </w:r>
      <w:r w:rsidRPr="00073AC0"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  <w:t xml:space="preserve">will complement the team competently and efficiently with his far-reaching expertise. </w:t>
      </w:r>
      <w:proofErr w:type="spellStart"/>
      <w:r w:rsidRPr="00073AC0"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  <w:t>Youssef</w:t>
      </w:r>
      <w:proofErr w:type="spellEnd"/>
      <w:r w:rsidRPr="00073AC0"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  <w:t xml:space="preserve"> El </w:t>
      </w:r>
      <w:proofErr w:type="spellStart"/>
      <w:r w:rsidRPr="00073AC0"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  <w:t>Mamou</w:t>
      </w:r>
      <w:r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  <w:t>ne</w:t>
      </w:r>
      <w:proofErr w:type="spellEnd"/>
      <w:r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  <w:t xml:space="preserve"> has been in sales </w:t>
      </w:r>
      <w:r w:rsidRPr="00073AC0"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  <w:t xml:space="preserve">for more than 20 years and previously worked for </w:t>
      </w:r>
      <w:proofErr w:type="spellStart"/>
      <w:r w:rsidRPr="00073AC0"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  <w:t>Cetemoc</w:t>
      </w:r>
      <w:proofErr w:type="spellEnd"/>
      <w:r w:rsidRPr="00073AC0"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  <w:t xml:space="preserve"> ICT Services GmbH, </w:t>
      </w:r>
      <w:proofErr w:type="spellStart"/>
      <w:r w:rsidRPr="00073AC0"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  <w:t>Intertek</w:t>
      </w:r>
      <w:proofErr w:type="spellEnd"/>
      <w:r w:rsidRPr="00073AC0"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  <w:t xml:space="preserve"> Deutschland GmbH and EBV </w:t>
      </w:r>
      <w:proofErr w:type="spellStart"/>
      <w:r w:rsidRPr="00073AC0"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  <w:t>Elektronik</w:t>
      </w:r>
      <w:proofErr w:type="spellEnd"/>
      <w:r w:rsidRPr="00073AC0">
        <w:rPr>
          <w:rFonts w:asciiTheme="minorHAnsi" w:eastAsia="CIDFont+F1" w:hAnsiTheme="minorHAnsi" w:cstheme="minorHAnsi"/>
          <w:color w:val="000000" w:themeColor="text1"/>
          <w:szCs w:val="20"/>
          <w:lang w:val="en-GB" w:eastAsia="de-DE"/>
        </w:rPr>
        <w:t xml:space="preserve"> GmbH, among others, where he acquired his know-how in the electronics industry.</w:t>
      </w:r>
    </w:p>
    <w:p w:rsidR="00BD28A6" w:rsidRPr="00BD28A6" w:rsidRDefault="00BD28A6" w:rsidP="005C7240">
      <w:pPr>
        <w:spacing w:before="240" w:after="0"/>
        <w:ind w:left="227"/>
        <w:rPr>
          <w:szCs w:val="20"/>
          <w:lang w:val="en-GB"/>
        </w:rPr>
      </w:pPr>
    </w:p>
    <w:p w:rsidR="00FA460A" w:rsidRPr="00D61A83" w:rsidRDefault="00FA460A" w:rsidP="005C7240">
      <w:pPr>
        <w:spacing w:before="240" w:after="0"/>
        <w:ind w:left="227" w:right="284"/>
        <w:jc w:val="both"/>
        <w:rPr>
          <w:b/>
          <w:sz w:val="22"/>
          <w:lang w:val="en-GB"/>
        </w:rPr>
      </w:pPr>
      <w:r w:rsidRPr="00D61A83">
        <w:rPr>
          <w:b/>
          <w:sz w:val="22"/>
          <w:lang w:val="en-GB"/>
        </w:rPr>
        <w:t xml:space="preserve">About </w:t>
      </w:r>
      <w:proofErr w:type="spellStart"/>
      <w:r w:rsidRPr="00D61A83">
        <w:rPr>
          <w:b/>
          <w:color w:val="B71234"/>
          <w:sz w:val="22"/>
          <w:lang w:val="en-GB"/>
        </w:rPr>
        <w:t>Rood</w:t>
      </w:r>
      <w:r w:rsidRPr="00D61A83">
        <w:rPr>
          <w:b/>
          <w:sz w:val="22"/>
          <w:lang w:val="en-GB"/>
        </w:rPr>
        <w:t>Microtec</w:t>
      </w:r>
      <w:proofErr w:type="spellEnd"/>
    </w:p>
    <w:p w:rsidR="00FA460A" w:rsidRPr="00D61A83" w:rsidRDefault="00FA460A" w:rsidP="00575A1A">
      <w:pPr>
        <w:ind w:left="227"/>
        <w:jc w:val="both"/>
        <w:rPr>
          <w:szCs w:val="20"/>
          <w:lang w:val="en-GB"/>
        </w:rPr>
      </w:pPr>
      <w:r w:rsidRPr="00D61A83">
        <w:rPr>
          <w:szCs w:val="20"/>
          <w:lang w:val="en-GB"/>
        </w:rPr>
        <w:t>With more than 45 years</w:t>
      </w:r>
      <w:r w:rsidR="00D1348F" w:rsidRPr="00D61A83">
        <w:rPr>
          <w:szCs w:val="20"/>
          <w:lang w:val="en-GB"/>
        </w:rPr>
        <w:t>’</w:t>
      </w:r>
      <w:r w:rsidRPr="00D61A83">
        <w:rPr>
          <w:szCs w:val="20"/>
          <w:lang w:val="en-GB"/>
        </w:rPr>
        <w:t xml:space="preserve"> experience as an independent value-added service provider in the area of micro and optoelectronics, </w:t>
      </w:r>
      <w:proofErr w:type="spellStart"/>
      <w:r w:rsidRPr="00D61A83">
        <w:rPr>
          <w:color w:val="B71234"/>
          <w:szCs w:val="20"/>
          <w:lang w:val="en-GB"/>
        </w:rPr>
        <w:t>Rood</w:t>
      </w:r>
      <w:r w:rsidRPr="00D61A83">
        <w:rPr>
          <w:szCs w:val="20"/>
          <w:lang w:val="en-GB"/>
        </w:rPr>
        <w:t>Microtec</w:t>
      </w:r>
      <w:proofErr w:type="spellEnd"/>
      <w:r w:rsidRPr="00D61A83">
        <w:rPr>
          <w:szCs w:val="20"/>
          <w:lang w:val="en-GB"/>
        </w:rPr>
        <w:t xml:space="preserve"> offers </w:t>
      </w:r>
      <w:proofErr w:type="spellStart"/>
      <w:r w:rsidRPr="00D61A83">
        <w:rPr>
          <w:szCs w:val="20"/>
          <w:lang w:val="en-GB"/>
        </w:rPr>
        <w:t>Fabless</w:t>
      </w:r>
      <w:proofErr w:type="spellEnd"/>
      <w:r w:rsidRPr="00D61A83">
        <w:rPr>
          <w:szCs w:val="20"/>
          <w:lang w:val="en-GB"/>
        </w:rPr>
        <w:t xml:space="preserve"> Companies, OEMs and other companies a one-stop shop proposition. With its powerful solutions </w:t>
      </w:r>
      <w:proofErr w:type="spellStart"/>
      <w:r w:rsidRPr="00D61A83">
        <w:rPr>
          <w:color w:val="B71234"/>
          <w:szCs w:val="20"/>
          <w:lang w:val="en-GB"/>
        </w:rPr>
        <w:t>Rood</w:t>
      </w:r>
      <w:r w:rsidRPr="00D61A83">
        <w:rPr>
          <w:szCs w:val="20"/>
          <w:lang w:val="en-GB"/>
        </w:rPr>
        <w:t>Microtec</w:t>
      </w:r>
      <w:proofErr w:type="spellEnd"/>
      <w:r w:rsidRPr="00D61A83">
        <w:rPr>
          <w:szCs w:val="20"/>
          <w:lang w:val="en-GB"/>
        </w:rPr>
        <w:t xml:space="preserve"> has built up a strong position in Europe.</w:t>
      </w:r>
    </w:p>
    <w:p w:rsidR="00FA460A" w:rsidRPr="00D61A83" w:rsidRDefault="00FA460A" w:rsidP="00575A1A">
      <w:pPr>
        <w:ind w:left="227"/>
        <w:jc w:val="both"/>
        <w:rPr>
          <w:szCs w:val="20"/>
          <w:lang w:val="en-GB"/>
        </w:rPr>
      </w:pPr>
      <w:r w:rsidRPr="00D61A83">
        <w:rPr>
          <w:szCs w:val="20"/>
          <w:lang w:val="en-GB"/>
        </w:rPr>
        <w:t>Our services comply with the industrial and quality requirements of the high reliability/space, automotive, telecommunications, medical, industrial and electronics sectors.</w:t>
      </w:r>
    </w:p>
    <w:p w:rsidR="00D1348F" w:rsidRPr="00D61A83" w:rsidRDefault="00D1348F" w:rsidP="00575A1A">
      <w:pPr>
        <w:ind w:left="227"/>
        <w:jc w:val="both"/>
        <w:rPr>
          <w:szCs w:val="20"/>
          <w:lang w:val="en-GB"/>
        </w:rPr>
      </w:pPr>
      <w:r w:rsidRPr="00D61A83">
        <w:rPr>
          <w:szCs w:val="20"/>
          <w:lang w:val="en-GB"/>
        </w:rPr>
        <w:t xml:space="preserve">Our integrated quality management system is based on international DIN EN ISO 9001:2015 standards. In addition, our quality management is broadly consistent with the Automotive Specification ISO/TS 16949. The company also has an accredited laboratory for test activities and qualification to the ISO/IEC 17025 standard. </w:t>
      </w:r>
    </w:p>
    <w:p w:rsidR="00FA460A" w:rsidRPr="00D61A83" w:rsidRDefault="00FA460A" w:rsidP="00D61A83">
      <w:pPr>
        <w:ind w:left="227" w:right="284"/>
        <w:jc w:val="both"/>
        <w:rPr>
          <w:szCs w:val="20"/>
          <w:lang w:val="en-GB"/>
        </w:rPr>
      </w:pPr>
      <w:r w:rsidRPr="00D61A83">
        <w:rPr>
          <w:szCs w:val="20"/>
          <w:lang w:val="en-GB"/>
        </w:rPr>
        <w:lastRenderedPageBreak/>
        <w:t>Its value-added services include (</w:t>
      </w:r>
      <w:proofErr w:type="spellStart"/>
      <w:r w:rsidRPr="00D61A83">
        <w:rPr>
          <w:szCs w:val="20"/>
          <w:lang w:val="en-GB"/>
        </w:rPr>
        <w:t>e</w:t>
      </w:r>
      <w:r w:rsidRPr="00D61A83">
        <w:rPr>
          <w:color w:val="C00000"/>
          <w:szCs w:val="20"/>
          <w:lang w:val="en-GB"/>
        </w:rPr>
        <w:t>X</w:t>
      </w:r>
      <w:r w:rsidRPr="00D61A83">
        <w:rPr>
          <w:szCs w:val="20"/>
          <w:lang w:val="en-GB"/>
        </w:rPr>
        <w:t>tended</w:t>
      </w:r>
      <w:proofErr w:type="spellEnd"/>
      <w:r w:rsidRPr="00D61A83">
        <w:rPr>
          <w:szCs w:val="20"/>
          <w:lang w:val="en-GB"/>
        </w:rPr>
        <w:t>) supply chain management and total manufacturing solutions with partners, failure &amp; technology analysis, qualification &amp; burn-in, test &amp; product engineering, production test (including device programming and end-of-line service), ESD/ESDFOS assessment &amp; training and quality &amp; reliability consulting.</w:t>
      </w:r>
    </w:p>
    <w:p w:rsidR="00FA460A" w:rsidRPr="00D61A83" w:rsidRDefault="00FA460A" w:rsidP="00D61A83">
      <w:pPr>
        <w:ind w:left="227" w:right="284"/>
        <w:jc w:val="both"/>
        <w:rPr>
          <w:szCs w:val="20"/>
          <w:lang w:val="en-GB"/>
        </w:rPr>
      </w:pPr>
      <w:proofErr w:type="spellStart"/>
      <w:r w:rsidRPr="00D61A83">
        <w:rPr>
          <w:color w:val="B71234"/>
          <w:szCs w:val="20"/>
          <w:lang w:val="en-GB"/>
        </w:rPr>
        <w:t>Rood</w:t>
      </w:r>
      <w:r w:rsidRPr="00D61A83">
        <w:rPr>
          <w:szCs w:val="20"/>
          <w:lang w:val="en-GB"/>
        </w:rPr>
        <w:t>Microtec</w:t>
      </w:r>
      <w:proofErr w:type="spellEnd"/>
      <w:r w:rsidRPr="00D61A83">
        <w:rPr>
          <w:szCs w:val="20"/>
          <w:lang w:val="en-GB"/>
        </w:rPr>
        <w:t xml:space="preserve"> has branches in Germany (Dresden, </w:t>
      </w:r>
      <w:proofErr w:type="spellStart"/>
      <w:r w:rsidRPr="00D61A83">
        <w:rPr>
          <w:szCs w:val="20"/>
          <w:lang w:val="en-GB"/>
        </w:rPr>
        <w:t>Nördlingen</w:t>
      </w:r>
      <w:proofErr w:type="spellEnd"/>
      <w:r w:rsidRPr="00D61A83">
        <w:rPr>
          <w:szCs w:val="20"/>
          <w:lang w:val="en-GB"/>
        </w:rPr>
        <w:t xml:space="preserve">, </w:t>
      </w:r>
      <w:proofErr w:type="gramStart"/>
      <w:r w:rsidRPr="00D61A83">
        <w:rPr>
          <w:szCs w:val="20"/>
          <w:lang w:val="en-GB"/>
        </w:rPr>
        <w:t>Stuttgart</w:t>
      </w:r>
      <w:proofErr w:type="gramEnd"/>
      <w:r w:rsidRPr="00D61A83">
        <w:rPr>
          <w:szCs w:val="20"/>
          <w:lang w:val="en-GB"/>
        </w:rPr>
        <w:t xml:space="preserve">), United Kingdom (Bath) and the Netherlands (Zwolle). </w:t>
      </w:r>
    </w:p>
    <w:p w:rsidR="00FA460A" w:rsidRDefault="00FA460A" w:rsidP="005C7240">
      <w:pPr>
        <w:tabs>
          <w:tab w:val="left" w:pos="10490"/>
        </w:tabs>
        <w:ind w:left="227" w:right="284"/>
        <w:jc w:val="both"/>
        <w:rPr>
          <w:szCs w:val="20"/>
          <w:lang w:val="en-GB"/>
        </w:rPr>
      </w:pPr>
      <w:r w:rsidRPr="00D61A83">
        <w:rPr>
          <w:szCs w:val="20"/>
          <w:lang w:val="en-GB"/>
        </w:rPr>
        <w:t xml:space="preserve">For more information visit </w:t>
      </w:r>
      <w:hyperlink r:id="rId8" w:history="1">
        <w:r w:rsidR="009B4F9B" w:rsidRPr="00D61A83">
          <w:rPr>
            <w:rStyle w:val="Hyperlink"/>
            <w:szCs w:val="20"/>
            <w:lang w:val="en-GB"/>
          </w:rPr>
          <w:t>http://www.roodmicrotec.com</w:t>
        </w:r>
      </w:hyperlink>
      <w:r w:rsidR="009B4F9B" w:rsidRPr="00737837">
        <w:rPr>
          <w:szCs w:val="20"/>
          <w:lang w:val="en-GB"/>
        </w:rPr>
        <w:t xml:space="preserve"> </w:t>
      </w:r>
    </w:p>
    <w:p w:rsidR="00D7156E" w:rsidRDefault="00D7156E" w:rsidP="00DB29E6">
      <w:pPr>
        <w:spacing w:line="240" w:lineRule="exact"/>
        <w:ind w:left="227" w:right="284"/>
        <w:jc w:val="both"/>
        <w:rPr>
          <w:szCs w:val="20"/>
          <w:lang w:val="en-GB"/>
        </w:rPr>
      </w:pPr>
    </w:p>
    <w:p w:rsidR="00D7156E" w:rsidRDefault="00D7156E" w:rsidP="00DB29E6">
      <w:pPr>
        <w:spacing w:line="240" w:lineRule="exact"/>
        <w:ind w:left="227" w:right="284"/>
        <w:jc w:val="both"/>
        <w:rPr>
          <w:szCs w:val="20"/>
          <w:lang w:val="en-GB"/>
        </w:rPr>
      </w:pPr>
    </w:p>
    <w:p w:rsidR="00D7156E" w:rsidRPr="00737837" w:rsidRDefault="00D7156E" w:rsidP="00DB29E6">
      <w:pPr>
        <w:spacing w:line="240" w:lineRule="exact"/>
        <w:ind w:left="227" w:right="284"/>
        <w:jc w:val="both"/>
        <w:rPr>
          <w:szCs w:val="20"/>
          <w:lang w:val="en-GB"/>
        </w:rPr>
      </w:pPr>
    </w:p>
    <w:p w:rsidR="00FA460A" w:rsidRPr="00737837" w:rsidRDefault="00FA460A" w:rsidP="00DB29E6">
      <w:pPr>
        <w:spacing w:before="240"/>
        <w:ind w:left="227" w:right="284"/>
        <w:jc w:val="both"/>
        <w:rPr>
          <w:i/>
          <w:szCs w:val="20"/>
          <w:lang w:val="en-GB"/>
        </w:rPr>
      </w:pPr>
      <w:r w:rsidRPr="00737837">
        <w:rPr>
          <w:i/>
          <w:szCs w:val="20"/>
          <w:lang w:val="en-GB"/>
        </w:rPr>
        <w:t xml:space="preserve">This press release is published </w:t>
      </w:r>
      <w:r w:rsidRPr="005C7240">
        <w:rPr>
          <w:i/>
          <w:szCs w:val="20"/>
          <w:lang w:val="en-GB"/>
        </w:rPr>
        <w:t>in English, Dutch and German. In case of</w:t>
      </w:r>
      <w:r w:rsidRPr="00737837">
        <w:rPr>
          <w:i/>
          <w:szCs w:val="20"/>
          <w:lang w:val="en-GB"/>
        </w:rPr>
        <w:t xml:space="preserve"> conflict between these versions the English version shall prevail.</w:t>
      </w:r>
    </w:p>
    <w:sectPr w:rsidR="00FA460A" w:rsidRPr="00737837" w:rsidSect="00575A1A">
      <w:footerReference w:type="default" r:id="rId9"/>
      <w:headerReference w:type="first" r:id="rId10"/>
      <w:footerReference w:type="first" r:id="rId11"/>
      <w:pgSz w:w="11906" w:h="16838" w:code="9"/>
      <w:pgMar w:top="568" w:right="849" w:bottom="454" w:left="709" w:header="3856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A1A" w:rsidRDefault="00575A1A" w:rsidP="00487DE4">
      <w:pPr>
        <w:spacing w:after="0" w:line="240" w:lineRule="auto"/>
      </w:pPr>
      <w:r>
        <w:separator/>
      </w:r>
    </w:p>
  </w:endnote>
  <w:endnote w:type="continuationSeparator" w:id="0">
    <w:p w:rsidR="00575A1A" w:rsidRDefault="00575A1A" w:rsidP="0048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A1A" w:rsidRDefault="00A60997" w:rsidP="00B50948">
    <w:pPr>
      <w:pStyle w:val="Fuzeile"/>
      <w:tabs>
        <w:tab w:val="clear" w:pos="9072"/>
      </w:tabs>
      <w:ind w:left="-284"/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-10.4pt;margin-top:2.5pt;width:556.25pt;height:17.7pt;z-index:251660288;mso-width-relative:margin;mso-height-relative:margin" filled="f" stroked="f">
          <v:textbox style="mso-next-textbox:#_x0000_s2055" inset="0,0,0,0">
            <w:txbxContent>
              <w:p w:rsidR="00575A1A" w:rsidRPr="00B50948" w:rsidRDefault="00575A1A" w:rsidP="00B50948">
                <w:pPr>
                  <w:tabs>
                    <w:tab w:val="center" w:pos="5387"/>
                    <w:tab w:val="right" w:pos="10625"/>
                  </w:tabs>
                  <w:ind w:left="284" w:right="-47"/>
                  <w:rPr>
                    <w:color w:val="FFFFFF"/>
                    <w:lang w:val="en-GB"/>
                  </w:rPr>
                </w:pPr>
                <w:r>
                  <w:rPr>
                    <w:color w:val="FFFFFF"/>
                    <w:lang w:val="en-GB"/>
                  </w:rPr>
                  <w:t>Trading Update Q3 2017</w:t>
                </w:r>
                <w:r w:rsidRPr="00B50948">
                  <w:rPr>
                    <w:color w:val="FFFFFF"/>
                    <w:lang w:val="en-GB"/>
                  </w:rPr>
                  <w:tab/>
                </w:r>
                <w:r w:rsidR="00A60997" w:rsidRPr="00B50948">
                  <w:rPr>
                    <w:color w:val="FFFFFF"/>
                  </w:rPr>
                  <w:fldChar w:fldCharType="begin"/>
                </w:r>
                <w:r w:rsidRPr="00B50948">
                  <w:rPr>
                    <w:color w:val="FFFFFF"/>
                    <w:lang w:val="en-GB"/>
                  </w:rPr>
                  <w:instrText xml:space="preserve"> PAGE   \* MERGEFORMAT </w:instrText>
                </w:r>
                <w:r w:rsidR="00A60997" w:rsidRPr="00B50948">
                  <w:rPr>
                    <w:color w:val="FFFFFF"/>
                  </w:rPr>
                  <w:fldChar w:fldCharType="separate"/>
                </w:r>
                <w:r w:rsidR="00D71E25">
                  <w:rPr>
                    <w:noProof/>
                    <w:color w:val="FFFFFF"/>
                    <w:lang w:val="en-GB"/>
                  </w:rPr>
                  <w:t>2</w:t>
                </w:r>
                <w:r w:rsidR="00A60997" w:rsidRPr="00B50948">
                  <w:rPr>
                    <w:color w:val="FFFFFF"/>
                  </w:rPr>
                  <w:fldChar w:fldCharType="end"/>
                </w:r>
                <w:r w:rsidRPr="00B50948">
                  <w:rPr>
                    <w:color w:val="FFFFFF"/>
                    <w:lang w:val="en-GB"/>
                  </w:rPr>
                  <w:tab/>
                </w:r>
                <w:proofErr w:type="spellStart"/>
                <w:r>
                  <w:rPr>
                    <w:color w:val="FFFFFF"/>
                    <w:lang w:val="en-GB"/>
                  </w:rPr>
                  <w:t>RoodMicrotec</w:t>
                </w:r>
                <w:proofErr w:type="spellEnd"/>
                <w:r>
                  <w:rPr>
                    <w:color w:val="FFFFFF"/>
                    <w:lang w:val="en-GB"/>
                  </w:rPr>
                  <w:t xml:space="preserve"> </w:t>
                </w:r>
                <w:r w:rsidRPr="00B50948">
                  <w:rPr>
                    <w:color w:val="FFFFFF"/>
                    <w:lang w:val="en-GB"/>
                  </w:rPr>
                  <w:t>Press Release</w:t>
                </w:r>
              </w:p>
              <w:p w:rsidR="00575A1A" w:rsidRPr="00F33608" w:rsidRDefault="00575A1A" w:rsidP="00B50948">
                <w:pPr>
                  <w:tabs>
                    <w:tab w:val="center" w:pos="5387"/>
                  </w:tabs>
                  <w:ind w:left="284"/>
                  <w:rPr>
                    <w:lang w:val="en-GB"/>
                  </w:rPr>
                </w:pPr>
              </w:p>
            </w:txbxContent>
          </v:textbox>
        </v:shape>
      </w:pict>
    </w:r>
    <w:r w:rsidR="00575A1A">
      <w:rPr>
        <w:noProof/>
        <w:lang w:eastAsia="de-DE"/>
      </w:rPr>
      <w:drawing>
        <wp:inline distT="0" distB="0" distL="0" distR="0">
          <wp:extent cx="7089416" cy="286247"/>
          <wp:effectExtent l="19050" t="0" r="0" b="0"/>
          <wp:docPr id="3" name="Grafik 6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Balken 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834" cy="286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A1A" w:rsidRDefault="00A60997" w:rsidP="0036342D">
    <w:pPr>
      <w:pStyle w:val="Fuzeile"/>
      <w:tabs>
        <w:tab w:val="clear" w:pos="9072"/>
        <w:tab w:val="right" w:pos="10773"/>
      </w:tabs>
      <w:ind w:left="-28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12.35pt;margin-top:2.2pt;width:541.7pt;height:14.4pt;z-index:251656192;mso-width-relative:margin;mso-height-relative:margin;v-text-anchor:middle" filled="f" stroked="f">
          <v:textbox style="mso-next-textbox:#_x0000_s2051" inset="0,0,0,0">
            <w:txbxContent>
              <w:p w:rsidR="00575A1A" w:rsidRPr="009D767A" w:rsidRDefault="00575A1A" w:rsidP="009D767A">
                <w:pPr>
                  <w:tabs>
                    <w:tab w:val="center" w:pos="5387"/>
                    <w:tab w:val="right" w:pos="10632"/>
                  </w:tabs>
                  <w:ind w:left="284" w:right="-63"/>
                  <w:rPr>
                    <w:color w:val="FFFFFF"/>
                    <w:lang w:val="en-GB"/>
                  </w:rPr>
                </w:pPr>
                <w:r>
                  <w:rPr>
                    <w:color w:val="FFFFFF"/>
                    <w:lang w:val="en-GB"/>
                  </w:rPr>
                  <w:t xml:space="preserve">Trading Update Q3 2017 </w:t>
                </w:r>
                <w:r w:rsidRPr="009D767A">
                  <w:rPr>
                    <w:color w:val="FFFFFF"/>
                    <w:lang w:val="en-GB"/>
                  </w:rPr>
                  <w:tab/>
                </w:r>
                <w:r w:rsidR="00A60997" w:rsidRPr="009D767A">
                  <w:rPr>
                    <w:color w:val="FFFFFF"/>
                  </w:rPr>
                  <w:fldChar w:fldCharType="begin"/>
                </w:r>
                <w:r w:rsidRPr="009D767A">
                  <w:rPr>
                    <w:color w:val="FFFFFF"/>
                    <w:lang w:val="en-GB"/>
                  </w:rPr>
                  <w:instrText xml:space="preserve"> PAGE   \* MERGEFORMAT </w:instrText>
                </w:r>
                <w:r w:rsidR="00A60997" w:rsidRPr="009D767A">
                  <w:rPr>
                    <w:color w:val="FFFFFF"/>
                  </w:rPr>
                  <w:fldChar w:fldCharType="separate"/>
                </w:r>
                <w:r w:rsidR="00D71E25">
                  <w:rPr>
                    <w:noProof/>
                    <w:color w:val="FFFFFF"/>
                    <w:lang w:val="en-GB"/>
                  </w:rPr>
                  <w:t>1</w:t>
                </w:r>
                <w:r w:rsidR="00A60997" w:rsidRPr="009D767A">
                  <w:rPr>
                    <w:color w:val="FFFFFF"/>
                  </w:rPr>
                  <w:fldChar w:fldCharType="end"/>
                </w:r>
                <w:r w:rsidRPr="009D767A">
                  <w:rPr>
                    <w:color w:val="FFFFFF"/>
                    <w:lang w:val="en-GB"/>
                  </w:rPr>
                  <w:tab/>
                </w:r>
                <w:r>
                  <w:rPr>
                    <w:color w:val="FFFFFF"/>
                    <w:lang w:val="en-GB"/>
                  </w:rPr>
                  <w:t xml:space="preserve"> </w:t>
                </w:r>
                <w:proofErr w:type="spellStart"/>
                <w:r>
                  <w:rPr>
                    <w:color w:val="FFFFFF"/>
                    <w:lang w:val="en-GB"/>
                  </w:rPr>
                  <w:t>RoodMicrotec</w:t>
                </w:r>
                <w:proofErr w:type="spellEnd"/>
                <w:r>
                  <w:rPr>
                    <w:color w:val="FFFFFF"/>
                    <w:lang w:val="en-GB"/>
                  </w:rPr>
                  <w:t xml:space="preserve"> </w:t>
                </w:r>
                <w:r w:rsidRPr="009D767A">
                  <w:rPr>
                    <w:color w:val="FFFFFF"/>
                    <w:lang w:val="en-GB"/>
                  </w:rPr>
                  <w:t>Press Release</w:t>
                </w:r>
              </w:p>
              <w:p w:rsidR="00575A1A" w:rsidRPr="00F33608" w:rsidRDefault="00575A1A" w:rsidP="00657E90">
                <w:pPr>
                  <w:ind w:right="-205"/>
                  <w:rPr>
                    <w:lang w:val="en-GB"/>
                  </w:rPr>
                </w:pPr>
              </w:p>
            </w:txbxContent>
          </v:textbox>
        </v:shape>
      </w:pict>
    </w:r>
    <w:r w:rsidR="00575A1A">
      <w:rPr>
        <w:noProof/>
        <w:lang w:eastAsia="de-DE"/>
      </w:rPr>
      <w:drawing>
        <wp:inline distT="0" distB="0" distL="0" distR="0">
          <wp:extent cx="7145076" cy="286247"/>
          <wp:effectExtent l="19050" t="0" r="0" b="0"/>
          <wp:docPr id="2" name="Grafik 6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Balken 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8521" cy="286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A1A" w:rsidRDefault="00575A1A" w:rsidP="00487DE4">
      <w:pPr>
        <w:spacing w:after="0" w:line="240" w:lineRule="auto"/>
      </w:pPr>
      <w:r>
        <w:separator/>
      </w:r>
    </w:p>
  </w:footnote>
  <w:footnote w:type="continuationSeparator" w:id="0">
    <w:p w:rsidR="00575A1A" w:rsidRDefault="00575A1A" w:rsidP="00487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A1A" w:rsidRDefault="00A60997" w:rsidP="00DC1818">
    <w:pPr>
      <w:pStyle w:val="Kopfzeile"/>
    </w:pPr>
    <w:r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9pt;margin-top:-170.85pt;width:238.3pt;height:122.05pt;z-index:251661312" filled="f" stroked="f">
          <v:textbox style="mso-next-textbox:#_x0000_s2059" inset="0,0,0,0">
            <w:txbxContent>
              <w:p w:rsidR="00575A1A" w:rsidRPr="00FE6420" w:rsidRDefault="00575A1A" w:rsidP="006A787C">
                <w:pPr>
                  <w:spacing w:after="0" w:line="240" w:lineRule="auto"/>
                  <w:rPr>
                    <w:sz w:val="18"/>
                    <w:szCs w:val="18"/>
                    <w:lang w:val="en-GB"/>
                  </w:rPr>
                </w:pPr>
                <w:r w:rsidRPr="00FE6420">
                  <w:rPr>
                    <w:sz w:val="18"/>
                    <w:szCs w:val="18"/>
                    <w:lang w:val="en-GB"/>
                  </w:rPr>
                  <w:t xml:space="preserve">Martin </w:t>
                </w:r>
                <w:proofErr w:type="spellStart"/>
                <w:r w:rsidRPr="00FE6420">
                  <w:rPr>
                    <w:sz w:val="18"/>
                    <w:szCs w:val="18"/>
                    <w:lang w:val="en-GB"/>
                  </w:rPr>
                  <w:t>Sallenhag</w:t>
                </w:r>
                <w:proofErr w:type="spellEnd"/>
                <w:r w:rsidRPr="00FE6420">
                  <w:rPr>
                    <w:sz w:val="18"/>
                    <w:szCs w:val="18"/>
                    <w:lang w:val="en-GB"/>
                  </w:rPr>
                  <w:t>, CEO</w:t>
                </w:r>
              </w:p>
              <w:p w:rsidR="00575A1A" w:rsidRPr="00FE6420" w:rsidRDefault="00575A1A" w:rsidP="006A787C">
                <w:pPr>
                  <w:spacing w:after="0" w:line="240" w:lineRule="auto"/>
                  <w:rPr>
                    <w:sz w:val="18"/>
                    <w:szCs w:val="18"/>
                    <w:lang w:val="en-GB"/>
                  </w:rPr>
                </w:pPr>
                <w:proofErr w:type="spellStart"/>
                <w:r w:rsidRPr="00FE6420">
                  <w:rPr>
                    <w:sz w:val="18"/>
                    <w:szCs w:val="18"/>
                    <w:lang w:val="en-GB"/>
                  </w:rPr>
                  <w:t>Reinhard</w:t>
                </w:r>
                <w:proofErr w:type="spellEnd"/>
                <w:r w:rsidRPr="00FE6420">
                  <w:rPr>
                    <w:sz w:val="18"/>
                    <w:szCs w:val="18"/>
                    <w:lang w:val="en-GB"/>
                  </w:rPr>
                  <w:t xml:space="preserve"> </w:t>
                </w:r>
                <w:proofErr w:type="spellStart"/>
                <w:r w:rsidRPr="00FE6420">
                  <w:rPr>
                    <w:sz w:val="18"/>
                    <w:szCs w:val="18"/>
                    <w:lang w:val="en-GB"/>
                  </w:rPr>
                  <w:t>Pusch</w:t>
                </w:r>
                <w:proofErr w:type="spellEnd"/>
                <w:r w:rsidRPr="00FE6420">
                  <w:rPr>
                    <w:sz w:val="18"/>
                    <w:szCs w:val="18"/>
                    <w:lang w:val="en-GB"/>
                  </w:rPr>
                  <w:t>, COO</w:t>
                </w:r>
              </w:p>
              <w:p w:rsidR="00575A1A" w:rsidRPr="00FE6420" w:rsidRDefault="00575A1A" w:rsidP="006A787C">
                <w:pPr>
                  <w:spacing w:after="0" w:line="240" w:lineRule="auto"/>
                  <w:rPr>
                    <w:sz w:val="18"/>
                    <w:szCs w:val="18"/>
                    <w:lang w:val="en-GB"/>
                  </w:rPr>
                </w:pPr>
                <w:proofErr w:type="spellStart"/>
                <w:r w:rsidRPr="00FE6420">
                  <w:rPr>
                    <w:sz w:val="18"/>
                    <w:szCs w:val="18"/>
                    <w:lang w:val="en-GB"/>
                  </w:rPr>
                  <w:t>Arvid</w:t>
                </w:r>
                <w:proofErr w:type="spellEnd"/>
                <w:r w:rsidRPr="00FE6420">
                  <w:rPr>
                    <w:sz w:val="18"/>
                    <w:szCs w:val="18"/>
                    <w:lang w:val="en-GB"/>
                  </w:rPr>
                  <w:t xml:space="preserve"> </w:t>
                </w:r>
                <w:proofErr w:type="spellStart"/>
                <w:r w:rsidRPr="00FE6420">
                  <w:rPr>
                    <w:sz w:val="18"/>
                    <w:szCs w:val="18"/>
                    <w:lang w:val="en-GB"/>
                  </w:rPr>
                  <w:t>Ladega</w:t>
                </w:r>
                <w:proofErr w:type="spellEnd"/>
                <w:r w:rsidRPr="00FE6420">
                  <w:rPr>
                    <w:sz w:val="18"/>
                    <w:szCs w:val="18"/>
                    <w:lang w:val="en-GB"/>
                  </w:rPr>
                  <w:t>, CFO</w:t>
                </w:r>
              </w:p>
              <w:p w:rsidR="00575A1A" w:rsidRPr="00FE6420" w:rsidRDefault="00575A1A" w:rsidP="006A787C">
                <w:pPr>
                  <w:spacing w:after="0" w:line="240" w:lineRule="auto"/>
                  <w:rPr>
                    <w:sz w:val="18"/>
                    <w:szCs w:val="18"/>
                    <w:lang w:val="en-GB"/>
                  </w:rPr>
                </w:pPr>
              </w:p>
              <w:p w:rsidR="00575A1A" w:rsidRPr="009D767A" w:rsidRDefault="00575A1A" w:rsidP="006A787C">
                <w:pPr>
                  <w:spacing w:after="0" w:line="240" w:lineRule="auto"/>
                  <w:rPr>
                    <w:b/>
                    <w:sz w:val="18"/>
                    <w:szCs w:val="18"/>
                    <w:lang w:val="nl-NL"/>
                  </w:rPr>
                </w:pPr>
                <w:r w:rsidRPr="001E3A10">
                  <w:rPr>
                    <w:b/>
                    <w:color w:val="B71234"/>
                    <w:sz w:val="18"/>
                    <w:szCs w:val="18"/>
                    <w:lang w:val="nl-NL"/>
                  </w:rPr>
                  <w:t>Rood</w:t>
                </w:r>
                <w:r w:rsidRPr="009D767A">
                  <w:rPr>
                    <w:b/>
                    <w:sz w:val="18"/>
                    <w:szCs w:val="18"/>
                    <w:lang w:val="nl-NL"/>
                  </w:rPr>
                  <w:t>Microtec N.V.</w:t>
                </w:r>
              </w:p>
              <w:p w:rsidR="00575A1A" w:rsidRPr="00FE6420" w:rsidRDefault="00575A1A" w:rsidP="006A787C">
                <w:pPr>
                  <w:spacing w:after="0" w:line="240" w:lineRule="auto"/>
                  <w:rPr>
                    <w:sz w:val="18"/>
                    <w:szCs w:val="18"/>
                    <w:lang w:val="nl-NL"/>
                  </w:rPr>
                </w:pPr>
                <w:r w:rsidRPr="00FE6420">
                  <w:rPr>
                    <w:sz w:val="18"/>
                    <w:szCs w:val="18"/>
                    <w:lang w:val="nl-NL"/>
                  </w:rPr>
                  <w:t>‘Rembrandt’; Dokter van Deenweg 58</w:t>
                </w:r>
              </w:p>
              <w:p w:rsidR="00575A1A" w:rsidRPr="00FE6420" w:rsidRDefault="00575A1A" w:rsidP="006A787C">
                <w:pPr>
                  <w:spacing w:after="0" w:line="240" w:lineRule="auto"/>
                  <w:rPr>
                    <w:sz w:val="18"/>
                    <w:szCs w:val="18"/>
                    <w:lang w:val="en-GB"/>
                  </w:rPr>
                </w:pPr>
                <w:r w:rsidRPr="00FE6420">
                  <w:rPr>
                    <w:sz w:val="18"/>
                    <w:szCs w:val="18"/>
                    <w:lang w:val="en-GB"/>
                  </w:rPr>
                  <w:t>NL-</w:t>
                </w:r>
                <w:r>
                  <w:rPr>
                    <w:sz w:val="18"/>
                    <w:szCs w:val="18"/>
                    <w:lang w:val="en-GB"/>
                  </w:rPr>
                  <w:t xml:space="preserve">8025 BC </w:t>
                </w:r>
                <w:r w:rsidRPr="00FE6420">
                  <w:rPr>
                    <w:sz w:val="18"/>
                    <w:szCs w:val="18"/>
                    <w:lang w:val="en-GB"/>
                  </w:rPr>
                  <w:t>Zwolle</w:t>
                </w:r>
              </w:p>
              <w:p w:rsidR="00575A1A" w:rsidRPr="00FE6420" w:rsidRDefault="00575A1A" w:rsidP="006A787C">
                <w:pPr>
                  <w:spacing w:after="0" w:line="240" w:lineRule="auto"/>
                  <w:rPr>
                    <w:sz w:val="18"/>
                    <w:szCs w:val="18"/>
                    <w:lang w:val="en-GB"/>
                  </w:rPr>
                </w:pPr>
              </w:p>
              <w:p w:rsidR="00575A1A" w:rsidRPr="00FE6420" w:rsidRDefault="00575A1A" w:rsidP="0047010F">
                <w:pPr>
                  <w:pStyle w:val="Listenabsatz"/>
                  <w:numPr>
                    <w:ilvl w:val="0"/>
                    <w:numId w:val="1"/>
                  </w:numPr>
                  <w:tabs>
                    <w:tab w:val="left" w:pos="426"/>
                  </w:tabs>
                  <w:spacing w:after="0" w:line="240" w:lineRule="auto"/>
                  <w:ind w:left="426" w:hanging="426"/>
                  <w:rPr>
                    <w:rFonts w:asciiTheme="minorHAnsi" w:eastAsia="Arial" w:hAnsiTheme="minorHAnsi" w:cstheme="minorHAnsi"/>
                    <w:b/>
                    <w:color w:val="231F20"/>
                    <w:sz w:val="18"/>
                    <w:szCs w:val="18"/>
                    <w:lang w:val="nl-NL"/>
                  </w:rPr>
                </w:pPr>
                <w:r w:rsidRPr="00FE6420">
                  <w:rPr>
                    <w:rFonts w:asciiTheme="minorHAnsi" w:eastAsia="Arial" w:hAnsiTheme="minorHAnsi" w:cstheme="minorHAnsi"/>
                    <w:b/>
                    <w:color w:val="231F20"/>
                    <w:sz w:val="18"/>
                    <w:szCs w:val="18"/>
                    <w:lang w:val="nl-NL"/>
                  </w:rPr>
                  <w:t>+31 38 4215216</w:t>
                </w:r>
              </w:p>
              <w:p w:rsidR="00575A1A" w:rsidRPr="00FE6420" w:rsidRDefault="00575A1A" w:rsidP="0047010F">
                <w:pPr>
                  <w:tabs>
                    <w:tab w:val="left" w:pos="426"/>
                  </w:tabs>
                  <w:spacing w:after="0" w:line="240" w:lineRule="auto"/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</w:pP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t>@</w:t>
                </w: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tab/>
                </w:r>
                <w:hyperlink r:id="rId1">
                  <w:r w:rsidRPr="00FE6420">
                    <w:rPr>
                      <w:rFonts w:asciiTheme="minorHAnsi" w:eastAsia="Arial" w:hAnsiTheme="minorHAnsi" w:cstheme="minorHAnsi"/>
                      <w:color w:val="231F20"/>
                      <w:sz w:val="18"/>
                      <w:szCs w:val="18"/>
                      <w:lang w:val="nl-NL"/>
                    </w:rPr>
                    <w:t>investor-relations@roodmicrotec.com</w:t>
                  </w:r>
                </w:hyperlink>
              </w:p>
              <w:p w:rsidR="00575A1A" w:rsidRPr="00FE6420" w:rsidRDefault="00575A1A" w:rsidP="0047010F">
                <w:pPr>
                  <w:tabs>
                    <w:tab w:val="left" w:pos="426"/>
                  </w:tabs>
                  <w:spacing w:after="0" w:line="240" w:lineRule="auto"/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</w:pP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sym w:font="Webdings" w:char="F0FC"/>
                </w: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tab/>
                  <w:t>www.roodmicrotec.com</w:t>
                </w:r>
              </w:p>
            </w:txbxContent>
          </v:textbox>
        </v:shape>
      </w:pict>
    </w:r>
    <w:r>
      <w:rPr>
        <w:noProof/>
        <w:lang w:eastAsia="de-DE"/>
      </w:rPr>
      <w:pict>
        <v:shape id="_x0000_s2061" type="#_x0000_t202" style="position:absolute;margin-left:1.85pt;margin-top:-39.4pt;width:520.1pt;height:27.7pt;z-index:251662336" filled="f" stroked="f">
          <v:textbox style="mso-next-textbox:#_x0000_s2061">
            <w:txbxContent>
              <w:p w:rsidR="00575A1A" w:rsidRPr="00E878A9" w:rsidRDefault="00575A1A" w:rsidP="00F33608">
                <w:pPr>
                  <w:tabs>
                    <w:tab w:val="right" w:pos="10206"/>
                  </w:tabs>
                  <w:rPr>
                    <w:rFonts w:asciiTheme="minorHAnsi" w:hAnsiTheme="minorHAnsi" w:cstheme="minorHAnsi"/>
                    <w:color w:val="FFFFFF" w:themeColor="background1"/>
                    <w:sz w:val="32"/>
                    <w:szCs w:val="32"/>
                  </w:rPr>
                </w:pPr>
                <w:proofErr w:type="spellStart"/>
                <w:r w:rsidRPr="009D767A"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>Zwolle</w:t>
                </w:r>
                <w:proofErr w:type="spellEnd"/>
                <w:r w:rsidRPr="009D767A"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 xml:space="preserve"> – </w:t>
                </w:r>
                <w:r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>09</w:t>
                </w:r>
                <w:r w:rsidRPr="007D0FDD">
                  <w:rPr>
                    <w:rFonts w:asciiTheme="minorHAnsi" w:hAnsiTheme="minorHAnsi" w:cstheme="minorHAnsi"/>
                    <w:color w:val="FFFFFF" w:themeColor="background1"/>
                    <w:sz w:val="22"/>
                    <w:vertAlign w:val="superscript"/>
                  </w:rPr>
                  <w:t>th</w:t>
                </w:r>
                <w:r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 xml:space="preserve"> November</w:t>
                </w:r>
                <w:r w:rsidRPr="009D767A">
                  <w:rPr>
                    <w:rFonts w:asciiTheme="minorHAnsi" w:hAnsiTheme="minorHAnsi" w:cstheme="minorHAnsi"/>
                    <w:color w:val="FFFFFF" w:themeColor="background1"/>
                    <w:sz w:val="22"/>
                  </w:rPr>
                  <w:t xml:space="preserve"> 2017</w:t>
                </w:r>
                <w:r w:rsidRPr="00E878A9">
                  <w:rPr>
                    <w:color w:val="FFFFFF" w:themeColor="background1"/>
                  </w:rPr>
                  <w:tab/>
                </w:r>
                <w:r w:rsidRPr="00F33608">
                  <w:rPr>
                    <w:rFonts w:cstheme="minorHAnsi"/>
                    <w:b/>
                    <w:color w:val="FFFFFF" w:themeColor="background1"/>
                    <w:spacing w:val="20"/>
                    <w:sz w:val="32"/>
                    <w:szCs w:val="32"/>
                  </w:rPr>
                  <w:t>PRESS RELEASE</w:t>
                </w:r>
              </w:p>
            </w:txbxContent>
          </v:textbox>
        </v:shape>
      </w:pict>
    </w:r>
    <w:r w:rsidR="00575A1A">
      <w:rPr>
        <w:noProof/>
        <w:lang w:eastAsia="de-DE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3464560</wp:posOffset>
          </wp:positionH>
          <wp:positionV relativeFrom="paragraph">
            <wp:posOffset>-2353310</wp:posOffset>
          </wp:positionV>
          <wp:extent cx="3781425" cy="1828800"/>
          <wp:effectExtent l="19050" t="0" r="9525" b="0"/>
          <wp:wrapTight wrapText="bothSides">
            <wp:wrapPolygon edited="0">
              <wp:start x="-109" y="0"/>
              <wp:lineTo x="-109" y="21375"/>
              <wp:lineTo x="21654" y="21375"/>
              <wp:lineTo x="21654" y="0"/>
              <wp:lineTo x="-109" y="0"/>
            </wp:wrapPolygon>
          </wp:wrapTight>
          <wp:docPr id="9" name="Grafik 1" descr="Logo mit Sla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mit Slash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14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5A1A">
      <w:rPr>
        <w:noProof/>
        <w:lang w:eastAsia="de-DE"/>
      </w:rPr>
      <w:drawing>
        <wp:anchor distT="0" distB="0" distL="114300" distR="114300" simplePos="0" relativeHeight="251655168" behindDoc="1" locked="1" layoutInCell="1" allowOverlap="1">
          <wp:simplePos x="0" y="0"/>
          <wp:positionH relativeFrom="column">
            <wp:posOffset>-65405</wp:posOffset>
          </wp:positionH>
          <wp:positionV relativeFrom="paragraph">
            <wp:posOffset>-548640</wp:posOffset>
          </wp:positionV>
          <wp:extent cx="7048500" cy="532130"/>
          <wp:effectExtent l="19050" t="0" r="0" b="0"/>
          <wp:wrapTight wrapText="bothSides">
            <wp:wrapPolygon edited="0">
              <wp:start x="-58" y="0"/>
              <wp:lineTo x="-58" y="20878"/>
              <wp:lineTo x="21600" y="20878"/>
              <wp:lineTo x="21600" y="0"/>
              <wp:lineTo x="-58" y="0"/>
            </wp:wrapPolygon>
          </wp:wrapTight>
          <wp:docPr id="8" name="Grafik 3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Balken klei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0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F4FED"/>
    <w:multiLevelType w:val="hybridMultilevel"/>
    <w:tmpl w:val="55CCE960"/>
    <w:lvl w:ilvl="0" w:tplc="899499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00A37"/>
    <w:multiLevelType w:val="hybridMultilevel"/>
    <w:tmpl w:val="21922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C5159"/>
    <w:multiLevelType w:val="hybridMultilevel"/>
    <w:tmpl w:val="F04C2F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D3F73"/>
    <w:multiLevelType w:val="hybridMultilevel"/>
    <w:tmpl w:val="A40A91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903C4"/>
    <w:multiLevelType w:val="hybridMultilevel"/>
    <w:tmpl w:val="71E83162"/>
    <w:lvl w:ilvl="0" w:tplc="776CD426">
      <w:numFmt w:val="bullet"/>
      <w:lvlText w:val=""/>
      <w:lvlJc w:val="left"/>
      <w:pPr>
        <w:ind w:left="720" w:hanging="360"/>
      </w:pPr>
      <w:rPr>
        <w:rFonts w:ascii="Wingdings 2" w:eastAsia="Arial" w:hAnsi="Wingdings 2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DE7B4A"/>
    <w:multiLevelType w:val="hybridMultilevel"/>
    <w:tmpl w:val="0D06F6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5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F65C5"/>
    <w:rsid w:val="000032BA"/>
    <w:rsid w:val="0005578B"/>
    <w:rsid w:val="00057DA6"/>
    <w:rsid w:val="0006071C"/>
    <w:rsid w:val="00127576"/>
    <w:rsid w:val="00142EC6"/>
    <w:rsid w:val="00161C05"/>
    <w:rsid w:val="001649FA"/>
    <w:rsid w:val="001720A4"/>
    <w:rsid w:val="00186B6E"/>
    <w:rsid w:val="001D1AF1"/>
    <w:rsid w:val="001E3A10"/>
    <w:rsid w:val="0020005B"/>
    <w:rsid w:val="00207257"/>
    <w:rsid w:val="00255CD0"/>
    <w:rsid w:val="0027201E"/>
    <w:rsid w:val="00276FC8"/>
    <w:rsid w:val="002A0D07"/>
    <w:rsid w:val="002B3A96"/>
    <w:rsid w:val="002B40F6"/>
    <w:rsid w:val="002D5E7D"/>
    <w:rsid w:val="0036342D"/>
    <w:rsid w:val="003A4B18"/>
    <w:rsid w:val="003A6DC1"/>
    <w:rsid w:val="003B7A9E"/>
    <w:rsid w:val="003D5390"/>
    <w:rsid w:val="003D6A82"/>
    <w:rsid w:val="003E75B5"/>
    <w:rsid w:val="004152A2"/>
    <w:rsid w:val="00434690"/>
    <w:rsid w:val="00463E1E"/>
    <w:rsid w:val="0047010F"/>
    <w:rsid w:val="00487DE4"/>
    <w:rsid w:val="00493CFF"/>
    <w:rsid w:val="004955AE"/>
    <w:rsid w:val="004F2691"/>
    <w:rsid w:val="00503052"/>
    <w:rsid w:val="00573576"/>
    <w:rsid w:val="00575A1A"/>
    <w:rsid w:val="00595340"/>
    <w:rsid w:val="005A69F3"/>
    <w:rsid w:val="005C7240"/>
    <w:rsid w:val="006507EB"/>
    <w:rsid w:val="00657E90"/>
    <w:rsid w:val="006A787C"/>
    <w:rsid w:val="006B777C"/>
    <w:rsid w:val="00732161"/>
    <w:rsid w:val="00737837"/>
    <w:rsid w:val="007557BE"/>
    <w:rsid w:val="00774401"/>
    <w:rsid w:val="007815CD"/>
    <w:rsid w:val="007834C3"/>
    <w:rsid w:val="00793CEB"/>
    <w:rsid w:val="007B1FC8"/>
    <w:rsid w:val="007B640C"/>
    <w:rsid w:val="007D0FDD"/>
    <w:rsid w:val="007E731F"/>
    <w:rsid w:val="007F0493"/>
    <w:rsid w:val="00815117"/>
    <w:rsid w:val="00820CB6"/>
    <w:rsid w:val="0087320B"/>
    <w:rsid w:val="00881D9A"/>
    <w:rsid w:val="00892457"/>
    <w:rsid w:val="008B3CE5"/>
    <w:rsid w:val="008C621D"/>
    <w:rsid w:val="009B4F9B"/>
    <w:rsid w:val="009C32BB"/>
    <w:rsid w:val="009D1A77"/>
    <w:rsid w:val="009D767A"/>
    <w:rsid w:val="00A60997"/>
    <w:rsid w:val="00A74E8F"/>
    <w:rsid w:val="00AB303D"/>
    <w:rsid w:val="00AE5FCE"/>
    <w:rsid w:val="00B0249B"/>
    <w:rsid w:val="00B12DF5"/>
    <w:rsid w:val="00B30686"/>
    <w:rsid w:val="00B379AD"/>
    <w:rsid w:val="00B50948"/>
    <w:rsid w:val="00B812F6"/>
    <w:rsid w:val="00BB7256"/>
    <w:rsid w:val="00BD28A6"/>
    <w:rsid w:val="00BF7D94"/>
    <w:rsid w:val="00C309CD"/>
    <w:rsid w:val="00C32FBA"/>
    <w:rsid w:val="00C42AA3"/>
    <w:rsid w:val="00C52BCD"/>
    <w:rsid w:val="00C81EDE"/>
    <w:rsid w:val="00CB0F85"/>
    <w:rsid w:val="00CE767D"/>
    <w:rsid w:val="00D1348F"/>
    <w:rsid w:val="00D61A83"/>
    <w:rsid w:val="00D63542"/>
    <w:rsid w:val="00D7156E"/>
    <w:rsid w:val="00D71E25"/>
    <w:rsid w:val="00D73A71"/>
    <w:rsid w:val="00D9366C"/>
    <w:rsid w:val="00DB20C9"/>
    <w:rsid w:val="00DB29E6"/>
    <w:rsid w:val="00DC1818"/>
    <w:rsid w:val="00DE3384"/>
    <w:rsid w:val="00DF2AFE"/>
    <w:rsid w:val="00E262F8"/>
    <w:rsid w:val="00E90550"/>
    <w:rsid w:val="00F15FE0"/>
    <w:rsid w:val="00F33608"/>
    <w:rsid w:val="00F45F6A"/>
    <w:rsid w:val="00F57F65"/>
    <w:rsid w:val="00FA460A"/>
    <w:rsid w:val="00FB2BA3"/>
    <w:rsid w:val="00FC3035"/>
    <w:rsid w:val="00FE6420"/>
    <w:rsid w:val="00F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PR standard text"/>
    <w:qFormat/>
    <w:rsid w:val="002A0D07"/>
    <w:pPr>
      <w:spacing w:after="120" w:line="276" w:lineRule="auto"/>
    </w:pPr>
    <w:rPr>
      <w:szCs w:val="22"/>
      <w:lang w:eastAsia="en-US"/>
    </w:rPr>
  </w:style>
  <w:style w:type="paragraph" w:styleId="berschrift1">
    <w:name w:val="heading 1"/>
    <w:aliases w:val="PR überschrift 1"/>
    <w:basedOn w:val="Standard"/>
    <w:next w:val="Standard"/>
    <w:link w:val="berschrift1Zchn"/>
    <w:autoRedefine/>
    <w:uiPriority w:val="9"/>
    <w:qFormat/>
    <w:rsid w:val="00575A1A"/>
    <w:pPr>
      <w:keepNext/>
      <w:keepLines/>
      <w:tabs>
        <w:tab w:val="left" w:pos="10632"/>
      </w:tabs>
      <w:spacing w:before="240" w:after="240"/>
      <w:ind w:left="227" w:right="-566"/>
      <w:outlineLvl w:val="0"/>
    </w:pPr>
    <w:rPr>
      <w:rFonts w:eastAsiaTheme="majorEastAsia" w:cstheme="majorBidi"/>
      <w:b/>
      <w:bCs/>
      <w:color w:val="B71234"/>
      <w:sz w:val="28"/>
      <w:szCs w:val="28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487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87DE4"/>
  </w:style>
  <w:style w:type="paragraph" w:styleId="Fuzeile">
    <w:name w:val="footer"/>
    <w:basedOn w:val="Standard"/>
    <w:link w:val="FuzeileZchn"/>
    <w:uiPriority w:val="99"/>
    <w:unhideWhenUsed/>
    <w:rsid w:val="00487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7DE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7DE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649F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7010F"/>
    <w:pPr>
      <w:ind w:left="720"/>
      <w:contextualSpacing/>
    </w:pPr>
  </w:style>
  <w:style w:type="character" w:customStyle="1" w:styleId="berschrift1Zchn">
    <w:name w:val="Überschrift 1 Zchn"/>
    <w:aliases w:val="PR überschrift 1 Zchn"/>
    <w:basedOn w:val="Absatz-Standardschriftart"/>
    <w:link w:val="berschrift1"/>
    <w:uiPriority w:val="9"/>
    <w:rsid w:val="00575A1A"/>
    <w:rPr>
      <w:rFonts w:eastAsiaTheme="majorEastAsia" w:cstheme="majorBidi"/>
      <w:b/>
      <w:bCs/>
      <w:color w:val="B71234"/>
      <w:sz w:val="28"/>
      <w:szCs w:val="28"/>
      <w:lang w:val="en-GB" w:eastAsia="en-GB"/>
    </w:rPr>
  </w:style>
  <w:style w:type="table" w:styleId="Tabellengitternetz">
    <w:name w:val="Table Grid"/>
    <w:basedOn w:val="NormaleTabelle"/>
    <w:uiPriority w:val="59"/>
    <w:rsid w:val="00D715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B725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725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725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72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72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1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8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odmicrot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hyperlink" Target="mailto:investor-relations@roodmicrotec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RM-NV\PRESSE\Vorlagen\2017_E_PR_Vorlage_New%20desig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FDC97-DE2A-4787-B936-03491309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2017_E_PR_Vorlage_New design.dotx</Template>
  <TotalTime>0</TotalTime>
  <Pages>2</Pages>
  <Words>473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bayerle@BAYERLE1-PC</dc:creator>
  <cp:lastModifiedBy>bayerle@BAYERLE1-PC</cp:lastModifiedBy>
  <cp:revision>3</cp:revision>
  <cp:lastPrinted>2017-11-08T10:57:00Z</cp:lastPrinted>
  <dcterms:created xsi:type="dcterms:W3CDTF">2017-11-08T10:39:00Z</dcterms:created>
  <dcterms:modified xsi:type="dcterms:W3CDTF">2017-11-08T10:58:00Z</dcterms:modified>
</cp:coreProperties>
</file>