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A8" w:rsidRPr="003279A8" w:rsidRDefault="00EB2D32" w:rsidP="007A22AB">
      <w:pPr>
        <w:pStyle w:val="berschrift1"/>
      </w:pPr>
      <w:r>
        <w:t>Trading Update</w:t>
      </w:r>
      <w:r w:rsidR="00546072">
        <w:t xml:space="preserve">: </w:t>
      </w:r>
      <w:proofErr w:type="spellStart"/>
      <w:r w:rsidRPr="009D4A54">
        <w:t>RoodMicrotec</w:t>
      </w:r>
      <w:proofErr w:type="spellEnd"/>
      <w:r>
        <w:t xml:space="preserve"> </w:t>
      </w:r>
      <w:r w:rsidR="005C762A">
        <w:t>ends</w:t>
      </w:r>
      <w:r>
        <w:t xml:space="preserve"> its first-quarter</w:t>
      </w:r>
      <w:r w:rsidR="005C762A" w:rsidRPr="005C762A">
        <w:t xml:space="preserve"> </w:t>
      </w:r>
      <w:r w:rsidR="005C762A">
        <w:t>successfully</w:t>
      </w:r>
    </w:p>
    <w:p w:rsidR="00EB2D32" w:rsidRPr="009D4A54" w:rsidRDefault="00EB2D32" w:rsidP="00EB2D32">
      <w:pPr>
        <w:pStyle w:val="Listenabsatz"/>
        <w:numPr>
          <w:ilvl w:val="0"/>
          <w:numId w:val="3"/>
        </w:numPr>
        <w:ind w:left="728"/>
        <w:rPr>
          <w:b/>
        </w:rPr>
      </w:pPr>
      <w:r w:rsidRPr="009D4A54">
        <w:rPr>
          <w:b/>
        </w:rPr>
        <w:t>First quarter sales rises 17% compared to Q1 2017</w:t>
      </w:r>
    </w:p>
    <w:p w:rsidR="00EB2D32" w:rsidRPr="009D4A54" w:rsidRDefault="00EB2D32" w:rsidP="00EB2D32">
      <w:pPr>
        <w:pStyle w:val="Listenabsatz"/>
        <w:numPr>
          <w:ilvl w:val="0"/>
          <w:numId w:val="3"/>
        </w:numPr>
        <w:ind w:left="728"/>
        <w:rPr>
          <w:b/>
        </w:rPr>
      </w:pPr>
      <w:r w:rsidRPr="009D4A54">
        <w:rPr>
          <w:b/>
        </w:rPr>
        <w:t>Significant increase in sales revenue in Supply Chain Management and Test Operations</w:t>
      </w:r>
    </w:p>
    <w:p w:rsidR="00EB2D32" w:rsidRPr="009D4A54" w:rsidRDefault="00EB2D32" w:rsidP="00EB2D32">
      <w:pPr>
        <w:pStyle w:val="Listenabsatz"/>
        <w:numPr>
          <w:ilvl w:val="0"/>
          <w:numId w:val="3"/>
        </w:numPr>
        <w:ind w:left="728"/>
        <w:rPr>
          <w:b/>
        </w:rPr>
      </w:pPr>
      <w:r w:rsidRPr="009D4A54">
        <w:rPr>
          <w:b/>
        </w:rPr>
        <w:t>Good position for continuing growth of business</w:t>
      </w:r>
    </w:p>
    <w:p w:rsidR="009D4A54" w:rsidRPr="009D4A54" w:rsidRDefault="009D4A54" w:rsidP="009D4A54">
      <w:pPr>
        <w:spacing w:before="360"/>
        <w:jc w:val="both"/>
      </w:pPr>
      <w:proofErr w:type="spellStart"/>
      <w:r w:rsidRPr="009D4A54">
        <w:rPr>
          <w:color w:val="BA0C2F"/>
        </w:rPr>
        <w:t>Rood</w:t>
      </w:r>
      <w:r w:rsidRPr="009D4A54">
        <w:t>Microtec</w:t>
      </w:r>
      <w:proofErr w:type="spellEnd"/>
      <w:r w:rsidRPr="009D4A54">
        <w:t xml:space="preserve"> N.V., the leading independent company for semiconductors supply and quality services</w:t>
      </w:r>
      <w:r w:rsidR="005C762A">
        <w:t>,</w:t>
      </w:r>
      <w:r w:rsidRPr="009D4A54">
        <w:t xml:space="preserve"> reports a 17% </w:t>
      </w:r>
      <w:r w:rsidR="005C762A" w:rsidRPr="009D4A54">
        <w:t xml:space="preserve">year-on-year increase </w:t>
      </w:r>
      <w:r w:rsidRPr="009D4A54">
        <w:t xml:space="preserve">in sales revenue, due to its strong order backlog </w:t>
      </w:r>
      <w:r w:rsidR="005C762A">
        <w:t>and high utilization rate. R</w:t>
      </w:r>
      <w:r w:rsidRPr="009D4A54">
        <w:t>evenue</w:t>
      </w:r>
      <w:r w:rsidR="005C762A">
        <w:t>s</w:t>
      </w:r>
      <w:r w:rsidRPr="009D4A54">
        <w:t xml:space="preserve"> significantly increased in the business units Supply Chain Management (SCM) and Test Operations. Th</w:t>
      </w:r>
      <w:r w:rsidR="005C762A">
        <w:t>is is due to the moving of long-</w:t>
      </w:r>
      <w:r w:rsidRPr="009D4A54">
        <w:t>term projects into production and thus, generating revenue in both of these areas. New projects are also coming up</w:t>
      </w:r>
      <w:r w:rsidR="005C762A">
        <w:t>,</w:t>
      </w:r>
      <w:r w:rsidRPr="009D4A54">
        <w:t xml:space="preserve"> which will enable the company to continue its business growth in all areas. In view of the positive start of the year, </w:t>
      </w:r>
      <w:proofErr w:type="spellStart"/>
      <w:r w:rsidRPr="009D4A54">
        <w:rPr>
          <w:color w:val="BA0C2F"/>
        </w:rPr>
        <w:t>Rood</w:t>
      </w:r>
      <w:r w:rsidRPr="009D4A54">
        <w:t>Microtec</w:t>
      </w:r>
      <w:proofErr w:type="spellEnd"/>
      <w:r w:rsidRPr="009D4A54">
        <w:t xml:space="preserve"> is now in a good position to continue the business growth and maintain its path towards profitability. </w:t>
      </w:r>
    </w:p>
    <w:p w:rsidR="009D4A54" w:rsidRDefault="009D4A54" w:rsidP="009D4A54">
      <w:pPr>
        <w:spacing w:before="240"/>
        <w:ind w:right="-1"/>
        <w:jc w:val="both"/>
      </w:pPr>
      <w:r w:rsidRPr="009D4A54">
        <w:t xml:space="preserve">Martin </w:t>
      </w:r>
      <w:proofErr w:type="spellStart"/>
      <w:r w:rsidRPr="009D4A54">
        <w:t>Sallenhag</w:t>
      </w:r>
      <w:proofErr w:type="spellEnd"/>
      <w:r w:rsidRPr="009D4A54">
        <w:t>, CEO: “</w:t>
      </w:r>
      <w:r w:rsidRPr="009D4A54">
        <w:rPr>
          <w:i/>
        </w:rPr>
        <w:t xml:space="preserve">It’s very encouraging to see the new strategy paying off. The increase in SCM enables significant growth in the other business units, especially Test Operations. We are continuing to prepare ourselves for future revenue increases by cautiously recruiting new staff in strategic areas such as Failure Analysis and Test Operations. We also </w:t>
      </w:r>
      <w:r w:rsidR="005C762A">
        <w:rPr>
          <w:i/>
        </w:rPr>
        <w:t>keep</w:t>
      </w:r>
      <w:r w:rsidRPr="009D4A54">
        <w:rPr>
          <w:i/>
        </w:rPr>
        <w:t xml:space="preserve"> reviewing all our operating expenses to maintain the lean operation we now have in place.</w:t>
      </w:r>
      <w:r w:rsidRPr="009D4A54">
        <w:t>”</w:t>
      </w:r>
    </w:p>
    <w:p w:rsidR="009D4A54" w:rsidRPr="009D4A54" w:rsidRDefault="009D4A54" w:rsidP="009D4A54">
      <w:pPr>
        <w:spacing w:before="240"/>
        <w:ind w:right="-1"/>
        <w:jc w:val="both"/>
      </w:pPr>
    </w:p>
    <w:p w:rsidR="009D4A54" w:rsidRPr="00EC2D6B" w:rsidRDefault="009D4A54" w:rsidP="00EC2D6B">
      <w:pPr>
        <w:ind w:right="284"/>
        <w:jc w:val="both"/>
        <w:rPr>
          <w:rFonts w:asciiTheme="minorHAnsi" w:eastAsia="Times New Roman" w:hAnsiTheme="minorHAnsi" w:cstheme="minorHAnsi"/>
          <w:b/>
          <w:color w:val="B71234"/>
          <w:szCs w:val="20"/>
          <w:lang w:eastAsia="en-GB" w:bidi="en-GB"/>
        </w:rPr>
      </w:pPr>
      <w:r w:rsidRPr="00EC2D6B">
        <w:rPr>
          <w:rFonts w:asciiTheme="minorHAnsi" w:eastAsia="Times New Roman" w:hAnsiTheme="minorHAnsi" w:cstheme="minorHAnsi"/>
          <w:b/>
          <w:color w:val="B71234"/>
          <w:szCs w:val="20"/>
          <w:lang w:eastAsia="en-GB" w:bidi="en-GB"/>
        </w:rPr>
        <w:t>Outlook</w:t>
      </w:r>
    </w:p>
    <w:p w:rsidR="009D4A54" w:rsidRPr="009D4A54" w:rsidRDefault="009D4A54" w:rsidP="009D4A54">
      <w:pPr>
        <w:spacing w:before="240"/>
        <w:ind w:right="-1"/>
        <w:jc w:val="both"/>
      </w:pPr>
      <w:proofErr w:type="spellStart"/>
      <w:r w:rsidRPr="009D4A54">
        <w:rPr>
          <w:color w:val="BA0C2F"/>
        </w:rPr>
        <w:t>Rood</w:t>
      </w:r>
      <w:r w:rsidRPr="009D4A54">
        <w:t>Microtec</w:t>
      </w:r>
      <w:proofErr w:type="spellEnd"/>
      <w:r w:rsidRPr="009D4A54">
        <w:t xml:space="preserve"> expects a continuing revenue increase over the next years and projects the revenue in 2020 to be approximately EUR 18 million. The results will continue to improve and the company expects to report yearly positive </w:t>
      </w:r>
      <w:r w:rsidR="002715B1">
        <w:t>net results</w:t>
      </w:r>
      <w:r w:rsidRPr="009D4A54">
        <w:t>.</w:t>
      </w:r>
    </w:p>
    <w:p w:rsidR="00546072" w:rsidRPr="00737837" w:rsidRDefault="00546072" w:rsidP="009D4A54">
      <w:pPr>
        <w:jc w:val="both"/>
      </w:pPr>
    </w:p>
    <w:p w:rsidR="006D7E75" w:rsidRPr="001C4809" w:rsidRDefault="006D7E75" w:rsidP="006D7E75">
      <w:pPr>
        <w:tabs>
          <w:tab w:val="left" w:pos="2055"/>
        </w:tabs>
        <w:spacing w:after="200"/>
        <w:jc w:val="both"/>
        <w:rPr>
          <w:rFonts w:asciiTheme="minorHAnsi" w:eastAsia="Times New Roman" w:hAnsiTheme="minorHAnsi" w:cstheme="minorHAnsi"/>
          <w:b/>
          <w:color w:val="B71234"/>
          <w:lang w:eastAsia="en-GB" w:bidi="en-GB"/>
        </w:rPr>
      </w:pPr>
      <w:r w:rsidRPr="00EC2D6B">
        <w:rPr>
          <w:rFonts w:asciiTheme="minorHAnsi" w:eastAsia="Times New Roman" w:hAnsiTheme="minorHAnsi" w:cstheme="minorHAnsi"/>
          <w:b/>
          <w:lang w:eastAsia="en-GB" w:bidi="en-GB"/>
        </w:rPr>
        <w:t>About</w:t>
      </w:r>
      <w:r w:rsidRPr="001C4809">
        <w:rPr>
          <w:rFonts w:asciiTheme="minorHAnsi" w:eastAsia="Times New Roman" w:hAnsiTheme="minorHAnsi" w:cstheme="minorHAnsi"/>
          <w:b/>
          <w:color w:val="B71234"/>
          <w:lang w:eastAsia="en-GB" w:bidi="en-GB"/>
        </w:rPr>
        <w:t xml:space="preserve"> </w:t>
      </w:r>
      <w:proofErr w:type="spellStart"/>
      <w:r w:rsidRPr="001C4809">
        <w:rPr>
          <w:rFonts w:asciiTheme="minorHAnsi" w:eastAsia="Times New Roman" w:hAnsiTheme="minorHAnsi" w:cstheme="minorHAnsi"/>
          <w:b/>
          <w:color w:val="B71234"/>
          <w:lang w:eastAsia="en-GB" w:bidi="en-GB"/>
        </w:rPr>
        <w:t>Rood</w:t>
      </w:r>
      <w:r w:rsidRPr="00EC2D6B">
        <w:rPr>
          <w:rFonts w:asciiTheme="minorHAnsi" w:eastAsia="Times New Roman" w:hAnsiTheme="minorHAnsi" w:cstheme="minorHAnsi"/>
          <w:b/>
          <w:lang w:eastAsia="en-GB" w:bidi="en-GB"/>
        </w:rPr>
        <w:t>Microtec</w:t>
      </w:r>
      <w:proofErr w:type="spellEnd"/>
    </w:p>
    <w:p w:rsidR="006D7E75" w:rsidRPr="003E1F91" w:rsidRDefault="006D7E75" w:rsidP="006D7E75">
      <w:pPr>
        <w:jc w:val="both"/>
        <w:rPr>
          <w:rFonts w:asciiTheme="minorHAnsi" w:hAnsiTheme="minorHAnsi" w:cstheme="minorHAnsi"/>
          <w:szCs w:val="20"/>
        </w:rPr>
      </w:pPr>
      <w:r w:rsidRPr="003E1F91">
        <w:rPr>
          <w:rFonts w:asciiTheme="minorHAnsi" w:hAnsiTheme="minorHAnsi" w:cstheme="minorHAnsi"/>
          <w:szCs w:val="20"/>
        </w:rPr>
        <w:t xml:space="preserve">With more than 45 years’ experience as an independent value-added service provider in the area of micro and optoelectronics, </w:t>
      </w:r>
      <w:proofErr w:type="spellStart"/>
      <w:r w:rsidRPr="003E1F91">
        <w:rPr>
          <w:rFonts w:asciiTheme="minorHAnsi" w:hAnsiTheme="minorHAnsi" w:cstheme="minorHAnsi"/>
          <w:color w:val="B71234"/>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offers </w:t>
      </w:r>
      <w:proofErr w:type="spellStart"/>
      <w:r w:rsidRPr="003E1F91">
        <w:rPr>
          <w:rFonts w:asciiTheme="minorHAnsi" w:hAnsiTheme="minorHAnsi" w:cstheme="minorHAnsi"/>
          <w:szCs w:val="20"/>
        </w:rPr>
        <w:t>Fabless</w:t>
      </w:r>
      <w:proofErr w:type="spellEnd"/>
      <w:r w:rsidRPr="003E1F91">
        <w:rPr>
          <w:rFonts w:asciiTheme="minorHAnsi" w:hAnsiTheme="minorHAnsi" w:cstheme="minorHAnsi"/>
          <w:szCs w:val="20"/>
        </w:rPr>
        <w:t xml:space="preserve"> Companies, OEMs and other companies a one-stop shop proposition. With its powerful solutions </w:t>
      </w:r>
      <w:proofErr w:type="spellStart"/>
      <w:r w:rsidRPr="007972CA">
        <w:rPr>
          <w:rFonts w:asciiTheme="minorHAnsi" w:hAnsiTheme="minorHAnsi" w:cstheme="minorHAnsi"/>
          <w:color w:val="B71234"/>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built up a strong position in Europe.</w:t>
      </w:r>
    </w:p>
    <w:p w:rsidR="006D7E75" w:rsidRPr="003E1F91" w:rsidRDefault="006D7E75" w:rsidP="006D7E75">
      <w:pPr>
        <w:jc w:val="both"/>
        <w:rPr>
          <w:rFonts w:asciiTheme="minorHAnsi" w:hAnsiTheme="minorHAnsi" w:cstheme="minorHAnsi"/>
          <w:szCs w:val="20"/>
        </w:rPr>
      </w:pPr>
      <w:r w:rsidRPr="003E1F91">
        <w:rPr>
          <w:rFonts w:asciiTheme="minorHAnsi" w:hAnsiTheme="minorHAnsi" w:cstheme="minorHAnsi"/>
          <w:szCs w:val="20"/>
        </w:rPr>
        <w:t xml:space="preserve">Our services comply with the industrial and quality requirements of the high reliability/space, automotive, telecommunications, </w:t>
      </w:r>
      <w:r>
        <w:rPr>
          <w:rFonts w:asciiTheme="minorHAnsi" w:hAnsiTheme="minorHAnsi" w:cstheme="minorHAnsi"/>
          <w:szCs w:val="20"/>
        </w:rPr>
        <w:t>healthcare</w:t>
      </w:r>
      <w:r w:rsidRPr="003E1F91">
        <w:rPr>
          <w:rFonts w:asciiTheme="minorHAnsi" w:hAnsiTheme="minorHAnsi" w:cstheme="minorHAnsi"/>
          <w:szCs w:val="20"/>
        </w:rPr>
        <w:t>, industrial and electronics sectors.</w:t>
      </w:r>
    </w:p>
    <w:p w:rsidR="00FB7A27" w:rsidRDefault="00FB7A27">
      <w:pPr>
        <w:spacing w:after="0" w:line="240" w:lineRule="auto"/>
        <w:rPr>
          <w:rFonts w:asciiTheme="minorHAnsi" w:hAnsiTheme="minorHAnsi" w:cstheme="minorHAnsi"/>
          <w:szCs w:val="20"/>
        </w:rPr>
      </w:pPr>
      <w:r>
        <w:rPr>
          <w:rFonts w:asciiTheme="minorHAnsi" w:hAnsiTheme="minorHAnsi" w:cstheme="minorHAnsi"/>
          <w:szCs w:val="20"/>
        </w:rPr>
        <w:br w:type="page"/>
      </w:r>
    </w:p>
    <w:p w:rsidR="006D7E75" w:rsidRPr="003E1F91" w:rsidRDefault="006D7E75" w:rsidP="006D7E75">
      <w:pPr>
        <w:jc w:val="both"/>
        <w:rPr>
          <w:rFonts w:asciiTheme="minorHAnsi" w:hAnsiTheme="minorHAnsi" w:cstheme="minorHAnsi"/>
          <w:szCs w:val="20"/>
        </w:rPr>
      </w:pPr>
      <w:r w:rsidRPr="003E1F91">
        <w:rPr>
          <w:rFonts w:asciiTheme="minorHAnsi" w:hAnsiTheme="minorHAnsi" w:cstheme="minorHAnsi"/>
          <w:szCs w:val="20"/>
        </w:rPr>
        <w:lastRenderedPageBreak/>
        <w:t>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w:t>
      </w:r>
    </w:p>
    <w:p w:rsidR="006D7E75" w:rsidRPr="003E1F91" w:rsidRDefault="006D7E75" w:rsidP="006D7E75">
      <w:pPr>
        <w:jc w:val="both"/>
        <w:rPr>
          <w:rFonts w:asciiTheme="minorHAnsi" w:hAnsiTheme="minorHAnsi" w:cstheme="minorHAnsi"/>
          <w:szCs w:val="20"/>
        </w:rPr>
      </w:pPr>
      <w:r w:rsidRPr="003E1F91">
        <w:rPr>
          <w:rFonts w:asciiTheme="minorHAnsi" w:hAnsiTheme="minorHAnsi" w:cstheme="minorHAnsi"/>
          <w:szCs w:val="20"/>
        </w:rPr>
        <w:t>Its value-added services include (</w:t>
      </w:r>
      <w:proofErr w:type="spellStart"/>
      <w:r w:rsidRPr="003E1F91">
        <w:rPr>
          <w:rFonts w:asciiTheme="minorHAnsi" w:hAnsiTheme="minorHAnsi" w:cstheme="minorHAnsi"/>
          <w:szCs w:val="20"/>
        </w:rPr>
        <w:t>e</w:t>
      </w:r>
      <w:r w:rsidRPr="003E1F91">
        <w:rPr>
          <w:rFonts w:asciiTheme="minorHAnsi" w:hAnsiTheme="minorHAnsi" w:cstheme="minorHAnsi"/>
          <w:color w:val="C00000"/>
          <w:szCs w:val="20"/>
        </w:rPr>
        <w:t>X</w:t>
      </w:r>
      <w:r w:rsidRPr="003E1F91">
        <w:rPr>
          <w:rFonts w:asciiTheme="minorHAnsi" w:hAnsiTheme="minorHAnsi" w:cstheme="minorHAnsi"/>
          <w:szCs w:val="20"/>
        </w:rPr>
        <w:t>tended</w:t>
      </w:r>
      <w:proofErr w:type="spellEnd"/>
      <w:r w:rsidRPr="003E1F91">
        <w:rPr>
          <w:rFonts w:asciiTheme="minorHAnsi" w:hAnsiTheme="minorHAnsi" w:cstheme="minorHAnsi"/>
          <w:szCs w:val="20"/>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6D7E75" w:rsidRPr="003E1F91" w:rsidRDefault="006D7E75" w:rsidP="006D7E75">
      <w:pPr>
        <w:jc w:val="both"/>
        <w:rPr>
          <w:rFonts w:asciiTheme="minorHAnsi" w:hAnsiTheme="minorHAnsi" w:cstheme="minorHAnsi"/>
          <w:szCs w:val="20"/>
        </w:rPr>
      </w:pPr>
      <w:proofErr w:type="spellStart"/>
      <w:r w:rsidRPr="007972CA">
        <w:rPr>
          <w:rFonts w:asciiTheme="minorHAnsi" w:hAnsiTheme="minorHAnsi" w:cstheme="minorHAnsi"/>
          <w:color w:val="B71234"/>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branches in Germany (Dresden, </w:t>
      </w:r>
      <w:proofErr w:type="spellStart"/>
      <w:r w:rsidRPr="003E1F91">
        <w:rPr>
          <w:rFonts w:asciiTheme="minorHAnsi" w:hAnsiTheme="minorHAnsi" w:cstheme="minorHAnsi"/>
          <w:szCs w:val="20"/>
        </w:rPr>
        <w:t>Nördlingen</w:t>
      </w:r>
      <w:proofErr w:type="spellEnd"/>
      <w:r w:rsidRPr="003E1F91">
        <w:rPr>
          <w:rFonts w:asciiTheme="minorHAnsi" w:hAnsiTheme="minorHAnsi" w:cstheme="minorHAnsi"/>
          <w:szCs w:val="20"/>
        </w:rPr>
        <w:t xml:space="preserve">, </w:t>
      </w:r>
      <w:proofErr w:type="gramStart"/>
      <w:r w:rsidRPr="003E1F91">
        <w:rPr>
          <w:rFonts w:asciiTheme="minorHAnsi" w:hAnsiTheme="minorHAnsi" w:cstheme="minorHAnsi"/>
          <w:szCs w:val="20"/>
        </w:rPr>
        <w:t>Stuttgart</w:t>
      </w:r>
      <w:proofErr w:type="gramEnd"/>
      <w:r w:rsidRPr="003E1F91">
        <w:rPr>
          <w:rFonts w:asciiTheme="minorHAnsi" w:hAnsiTheme="minorHAnsi" w:cstheme="minorHAnsi"/>
          <w:szCs w:val="20"/>
        </w:rPr>
        <w:t>), United Kingdom (Bath) and the Netherlands (Zwolle).</w:t>
      </w:r>
    </w:p>
    <w:p w:rsidR="006D7E75" w:rsidRPr="003E1F91" w:rsidRDefault="006D7E75" w:rsidP="006D7E75">
      <w:pPr>
        <w:tabs>
          <w:tab w:val="left" w:pos="10490"/>
        </w:tabs>
        <w:ind w:right="284"/>
        <w:jc w:val="both"/>
        <w:rPr>
          <w:rFonts w:asciiTheme="minorHAnsi" w:hAnsiTheme="minorHAnsi" w:cstheme="minorHAnsi"/>
          <w:szCs w:val="20"/>
        </w:rPr>
      </w:pPr>
      <w:r w:rsidRPr="003E1F91">
        <w:rPr>
          <w:rFonts w:asciiTheme="minorHAnsi" w:hAnsiTheme="minorHAnsi" w:cstheme="minorHAnsi"/>
          <w:szCs w:val="20"/>
        </w:rPr>
        <w:t xml:space="preserve">For more information visit </w:t>
      </w:r>
      <w:hyperlink r:id="rId8" w:history="1">
        <w:r w:rsidRPr="003E1F91">
          <w:rPr>
            <w:rStyle w:val="Hyperlink"/>
            <w:rFonts w:asciiTheme="minorHAnsi" w:hAnsiTheme="minorHAnsi" w:cstheme="minorHAnsi"/>
            <w:szCs w:val="20"/>
          </w:rPr>
          <w:t>https://www.roodmicrotec.com</w:t>
        </w:r>
      </w:hyperlink>
    </w:p>
    <w:p w:rsidR="006D7E75" w:rsidRPr="003E1F91" w:rsidRDefault="006D7E75" w:rsidP="006D7E75">
      <w:pPr>
        <w:spacing w:before="240"/>
        <w:jc w:val="both"/>
        <w:rPr>
          <w:rFonts w:asciiTheme="minorHAnsi" w:hAnsiTheme="minorHAnsi" w:cstheme="minorHAnsi"/>
          <w:szCs w:val="20"/>
        </w:rPr>
      </w:pPr>
    </w:p>
    <w:p w:rsidR="006D7E75" w:rsidRPr="003E1F91" w:rsidRDefault="006D7E75" w:rsidP="006D7E75">
      <w:pPr>
        <w:ind w:right="284"/>
        <w:jc w:val="both"/>
        <w:rPr>
          <w:rFonts w:asciiTheme="minorHAnsi" w:eastAsia="Times New Roman" w:hAnsiTheme="minorHAnsi" w:cstheme="minorHAnsi"/>
          <w:b/>
          <w:color w:val="B71234"/>
          <w:szCs w:val="20"/>
          <w:lang w:eastAsia="en-GB" w:bidi="en-GB"/>
        </w:rPr>
      </w:pPr>
      <w:r>
        <w:rPr>
          <w:rFonts w:asciiTheme="minorHAnsi" w:eastAsia="Times New Roman" w:hAnsiTheme="minorHAnsi" w:cstheme="minorHAnsi"/>
          <w:b/>
          <w:color w:val="B71234"/>
          <w:szCs w:val="20"/>
          <w:lang w:eastAsia="en-GB" w:bidi="en-GB"/>
        </w:rPr>
        <w:t>Further information</w:t>
      </w:r>
    </w:p>
    <w:p w:rsidR="006D7E75" w:rsidRPr="003E1F91" w:rsidRDefault="006D7E75" w:rsidP="006D7E75">
      <w:pPr>
        <w:tabs>
          <w:tab w:val="left" w:pos="3402"/>
          <w:tab w:val="left" w:pos="6804"/>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szCs w:val="20"/>
          <w:lang w:eastAsia="en-GB" w:bidi="en-GB"/>
        </w:rPr>
        <w:t xml:space="preserve">Martin </w:t>
      </w:r>
      <w:proofErr w:type="spellStart"/>
      <w:r w:rsidRPr="003E1F91">
        <w:rPr>
          <w:rFonts w:asciiTheme="minorHAnsi" w:eastAsia="Times New Roman" w:hAnsiTheme="minorHAnsi" w:cstheme="minorHAnsi"/>
          <w:szCs w:val="20"/>
          <w:lang w:eastAsia="en-GB" w:bidi="en-GB"/>
        </w:rPr>
        <w:t>Sallenhag</w:t>
      </w:r>
      <w:proofErr w:type="spellEnd"/>
      <w:r w:rsidRPr="003E1F91">
        <w:rPr>
          <w:rFonts w:asciiTheme="minorHAnsi" w:eastAsia="Times New Roman" w:hAnsiTheme="minorHAnsi" w:cstheme="minorHAnsi"/>
          <w:szCs w:val="20"/>
          <w:lang w:eastAsia="en-GB" w:bidi="en-GB"/>
        </w:rPr>
        <w:t xml:space="preserve"> - CEO, </w:t>
      </w:r>
      <w:proofErr w:type="spellStart"/>
      <w:r w:rsidRPr="003E1F91">
        <w:rPr>
          <w:rFonts w:asciiTheme="minorHAnsi" w:eastAsia="Times New Roman" w:hAnsiTheme="minorHAnsi" w:cstheme="minorHAnsi"/>
          <w:szCs w:val="20"/>
          <w:lang w:eastAsia="en-GB" w:bidi="en-GB"/>
        </w:rPr>
        <w:t>Reinhard</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Pusch</w:t>
      </w:r>
      <w:proofErr w:type="spellEnd"/>
      <w:r w:rsidRPr="003E1F91">
        <w:rPr>
          <w:rFonts w:asciiTheme="minorHAnsi" w:eastAsia="Times New Roman" w:hAnsiTheme="minorHAnsi" w:cstheme="minorHAnsi"/>
          <w:szCs w:val="20"/>
          <w:lang w:eastAsia="en-GB" w:bidi="en-GB"/>
        </w:rPr>
        <w:t xml:space="preserve"> - COO, </w:t>
      </w:r>
      <w:proofErr w:type="spellStart"/>
      <w:r w:rsidRPr="003E1F91">
        <w:rPr>
          <w:rFonts w:asciiTheme="minorHAnsi" w:eastAsia="Times New Roman" w:hAnsiTheme="minorHAnsi" w:cstheme="minorHAnsi"/>
          <w:szCs w:val="20"/>
          <w:lang w:eastAsia="en-GB" w:bidi="en-GB"/>
        </w:rPr>
        <w:t>Arvid</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Ladega</w:t>
      </w:r>
      <w:proofErr w:type="spellEnd"/>
      <w:r w:rsidRPr="003E1F91">
        <w:rPr>
          <w:rFonts w:asciiTheme="minorHAnsi" w:eastAsia="Times New Roman" w:hAnsiTheme="minorHAnsi" w:cstheme="minorHAnsi"/>
          <w:szCs w:val="20"/>
          <w:lang w:eastAsia="en-GB" w:bidi="en-GB"/>
        </w:rPr>
        <w:t xml:space="preserve"> - CFO</w:t>
      </w:r>
    </w:p>
    <w:p w:rsidR="006D7E75" w:rsidRPr="003E1F91" w:rsidRDefault="006D7E75" w:rsidP="006D7E75">
      <w:pPr>
        <w:tabs>
          <w:tab w:val="left" w:pos="3402"/>
          <w:tab w:val="left" w:pos="6804"/>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color w:val="000000"/>
          <w:szCs w:val="20"/>
          <w:lang w:eastAsia="en-GB" w:bidi="en-GB"/>
        </w:rPr>
        <w:t>Telephone: +31 38 4215216</w:t>
      </w:r>
    </w:p>
    <w:p w:rsidR="006D7E75" w:rsidRPr="003E1F91" w:rsidRDefault="006D7E75" w:rsidP="006D7E75">
      <w:pPr>
        <w:tabs>
          <w:tab w:val="left" w:pos="1134"/>
          <w:tab w:val="left" w:pos="3969"/>
          <w:tab w:val="left" w:pos="4820"/>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color w:val="000000"/>
          <w:szCs w:val="20"/>
          <w:lang w:eastAsia="en-GB" w:bidi="en-GB"/>
        </w:rPr>
        <w:t>Email:</w:t>
      </w:r>
      <w:r w:rsidRPr="003E1F91">
        <w:rPr>
          <w:rFonts w:asciiTheme="minorHAnsi" w:eastAsia="Times New Roman" w:hAnsiTheme="minorHAnsi" w:cstheme="minorHAnsi"/>
          <w:color w:val="000000"/>
          <w:szCs w:val="20"/>
          <w:lang w:eastAsia="en-GB" w:bidi="en-GB"/>
        </w:rPr>
        <w:tab/>
      </w:r>
      <w:hyperlink r:id="rId9" w:history="1">
        <w:r w:rsidRPr="003E1F91">
          <w:rPr>
            <w:rFonts w:asciiTheme="minorHAnsi" w:eastAsia="MS ????" w:hAnsiTheme="minorHAnsi" w:cstheme="minorHAnsi"/>
            <w:color w:val="0000FF"/>
            <w:szCs w:val="20"/>
            <w:u w:val="single"/>
            <w:lang w:eastAsia="en-GB" w:bidi="en-GB"/>
          </w:rPr>
          <w:t>investor-relations@roodmicrotec.com</w:t>
        </w:r>
      </w:hyperlink>
      <w:r w:rsidRPr="007972CA">
        <w:rPr>
          <w:rFonts w:asciiTheme="minorHAnsi" w:hAnsiTheme="minorHAnsi" w:cstheme="minorHAnsi"/>
          <w:szCs w:val="20"/>
        </w:rPr>
        <w:tab/>
      </w:r>
      <w:r w:rsidRPr="003E1F91">
        <w:rPr>
          <w:rFonts w:asciiTheme="minorHAnsi" w:eastAsia="Times New Roman" w:hAnsiTheme="minorHAnsi" w:cstheme="minorHAnsi"/>
          <w:color w:val="000000"/>
          <w:szCs w:val="20"/>
          <w:lang w:eastAsia="en-GB" w:bidi="en-GB"/>
        </w:rPr>
        <w:t>Web:</w:t>
      </w:r>
      <w:r w:rsidRPr="003E1F91">
        <w:rPr>
          <w:rFonts w:asciiTheme="minorHAnsi" w:eastAsia="Times New Roman" w:hAnsiTheme="minorHAnsi" w:cstheme="minorHAnsi"/>
          <w:szCs w:val="20"/>
          <w:lang w:eastAsia="en-GB" w:bidi="en-GB"/>
        </w:rPr>
        <w:t xml:space="preserve"> </w:t>
      </w:r>
      <w:r w:rsidRPr="003E1F91">
        <w:rPr>
          <w:rFonts w:asciiTheme="minorHAnsi" w:eastAsia="Times New Roman" w:hAnsiTheme="minorHAnsi" w:cstheme="minorHAnsi"/>
          <w:szCs w:val="20"/>
          <w:lang w:eastAsia="en-GB" w:bidi="en-GB"/>
        </w:rPr>
        <w:tab/>
      </w:r>
      <w:hyperlink r:id="rId10" w:history="1">
        <w:r w:rsidRPr="003E1F91">
          <w:rPr>
            <w:rFonts w:asciiTheme="minorHAnsi" w:eastAsia="MS ????" w:hAnsiTheme="minorHAnsi" w:cstheme="minorHAnsi"/>
            <w:color w:val="0000FF"/>
            <w:szCs w:val="20"/>
            <w:u w:val="single"/>
            <w:lang w:eastAsia="en-GB" w:bidi="en-GB"/>
          </w:rPr>
          <w:t>www.roodmicrotec.com</w:t>
        </w:r>
      </w:hyperlink>
    </w:p>
    <w:p w:rsidR="00FA460A" w:rsidRPr="00737837" w:rsidRDefault="00FA460A" w:rsidP="00FB7A27">
      <w:pPr>
        <w:ind w:right="-1"/>
        <w:jc w:val="both"/>
        <w:rPr>
          <w:szCs w:val="20"/>
        </w:rPr>
      </w:pPr>
    </w:p>
    <w:p w:rsidR="009B4F9B" w:rsidRPr="00737837" w:rsidRDefault="009B4F9B" w:rsidP="00FB7A27">
      <w:pPr>
        <w:ind w:right="-1"/>
        <w:jc w:val="both"/>
        <w:rPr>
          <w:szCs w:val="20"/>
        </w:rPr>
      </w:pPr>
    </w:p>
    <w:p w:rsidR="00FA460A" w:rsidRPr="00737837" w:rsidRDefault="00FA460A" w:rsidP="00FB7A27">
      <w:pPr>
        <w:ind w:right="-1"/>
        <w:jc w:val="both"/>
        <w:rPr>
          <w:szCs w:val="20"/>
        </w:rPr>
      </w:pPr>
    </w:p>
    <w:p w:rsidR="00FA460A" w:rsidRDefault="00FA460A" w:rsidP="00FB7A27">
      <w:pPr>
        <w:ind w:right="-1"/>
        <w:jc w:val="both"/>
        <w:rPr>
          <w:i/>
          <w:szCs w:val="20"/>
        </w:rPr>
      </w:pPr>
      <w:r w:rsidRPr="00737837">
        <w:rPr>
          <w:i/>
          <w:szCs w:val="20"/>
        </w:rPr>
        <w:t>This press release is published in English, Dutch and German. In case of conflict between these versions the English version shall prevail.</w:t>
      </w:r>
    </w:p>
    <w:p w:rsidR="00DD3676" w:rsidRDefault="00DD3676" w:rsidP="00FB7A27">
      <w:pPr>
        <w:spacing w:before="240"/>
        <w:ind w:right="-1"/>
        <w:jc w:val="both"/>
        <w:rPr>
          <w:rFonts w:asciiTheme="minorHAnsi" w:hAnsiTheme="minorHAnsi" w:cstheme="minorHAnsi"/>
          <w:i/>
          <w:szCs w:val="20"/>
        </w:rPr>
      </w:pPr>
      <w:r w:rsidRPr="003E1F91">
        <w:rPr>
          <w:rFonts w:asciiTheme="minorHAnsi" w:hAnsiTheme="minorHAnsi" w:cstheme="minorHAnsi"/>
          <w:i/>
          <w:szCs w:val="20"/>
        </w:rPr>
        <w:t>This communication contains information that qualifies as inside information within the meaning of Article 7(1) of the EU Market Abuse Regulation.</w:t>
      </w:r>
      <w:r w:rsidRPr="003E1F91">
        <w:rPr>
          <w:rFonts w:asciiTheme="minorHAnsi" w:hAnsiTheme="minorHAnsi" w:cstheme="minorHAnsi"/>
          <w:szCs w:val="20"/>
        </w:rPr>
        <w:t xml:space="preserve"> </w:t>
      </w:r>
      <w:r w:rsidRPr="003E1F91">
        <w:rPr>
          <w:rFonts w:asciiTheme="minorHAnsi" w:hAnsiTheme="minorHAnsi" w:cstheme="minorHAnsi"/>
          <w:i/>
          <w:szCs w:val="20"/>
        </w:rPr>
        <w:t xml:space="preserve">The company’s managing director and CEO Martin </w:t>
      </w:r>
      <w:proofErr w:type="spellStart"/>
      <w:r w:rsidRPr="003E1F91">
        <w:rPr>
          <w:rFonts w:asciiTheme="minorHAnsi" w:hAnsiTheme="minorHAnsi" w:cstheme="minorHAnsi"/>
          <w:i/>
          <w:szCs w:val="20"/>
        </w:rPr>
        <w:t>Sallenhag</w:t>
      </w:r>
      <w:proofErr w:type="spellEnd"/>
      <w:r w:rsidRPr="003E1F91">
        <w:rPr>
          <w:rFonts w:asciiTheme="minorHAnsi" w:hAnsiTheme="minorHAnsi" w:cstheme="minorHAnsi"/>
          <w:i/>
          <w:szCs w:val="20"/>
        </w:rPr>
        <w:t xml:space="preserve">, is responsible for arranging for the release of this document on behalf of </w:t>
      </w:r>
      <w:proofErr w:type="spellStart"/>
      <w:r w:rsidRPr="00546072">
        <w:rPr>
          <w:rFonts w:asciiTheme="minorHAnsi" w:eastAsia="CIDFont+F1" w:hAnsiTheme="minorHAnsi" w:cstheme="minorHAnsi"/>
          <w:i/>
          <w:color w:val="BA0C2F"/>
          <w:szCs w:val="20"/>
          <w:lang w:eastAsia="de-DE"/>
        </w:rPr>
        <w:t>Rood</w:t>
      </w:r>
      <w:r w:rsidRPr="003E1F91">
        <w:rPr>
          <w:rFonts w:asciiTheme="minorHAnsi" w:eastAsia="CIDFont+F1" w:hAnsiTheme="minorHAnsi" w:cstheme="minorHAnsi"/>
          <w:i/>
          <w:color w:val="000000"/>
          <w:szCs w:val="20"/>
          <w:lang w:eastAsia="de-DE"/>
        </w:rPr>
        <w:t>Microtec</w:t>
      </w:r>
      <w:proofErr w:type="spellEnd"/>
      <w:r w:rsidRPr="003E1F91">
        <w:rPr>
          <w:rFonts w:asciiTheme="minorHAnsi" w:hAnsiTheme="minorHAnsi" w:cstheme="minorHAnsi"/>
          <w:i/>
          <w:szCs w:val="20"/>
        </w:rPr>
        <w:t>.</w:t>
      </w:r>
    </w:p>
    <w:p w:rsidR="00DD3676" w:rsidRPr="00DD3676" w:rsidRDefault="00DD3676" w:rsidP="006D7E75">
      <w:pPr>
        <w:ind w:right="284"/>
        <w:jc w:val="both"/>
        <w:rPr>
          <w:szCs w:val="20"/>
        </w:rPr>
      </w:pPr>
    </w:p>
    <w:sectPr w:rsidR="00DD3676" w:rsidRPr="00DD3676" w:rsidSect="00FB7A27">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2A" w:rsidRDefault="005C762A" w:rsidP="00487DE4">
      <w:pPr>
        <w:spacing w:after="0" w:line="240" w:lineRule="auto"/>
      </w:pPr>
      <w:r>
        <w:separator/>
      </w:r>
    </w:p>
  </w:endnote>
  <w:endnote w:type="continuationSeparator" w:id="0">
    <w:p w:rsidR="005C762A" w:rsidRDefault="005C762A"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2A" w:rsidRDefault="00FE71B5" w:rsidP="00B50948">
    <w:pPr>
      <w:pStyle w:val="Fuzeile"/>
      <w:tabs>
        <w:tab w:val="clear" w:pos="9072"/>
      </w:tabs>
      <w:ind w:left="-284"/>
    </w:pPr>
    <w:r w:rsidRPr="00FE71B5">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5C762A" w:rsidRPr="00B50948" w:rsidRDefault="005C762A" w:rsidP="00B50948">
                <w:pPr>
                  <w:tabs>
                    <w:tab w:val="center" w:pos="5387"/>
                    <w:tab w:val="right" w:pos="10625"/>
                  </w:tabs>
                  <w:ind w:left="284" w:right="-47"/>
                  <w:rPr>
                    <w:color w:val="FFFFFF"/>
                  </w:rPr>
                </w:pPr>
                <w:r>
                  <w:rPr>
                    <w:color w:val="FFFFFF"/>
                  </w:rPr>
                  <w:t>Trading Update Q1</w:t>
                </w:r>
                <w:r w:rsidRPr="00B50948">
                  <w:rPr>
                    <w:color w:val="FFFFFF"/>
                  </w:rPr>
                  <w:tab/>
                </w:r>
                <w:r w:rsidR="00FE71B5" w:rsidRPr="00B50948">
                  <w:rPr>
                    <w:color w:val="FFFFFF"/>
                  </w:rPr>
                  <w:fldChar w:fldCharType="begin"/>
                </w:r>
                <w:r w:rsidRPr="00B50948">
                  <w:rPr>
                    <w:color w:val="FFFFFF"/>
                  </w:rPr>
                  <w:instrText xml:space="preserve"> PAGE   \* MERGEFORMAT </w:instrText>
                </w:r>
                <w:r w:rsidR="00FE71B5" w:rsidRPr="00B50948">
                  <w:rPr>
                    <w:color w:val="FFFFFF"/>
                  </w:rPr>
                  <w:fldChar w:fldCharType="separate"/>
                </w:r>
                <w:r w:rsidR="002715B1">
                  <w:rPr>
                    <w:noProof/>
                    <w:color w:val="FFFFFF"/>
                  </w:rPr>
                  <w:t>2</w:t>
                </w:r>
                <w:r w:rsidR="00FE71B5" w:rsidRPr="00B50948">
                  <w:rPr>
                    <w:color w:val="FFFFFF"/>
                  </w:rPr>
                  <w:fldChar w:fldCharType="end"/>
                </w:r>
                <w:r w:rsidRPr="00B50948">
                  <w:rPr>
                    <w:color w:val="FFFFFF"/>
                  </w:rPr>
                  <w:tab/>
                </w:r>
                <w:proofErr w:type="spellStart"/>
                <w:r>
                  <w:rPr>
                    <w:color w:val="FFFFFF"/>
                  </w:rPr>
                  <w:t>RoodMicrotec</w:t>
                </w:r>
                <w:proofErr w:type="spellEnd"/>
                <w:r>
                  <w:rPr>
                    <w:color w:val="FFFFFF"/>
                  </w:rPr>
                  <w:t xml:space="preserve"> </w:t>
                </w:r>
                <w:r w:rsidRPr="00B50948">
                  <w:rPr>
                    <w:color w:val="FFFFFF"/>
                  </w:rPr>
                  <w:t>Press Release</w:t>
                </w:r>
              </w:p>
              <w:p w:rsidR="005C762A" w:rsidRPr="00F33608" w:rsidRDefault="005C762A" w:rsidP="00B50948">
                <w:pPr>
                  <w:tabs>
                    <w:tab w:val="center" w:pos="5387"/>
                  </w:tabs>
                  <w:ind w:left="284"/>
                </w:pPr>
              </w:p>
            </w:txbxContent>
          </v:textbox>
        </v:shape>
      </w:pict>
    </w:r>
    <w:r w:rsidR="005C762A">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2A" w:rsidRDefault="00FE71B5" w:rsidP="00B1173A">
    <w:pPr>
      <w:pStyle w:val="Fuzeile"/>
      <w:tabs>
        <w:tab w:val="clear" w:pos="9072"/>
        <w:tab w:val="right" w:pos="10348"/>
      </w:tabs>
      <w:ind w:left="-284"/>
    </w:pPr>
    <w:r w:rsidRPr="00FE71B5">
      <w:rPr>
        <w:noProof/>
      </w:rPr>
      <w:pict>
        <v:shapetype id="_x0000_t202" coordsize="21600,21600" o:spt="202" path="m,l,21600r21600,l21600,xe">
          <v:stroke joinstyle="miter"/>
          <v:path gradientshapeok="t" o:connecttype="rect"/>
        </v:shapetype>
        <v:shape id="_x0000_s2051" type="#_x0000_t202" style="position:absolute;left:0;text-align:left;margin-left:-6.55pt;margin-top:-5.45pt;width:512.25pt;height:14.1pt;z-index:251656192;mso-width-relative:margin;mso-height-relative:margin;v-text-anchor:middle" filled="f" stroked="f">
          <v:textbox style="mso-next-textbox:#_x0000_s2051" inset="0,0,0,0">
            <w:txbxContent>
              <w:p w:rsidR="005C762A" w:rsidRPr="009D767A" w:rsidRDefault="005C762A" w:rsidP="00FB7A27">
                <w:pPr>
                  <w:tabs>
                    <w:tab w:val="center" w:pos="5103"/>
                    <w:tab w:val="right" w:pos="10348"/>
                  </w:tabs>
                  <w:ind w:right="-63"/>
                  <w:rPr>
                    <w:color w:val="FFFFFF"/>
                  </w:rPr>
                </w:pPr>
                <w:r>
                  <w:rPr>
                    <w:color w:val="FFFFFF"/>
                  </w:rPr>
                  <w:t>Trading Update Q1</w:t>
                </w:r>
                <w:r w:rsidR="00FB7A27">
                  <w:rPr>
                    <w:color w:val="FFFFFF"/>
                  </w:rPr>
                  <w:tab/>
                  <w:t>1</w:t>
                </w:r>
                <w:r w:rsidR="00FB7A27">
                  <w:rPr>
                    <w:color w:val="FFFFFF"/>
                  </w:rPr>
                  <w:tab/>
                </w:r>
                <w:proofErr w:type="spellStart"/>
                <w:r w:rsidR="00FB7A27">
                  <w:rPr>
                    <w:color w:val="FFFFFF"/>
                  </w:rPr>
                  <w:t>RoodMicrotectec</w:t>
                </w:r>
                <w:proofErr w:type="spellEnd"/>
                <w:r w:rsidR="00FB7A27">
                  <w:rPr>
                    <w:color w:val="FFFFFF"/>
                  </w:rPr>
                  <w:t xml:space="preserve"> Press Releases</w:t>
                </w:r>
              </w:p>
              <w:p w:rsidR="005C762A" w:rsidRPr="00F33608" w:rsidRDefault="005C762A" w:rsidP="00657E90">
                <w:pPr>
                  <w:ind w:right="-205"/>
                </w:pPr>
              </w:p>
            </w:txbxContent>
          </v:textbox>
        </v:shape>
      </w:pict>
    </w:r>
    <w:r w:rsidR="00FB7A27">
      <w:rPr>
        <w:noProof/>
        <w:lang w:val="de-DE" w:eastAsia="de-DE"/>
      </w:rPr>
      <w:drawing>
        <wp:anchor distT="0" distB="0" distL="114300" distR="114300" simplePos="0" relativeHeight="251667456" behindDoc="1" locked="0" layoutInCell="1" allowOverlap="1">
          <wp:simplePos x="0" y="0"/>
          <wp:positionH relativeFrom="column">
            <wp:posOffset>-346075</wp:posOffset>
          </wp:positionH>
          <wp:positionV relativeFrom="paragraph">
            <wp:posOffset>-81915</wp:posOffset>
          </wp:positionV>
          <wp:extent cx="7051040" cy="254635"/>
          <wp:effectExtent l="19050" t="0" r="0" b="0"/>
          <wp:wrapTight wrapText="bothSides">
            <wp:wrapPolygon edited="0">
              <wp:start x="-58" y="0"/>
              <wp:lineTo x="-58" y="19392"/>
              <wp:lineTo x="21592" y="19392"/>
              <wp:lineTo x="21592"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51040" cy="25463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2A" w:rsidRDefault="005C762A" w:rsidP="00487DE4">
      <w:pPr>
        <w:spacing w:after="0" w:line="240" w:lineRule="auto"/>
      </w:pPr>
      <w:r>
        <w:separator/>
      </w:r>
    </w:p>
  </w:footnote>
  <w:footnote w:type="continuationSeparator" w:id="0">
    <w:p w:rsidR="005C762A" w:rsidRDefault="005C762A"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2A" w:rsidRDefault="00FE71B5" w:rsidP="003279A8">
    <w:pPr>
      <w:pStyle w:val="Kopfzeile"/>
    </w:pPr>
    <w:r w:rsidRPr="00FE71B5">
      <w:rPr>
        <w:noProof/>
        <w:lang w:eastAsia="de-DE"/>
      </w:rPr>
      <w:pict>
        <v:shapetype id="_x0000_t202" coordsize="21600,21600" o:spt="202" path="m,l,21600r21600,l21600,xe">
          <v:stroke joinstyle="miter"/>
          <v:path gradientshapeok="t" o:connecttype="rect"/>
        </v:shapetype>
        <v:shape id="_x0000_s2059" type="#_x0000_t202" style="position:absolute;margin-left:-7.85pt;margin-top:-164.65pt;width:238.3pt;height:114.6pt;z-index:251661312" filled="f" stroked="f">
          <v:textbox style="mso-next-textbox:#_x0000_s2059" inset="0,0,0,0">
            <w:txbxContent>
              <w:p w:rsidR="005C762A" w:rsidRPr="00FE6420" w:rsidRDefault="005C762A"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5C762A" w:rsidRPr="00FE6420" w:rsidRDefault="005C762A"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rsidR="005C762A" w:rsidRPr="00FE6420" w:rsidRDefault="005C762A"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5C762A" w:rsidRPr="00DD3676" w:rsidRDefault="005C762A" w:rsidP="006A787C">
                <w:pPr>
                  <w:spacing w:after="0" w:line="240" w:lineRule="auto"/>
                  <w:rPr>
                    <w:sz w:val="10"/>
                    <w:szCs w:val="10"/>
                  </w:rPr>
                </w:pPr>
              </w:p>
              <w:p w:rsidR="005C762A" w:rsidRPr="009D767A" w:rsidRDefault="005C762A"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5C762A" w:rsidRPr="00FE6420" w:rsidRDefault="005C762A" w:rsidP="006A787C">
                <w:pPr>
                  <w:spacing w:after="0" w:line="240" w:lineRule="auto"/>
                  <w:rPr>
                    <w:sz w:val="18"/>
                    <w:szCs w:val="18"/>
                    <w:lang w:val="nl-NL"/>
                  </w:rPr>
                </w:pPr>
                <w:r w:rsidRPr="00FE6420">
                  <w:rPr>
                    <w:sz w:val="18"/>
                    <w:szCs w:val="18"/>
                    <w:lang w:val="nl-NL"/>
                  </w:rPr>
                  <w:t>‘Rembrandt’; Dokter van Deenweg 58</w:t>
                </w:r>
              </w:p>
              <w:p w:rsidR="005C762A" w:rsidRPr="00FE6420" w:rsidRDefault="005C762A" w:rsidP="006A787C">
                <w:pPr>
                  <w:spacing w:after="0" w:line="240" w:lineRule="auto"/>
                  <w:rPr>
                    <w:sz w:val="18"/>
                    <w:szCs w:val="18"/>
                  </w:rPr>
                </w:pPr>
                <w:r>
                  <w:rPr>
                    <w:sz w:val="18"/>
                    <w:szCs w:val="18"/>
                  </w:rPr>
                  <w:t>NL-8025 BC</w:t>
                </w:r>
                <w:r w:rsidRPr="00FE6420">
                  <w:rPr>
                    <w:sz w:val="18"/>
                    <w:szCs w:val="18"/>
                  </w:rPr>
                  <w:t xml:space="preserve"> Zwolle</w:t>
                </w:r>
              </w:p>
              <w:p w:rsidR="005C762A" w:rsidRPr="00DD3676" w:rsidRDefault="005C762A" w:rsidP="006A787C">
                <w:pPr>
                  <w:spacing w:after="0" w:line="240" w:lineRule="auto"/>
                  <w:rPr>
                    <w:sz w:val="10"/>
                    <w:szCs w:val="10"/>
                  </w:rPr>
                </w:pPr>
              </w:p>
              <w:p w:rsidR="005C762A" w:rsidRPr="00FE6420" w:rsidRDefault="005C762A"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C762A" w:rsidRPr="00FE6420" w:rsidRDefault="005C762A"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C762A" w:rsidRPr="00FE6420" w:rsidRDefault="005C762A"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FE71B5">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70" type="#_x0000_t7" style="position:absolute;margin-left:242.3pt;margin-top:-170.85pt;width:77.05pt;height:129.5pt;z-index:251665408" adj="20330" fillcolor="#a5a5a5 [2092]" strokecolor="#bfbfbf [2412]"/>
      </w:pict>
    </w:r>
    <w:r w:rsidR="005C762A">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FE71B5">
      <w:rPr>
        <w:noProof/>
        <w:lang w:eastAsia="de-DE"/>
      </w:rPr>
      <w:pict>
        <v:shape id="_x0000_s2061" type="#_x0000_t202" style="position:absolute;margin-left:-14.4pt;margin-top:-39.4pt;width:520.1pt;height:27.7pt;z-index:251662336;mso-position-horizontal-relative:text;mso-position-vertical-relative:text" filled="f" stroked="f">
          <v:textbox style="mso-next-textbox:#_x0000_s2061">
            <w:txbxContent>
              <w:p w:rsidR="005C762A" w:rsidRPr="00E878A9" w:rsidRDefault="005C762A"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Pr>
                    <w:rFonts w:asciiTheme="minorHAnsi" w:hAnsiTheme="minorHAnsi" w:cstheme="minorHAnsi"/>
                    <w:color w:val="FFFFFF" w:themeColor="background1"/>
                  </w:rPr>
                  <w:t>12</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April </w:t>
                </w:r>
                <w:r w:rsidRPr="009D767A">
                  <w:rPr>
                    <w:rFonts w:asciiTheme="minorHAnsi" w:hAnsiTheme="minorHAnsi" w:cstheme="minorHAnsi"/>
                    <w:color w:val="FFFFFF" w:themeColor="background1"/>
                  </w:rPr>
                  <w:t>201</w:t>
                </w:r>
                <w:r>
                  <w:rPr>
                    <w:rFonts w:asciiTheme="minorHAnsi" w:hAnsiTheme="minorHAnsi" w:cstheme="minorHAnsi"/>
                    <w:color w:val="FFFFFF" w:themeColor="background1"/>
                  </w:rPr>
                  <w:t>8</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5C762A">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characterSpacingControl w:val="doNotCompress"/>
  <w:hdrShapeDefaults>
    <o:shapedefaults v:ext="edit" spidmax="2074">
      <o:colormenu v:ext="edit" fillcolor="none [2092]" strokecolor="none [2412]"/>
    </o:shapedefaults>
    <o:shapelayout v:ext="edit">
      <o:idmap v:ext="edit" data="2"/>
    </o:shapelayout>
  </w:hdrShapeDefaults>
  <w:footnotePr>
    <w:footnote w:id="-1"/>
    <w:footnote w:id="0"/>
  </w:footnotePr>
  <w:endnotePr>
    <w:endnote w:id="-1"/>
    <w:endnote w:id="0"/>
  </w:endnotePr>
  <w:compat/>
  <w:rsids>
    <w:rsidRoot w:val="009D4A54"/>
    <w:rsid w:val="0005578B"/>
    <w:rsid w:val="00161C05"/>
    <w:rsid w:val="001649FA"/>
    <w:rsid w:val="00186B6E"/>
    <w:rsid w:val="001F3216"/>
    <w:rsid w:val="002715B1"/>
    <w:rsid w:val="0027201E"/>
    <w:rsid w:val="002A0D07"/>
    <w:rsid w:val="002D5E7D"/>
    <w:rsid w:val="00324BEA"/>
    <w:rsid w:val="003279A8"/>
    <w:rsid w:val="0036342D"/>
    <w:rsid w:val="00391D49"/>
    <w:rsid w:val="003A6DC1"/>
    <w:rsid w:val="003D5390"/>
    <w:rsid w:val="003E75B5"/>
    <w:rsid w:val="004152A2"/>
    <w:rsid w:val="00427C8B"/>
    <w:rsid w:val="0047010F"/>
    <w:rsid w:val="00487DE4"/>
    <w:rsid w:val="00532194"/>
    <w:rsid w:val="00546072"/>
    <w:rsid w:val="005A69F3"/>
    <w:rsid w:val="005C59EB"/>
    <w:rsid w:val="005C762A"/>
    <w:rsid w:val="00657E90"/>
    <w:rsid w:val="006A787C"/>
    <w:rsid w:val="006B777C"/>
    <w:rsid w:val="006D7E75"/>
    <w:rsid w:val="00732161"/>
    <w:rsid w:val="00736E04"/>
    <w:rsid w:val="00737837"/>
    <w:rsid w:val="0076690A"/>
    <w:rsid w:val="00774401"/>
    <w:rsid w:val="007815CD"/>
    <w:rsid w:val="007834C3"/>
    <w:rsid w:val="007A22AB"/>
    <w:rsid w:val="007B1FC8"/>
    <w:rsid w:val="007B640C"/>
    <w:rsid w:val="008636E7"/>
    <w:rsid w:val="00881D9A"/>
    <w:rsid w:val="009B4F9B"/>
    <w:rsid w:val="009C32BB"/>
    <w:rsid w:val="009D4A54"/>
    <w:rsid w:val="009D767A"/>
    <w:rsid w:val="009E7F64"/>
    <w:rsid w:val="00A42A35"/>
    <w:rsid w:val="00A45E36"/>
    <w:rsid w:val="00B1173A"/>
    <w:rsid w:val="00B12DF5"/>
    <w:rsid w:val="00B30686"/>
    <w:rsid w:val="00B50948"/>
    <w:rsid w:val="00BF7D94"/>
    <w:rsid w:val="00C15373"/>
    <w:rsid w:val="00C309CD"/>
    <w:rsid w:val="00C32FBA"/>
    <w:rsid w:val="00C4081C"/>
    <w:rsid w:val="00C60B78"/>
    <w:rsid w:val="00C76754"/>
    <w:rsid w:val="00DC1818"/>
    <w:rsid w:val="00DD3676"/>
    <w:rsid w:val="00DE3384"/>
    <w:rsid w:val="00E73190"/>
    <w:rsid w:val="00E90550"/>
    <w:rsid w:val="00EB2D32"/>
    <w:rsid w:val="00EC2D6B"/>
    <w:rsid w:val="00EF04AB"/>
    <w:rsid w:val="00F15FE0"/>
    <w:rsid w:val="00F33608"/>
    <w:rsid w:val="00F35BDD"/>
    <w:rsid w:val="00F45F6A"/>
    <w:rsid w:val="00FA460A"/>
    <w:rsid w:val="00FB2BA3"/>
    <w:rsid w:val="00FB7A27"/>
    <w:rsid w:val="00FE6420"/>
    <w:rsid w:val="00FE71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7A22AB"/>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7A22AB"/>
    <w:rPr>
      <w:rFonts w:eastAsiaTheme="majorEastAsia" w:cstheme="majorBidi"/>
      <w:b/>
      <w:bCs/>
      <w:color w:val="BA0C2F"/>
      <w:sz w:val="28"/>
      <w:szCs w:val="28"/>
      <w:lang w:val="en-GB" w:eastAsia="en-GB"/>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89E46-4110-4308-8F39-E0E34743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515</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2018-04-11T11:53:00Z</dcterms:created>
  <dcterms:modified xsi:type="dcterms:W3CDTF">2018-04-11T11:53:00Z</dcterms:modified>
</cp:coreProperties>
</file>