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E14" w:rsidRPr="00AD3D11" w:rsidRDefault="00705E14" w:rsidP="00705E14">
      <w:pPr>
        <w:pStyle w:val="berschrift1"/>
        <w:rPr>
          <w:lang w:val="en-US"/>
        </w:rPr>
      </w:pPr>
      <w:proofErr w:type="spellStart"/>
      <w:r w:rsidRPr="00AD3D11">
        <w:rPr>
          <w:lang w:val="en-US"/>
        </w:rPr>
        <w:t>RoodMicrotec</w:t>
      </w:r>
      <w:proofErr w:type="spellEnd"/>
      <w:r w:rsidRPr="00AD3D11">
        <w:rPr>
          <w:lang w:val="en-US"/>
        </w:rPr>
        <w:t xml:space="preserve"> starts legal proceedings</w:t>
      </w:r>
    </w:p>
    <w:p w:rsidR="00705E14" w:rsidRPr="00AD3D11" w:rsidRDefault="00705E14" w:rsidP="00705E14">
      <w:pPr>
        <w:ind w:right="142"/>
        <w:jc w:val="both"/>
        <w:rPr>
          <w:lang w:val="en-US"/>
        </w:rPr>
      </w:pPr>
      <w:proofErr w:type="spellStart"/>
      <w:r w:rsidRPr="00705E14">
        <w:rPr>
          <w:color w:val="BA0C2F"/>
          <w:lang w:val="en-US"/>
        </w:rPr>
        <w:t>Rood</w:t>
      </w:r>
      <w:r w:rsidRPr="00AD3D11">
        <w:rPr>
          <w:lang w:val="en-US"/>
        </w:rPr>
        <w:t>Microtec</w:t>
      </w:r>
      <w:proofErr w:type="spellEnd"/>
      <w:r w:rsidRPr="00AD3D11">
        <w:rPr>
          <w:lang w:val="en-US"/>
        </w:rPr>
        <w:t xml:space="preserve"> announces that it has taken legal action against a debtor. This concerns a dispute about the (</w:t>
      </w:r>
      <w:proofErr w:type="gramStart"/>
      <w:r w:rsidRPr="00AD3D11">
        <w:rPr>
          <w:lang w:val="en-US"/>
        </w:rPr>
        <w:t>non</w:t>
      </w:r>
      <w:proofErr w:type="gramEnd"/>
      <w:r w:rsidRPr="00AD3D11">
        <w:rPr>
          <w:lang w:val="en-US"/>
        </w:rPr>
        <w:t xml:space="preserve">) fulfillment of the </w:t>
      </w:r>
      <w:r>
        <w:rPr>
          <w:lang w:val="en-US"/>
        </w:rPr>
        <w:t xml:space="preserve">contractual obligations as per </w:t>
      </w:r>
      <w:r w:rsidRPr="00AD3D11">
        <w:rPr>
          <w:lang w:val="en-US"/>
        </w:rPr>
        <w:t xml:space="preserve">agreements made by </w:t>
      </w:r>
      <w:proofErr w:type="spellStart"/>
      <w:r w:rsidRPr="00705E14">
        <w:rPr>
          <w:color w:val="BA0C2F"/>
          <w:lang w:val="en-US"/>
        </w:rPr>
        <w:t>Rood</w:t>
      </w:r>
      <w:r w:rsidRPr="00AD3D11">
        <w:rPr>
          <w:lang w:val="en-US"/>
        </w:rPr>
        <w:t>Microtec</w:t>
      </w:r>
      <w:proofErr w:type="spellEnd"/>
      <w:r w:rsidRPr="00AD3D11">
        <w:rPr>
          <w:lang w:val="en-US"/>
        </w:rPr>
        <w:t xml:space="preserve"> and the debtor. </w:t>
      </w:r>
      <w:r w:rsidRPr="00266310">
        <w:rPr>
          <w:lang w:val="en-US"/>
        </w:rPr>
        <w:t xml:space="preserve">As part of the settlement of these agreements </w:t>
      </w:r>
      <w:proofErr w:type="spellStart"/>
      <w:r w:rsidRPr="00705E14">
        <w:rPr>
          <w:color w:val="BA0C2F"/>
          <w:lang w:val="en-US"/>
        </w:rPr>
        <w:t>Rood</w:t>
      </w:r>
      <w:r w:rsidRPr="00266310">
        <w:rPr>
          <w:lang w:val="en-US"/>
        </w:rPr>
        <w:t>Microtec</w:t>
      </w:r>
      <w:proofErr w:type="spellEnd"/>
      <w:r w:rsidRPr="00266310">
        <w:rPr>
          <w:lang w:val="en-US"/>
        </w:rPr>
        <w:t xml:space="preserve"> has a claim of </w:t>
      </w:r>
      <w:r>
        <w:rPr>
          <w:lang w:val="en-US"/>
        </w:rPr>
        <w:t xml:space="preserve">EUR </w:t>
      </w:r>
      <w:r w:rsidRPr="00266310">
        <w:rPr>
          <w:lang w:val="en-US"/>
        </w:rPr>
        <w:t>130,000 a</w:t>
      </w:r>
      <w:r>
        <w:rPr>
          <w:lang w:val="en-US"/>
        </w:rPr>
        <w:t>gainst</w:t>
      </w:r>
      <w:r w:rsidRPr="00266310">
        <w:rPr>
          <w:lang w:val="en-US"/>
        </w:rPr>
        <w:t xml:space="preserve"> the debtor. </w:t>
      </w:r>
      <w:r w:rsidRPr="00AD3D11">
        <w:rPr>
          <w:lang w:val="en-US"/>
        </w:rPr>
        <w:t xml:space="preserve">The debtor relies on set-off with a claim for damages that </w:t>
      </w:r>
      <w:proofErr w:type="spellStart"/>
      <w:r w:rsidRPr="00705E14">
        <w:rPr>
          <w:color w:val="BA0C2F"/>
          <w:lang w:val="en-US"/>
        </w:rPr>
        <w:t>Rood</w:t>
      </w:r>
      <w:r w:rsidRPr="00AD3D11">
        <w:rPr>
          <w:lang w:val="en-US"/>
        </w:rPr>
        <w:t>Microtec</w:t>
      </w:r>
      <w:proofErr w:type="spellEnd"/>
      <w:r w:rsidRPr="00AD3D11">
        <w:rPr>
          <w:lang w:val="en-US"/>
        </w:rPr>
        <w:t xml:space="preserve"> disputes.</w:t>
      </w:r>
    </w:p>
    <w:p w:rsidR="00705E14" w:rsidRPr="00AD3D11" w:rsidRDefault="00705E14" w:rsidP="00705E14">
      <w:pPr>
        <w:ind w:right="142"/>
        <w:jc w:val="both"/>
        <w:rPr>
          <w:lang w:val="en-US"/>
        </w:rPr>
      </w:pPr>
      <w:proofErr w:type="spellStart"/>
      <w:r w:rsidRPr="00705E14">
        <w:rPr>
          <w:color w:val="BA0C2F"/>
          <w:lang w:val="en-US"/>
        </w:rPr>
        <w:t>Rood</w:t>
      </w:r>
      <w:r w:rsidRPr="00AD3D11">
        <w:rPr>
          <w:lang w:val="en-US"/>
        </w:rPr>
        <w:t>Microtec</w:t>
      </w:r>
      <w:proofErr w:type="spellEnd"/>
      <w:r w:rsidRPr="00AD3D11">
        <w:rPr>
          <w:lang w:val="en-US"/>
        </w:rPr>
        <w:t xml:space="preserve"> will include a provision in the balance sheet of </w:t>
      </w:r>
      <w:r>
        <w:rPr>
          <w:lang w:val="en-US"/>
        </w:rPr>
        <w:t>EUR 13</w:t>
      </w:r>
      <w:r w:rsidRPr="00AD3D11">
        <w:rPr>
          <w:lang w:val="en-US"/>
        </w:rPr>
        <w:t>0,000.</w:t>
      </w:r>
    </w:p>
    <w:p w:rsidR="00546072" w:rsidRPr="00705E14" w:rsidRDefault="00546072" w:rsidP="009D4A54">
      <w:pPr>
        <w:jc w:val="both"/>
        <w:rPr>
          <w:lang w:val="en-US"/>
        </w:rPr>
      </w:pPr>
    </w:p>
    <w:p w:rsidR="006D7E75" w:rsidRPr="001C4809" w:rsidRDefault="006D7E75" w:rsidP="006D7E75">
      <w:pPr>
        <w:tabs>
          <w:tab w:val="left" w:pos="2055"/>
        </w:tabs>
        <w:spacing w:after="200"/>
        <w:jc w:val="both"/>
        <w:rPr>
          <w:rFonts w:asciiTheme="minorHAnsi" w:eastAsia="Times New Roman" w:hAnsiTheme="minorHAnsi" w:cstheme="minorHAnsi"/>
          <w:b/>
          <w:color w:val="B71234"/>
          <w:lang w:eastAsia="en-GB" w:bidi="en-GB"/>
        </w:rPr>
      </w:pPr>
      <w:r w:rsidRPr="00EC2D6B">
        <w:rPr>
          <w:rFonts w:asciiTheme="minorHAnsi" w:eastAsia="Times New Roman" w:hAnsiTheme="minorHAnsi" w:cstheme="minorHAnsi"/>
          <w:b/>
          <w:lang w:eastAsia="en-GB" w:bidi="en-GB"/>
        </w:rPr>
        <w:t>About</w:t>
      </w:r>
      <w:r w:rsidRPr="001C4809">
        <w:rPr>
          <w:rFonts w:asciiTheme="minorHAnsi" w:eastAsia="Times New Roman" w:hAnsiTheme="minorHAnsi" w:cstheme="minorHAnsi"/>
          <w:b/>
          <w:color w:val="B71234"/>
          <w:lang w:eastAsia="en-GB" w:bidi="en-GB"/>
        </w:rPr>
        <w:t xml:space="preserve"> </w:t>
      </w:r>
      <w:proofErr w:type="spellStart"/>
      <w:r w:rsidRPr="001C4809">
        <w:rPr>
          <w:rFonts w:asciiTheme="minorHAnsi" w:eastAsia="Times New Roman" w:hAnsiTheme="minorHAnsi" w:cstheme="minorHAnsi"/>
          <w:b/>
          <w:color w:val="B71234"/>
          <w:lang w:eastAsia="en-GB" w:bidi="en-GB"/>
        </w:rPr>
        <w:t>Rood</w:t>
      </w:r>
      <w:r w:rsidRPr="00EC2D6B">
        <w:rPr>
          <w:rFonts w:asciiTheme="minorHAnsi" w:eastAsia="Times New Roman" w:hAnsiTheme="minorHAnsi" w:cstheme="minorHAnsi"/>
          <w:b/>
          <w:lang w:eastAsia="en-GB" w:bidi="en-GB"/>
        </w:rPr>
        <w:t>Microtec</w:t>
      </w:r>
      <w:proofErr w:type="spellEnd"/>
    </w:p>
    <w:p w:rsidR="006D7E75" w:rsidRPr="003E1F91" w:rsidRDefault="006D7E75" w:rsidP="006D7E75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With more than 45 years’ experience as an independent value-added service provider in the area of micro and optoelectronics, </w:t>
      </w:r>
      <w:proofErr w:type="spellStart"/>
      <w:r w:rsidRPr="003E1F91">
        <w:rPr>
          <w:rFonts w:asciiTheme="minorHAnsi" w:hAnsiTheme="minorHAnsi" w:cstheme="minorHAnsi"/>
          <w:color w:val="B71234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offers </w:t>
      </w:r>
      <w:proofErr w:type="spellStart"/>
      <w:r w:rsidRPr="003E1F91">
        <w:rPr>
          <w:rFonts w:asciiTheme="minorHAnsi" w:hAnsiTheme="minorHAnsi" w:cstheme="minorHAnsi"/>
          <w:szCs w:val="20"/>
        </w:rPr>
        <w:t>Fabless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Companies, OEMs and other companies a one-stop shop proposition. With its powerful solutions </w:t>
      </w:r>
      <w:proofErr w:type="spellStart"/>
      <w:r w:rsidRPr="007972CA">
        <w:rPr>
          <w:rFonts w:asciiTheme="minorHAnsi" w:hAnsiTheme="minorHAnsi" w:cstheme="minorHAnsi"/>
          <w:color w:val="B71234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built up a strong position in Europe.</w:t>
      </w:r>
    </w:p>
    <w:p w:rsidR="006D7E75" w:rsidRPr="003E1F91" w:rsidRDefault="006D7E75" w:rsidP="006D7E75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Our services comply with the industrial and quality requirements of the high reliability/space, automotive, telecommunications, </w:t>
      </w:r>
      <w:r>
        <w:rPr>
          <w:rFonts w:asciiTheme="minorHAnsi" w:hAnsiTheme="minorHAnsi" w:cstheme="minorHAnsi"/>
          <w:szCs w:val="20"/>
        </w:rPr>
        <w:t>healthcare</w:t>
      </w:r>
      <w:r w:rsidRPr="003E1F91">
        <w:rPr>
          <w:rFonts w:asciiTheme="minorHAnsi" w:hAnsiTheme="minorHAnsi" w:cstheme="minorHAnsi"/>
          <w:szCs w:val="20"/>
        </w:rPr>
        <w:t>, industrial and electronics sectors.</w:t>
      </w:r>
    </w:p>
    <w:p w:rsidR="006D7E75" w:rsidRPr="003E1F91" w:rsidRDefault="006D7E75" w:rsidP="006D7E75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>Our integrated quality management system is based on international DIN EN ISO 9001:2015 standards. In addition, our quality management is broadly consistent with the Automotive Specification ISO/TS 16949. The company also has an accredited laboratory for test activities and qualification to the ISO/IEC 17025 standard.</w:t>
      </w:r>
    </w:p>
    <w:p w:rsidR="006D7E75" w:rsidRPr="003E1F91" w:rsidRDefault="006D7E75" w:rsidP="006D7E75">
      <w:pPr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>Its value-added services include (</w:t>
      </w:r>
      <w:proofErr w:type="spellStart"/>
      <w:r w:rsidRPr="003E1F91">
        <w:rPr>
          <w:rFonts w:asciiTheme="minorHAnsi" w:hAnsiTheme="minorHAnsi" w:cstheme="minorHAnsi"/>
          <w:szCs w:val="20"/>
        </w:rPr>
        <w:t>e</w:t>
      </w:r>
      <w:r w:rsidRPr="003E1F91">
        <w:rPr>
          <w:rFonts w:asciiTheme="minorHAnsi" w:hAnsiTheme="minorHAnsi" w:cstheme="minorHAnsi"/>
          <w:color w:val="C00000"/>
          <w:szCs w:val="20"/>
        </w:rPr>
        <w:t>X</w:t>
      </w:r>
      <w:r w:rsidRPr="003E1F91">
        <w:rPr>
          <w:rFonts w:asciiTheme="minorHAnsi" w:hAnsiTheme="minorHAnsi" w:cstheme="minorHAnsi"/>
          <w:szCs w:val="20"/>
        </w:rPr>
        <w:t>tended</w:t>
      </w:r>
      <w:proofErr w:type="spellEnd"/>
      <w:r w:rsidRPr="003E1F91">
        <w:rPr>
          <w:rFonts w:asciiTheme="minorHAnsi" w:hAnsiTheme="minorHAnsi" w:cstheme="minorHAnsi"/>
          <w:szCs w:val="20"/>
        </w:rPr>
        <w:t>) supply chain management and total manufacturing solutions with partners, failure &amp; technology analysis, qualification &amp; burn-in, test &amp; product engineering, production test (including device programming and end-of-line service), ESD/ESDFOS assessment &amp; training and quality &amp; reliability consulting.</w:t>
      </w:r>
    </w:p>
    <w:p w:rsidR="006D7E75" w:rsidRPr="003E1F91" w:rsidRDefault="006D7E75" w:rsidP="006D7E75">
      <w:pPr>
        <w:jc w:val="both"/>
        <w:rPr>
          <w:rFonts w:asciiTheme="minorHAnsi" w:hAnsiTheme="minorHAnsi" w:cstheme="minorHAnsi"/>
          <w:szCs w:val="20"/>
        </w:rPr>
      </w:pPr>
      <w:proofErr w:type="spellStart"/>
      <w:r w:rsidRPr="007972CA">
        <w:rPr>
          <w:rFonts w:asciiTheme="minorHAnsi" w:hAnsiTheme="minorHAnsi" w:cstheme="minorHAnsi"/>
          <w:color w:val="B71234"/>
          <w:szCs w:val="20"/>
        </w:rPr>
        <w:t>Rood</w:t>
      </w:r>
      <w:r w:rsidRPr="003E1F91">
        <w:rPr>
          <w:rFonts w:asciiTheme="minorHAnsi" w:hAnsiTheme="minorHAnsi" w:cstheme="minorHAnsi"/>
          <w:szCs w:val="20"/>
        </w:rPr>
        <w:t>Microtec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 has branches in Germany (Dresden, </w:t>
      </w:r>
      <w:proofErr w:type="spellStart"/>
      <w:r w:rsidRPr="003E1F91">
        <w:rPr>
          <w:rFonts w:asciiTheme="minorHAnsi" w:hAnsiTheme="minorHAnsi" w:cstheme="minorHAnsi"/>
          <w:szCs w:val="20"/>
        </w:rPr>
        <w:t>Nördlingen</w:t>
      </w:r>
      <w:proofErr w:type="spellEnd"/>
      <w:r w:rsidRPr="003E1F91">
        <w:rPr>
          <w:rFonts w:asciiTheme="minorHAnsi" w:hAnsiTheme="minorHAnsi" w:cstheme="minorHAnsi"/>
          <w:szCs w:val="20"/>
        </w:rPr>
        <w:t xml:space="preserve">, </w:t>
      </w:r>
      <w:proofErr w:type="gramStart"/>
      <w:r w:rsidRPr="003E1F91">
        <w:rPr>
          <w:rFonts w:asciiTheme="minorHAnsi" w:hAnsiTheme="minorHAnsi" w:cstheme="minorHAnsi"/>
          <w:szCs w:val="20"/>
        </w:rPr>
        <w:t>Stuttgart</w:t>
      </w:r>
      <w:proofErr w:type="gramEnd"/>
      <w:r w:rsidRPr="003E1F91">
        <w:rPr>
          <w:rFonts w:asciiTheme="minorHAnsi" w:hAnsiTheme="minorHAnsi" w:cstheme="minorHAnsi"/>
          <w:szCs w:val="20"/>
        </w:rPr>
        <w:t>), United Kingdom (Bath) and the Netherlands (Zwolle).</w:t>
      </w:r>
    </w:p>
    <w:p w:rsidR="006D7E75" w:rsidRPr="003E1F91" w:rsidRDefault="006D7E75" w:rsidP="006D7E75">
      <w:pPr>
        <w:tabs>
          <w:tab w:val="left" w:pos="10490"/>
        </w:tabs>
        <w:ind w:right="284"/>
        <w:jc w:val="both"/>
        <w:rPr>
          <w:rFonts w:asciiTheme="minorHAnsi" w:hAnsiTheme="minorHAnsi" w:cstheme="minorHAnsi"/>
          <w:szCs w:val="20"/>
        </w:rPr>
      </w:pPr>
      <w:r w:rsidRPr="003E1F91">
        <w:rPr>
          <w:rFonts w:asciiTheme="minorHAnsi" w:hAnsiTheme="minorHAnsi" w:cstheme="minorHAnsi"/>
          <w:szCs w:val="20"/>
        </w:rPr>
        <w:t xml:space="preserve">For more information visit </w:t>
      </w:r>
      <w:hyperlink r:id="rId8" w:history="1">
        <w:r w:rsidRPr="003E1F91">
          <w:rPr>
            <w:rStyle w:val="Hyperlink"/>
            <w:rFonts w:asciiTheme="minorHAnsi" w:hAnsiTheme="minorHAnsi" w:cstheme="minorHAnsi"/>
            <w:szCs w:val="20"/>
          </w:rPr>
          <w:t>https://www.roodmicrotec.com</w:t>
        </w:r>
      </w:hyperlink>
    </w:p>
    <w:p w:rsidR="00FA460A" w:rsidRDefault="00FA460A" w:rsidP="00FB7A27">
      <w:pPr>
        <w:ind w:right="-1"/>
        <w:jc w:val="both"/>
        <w:rPr>
          <w:szCs w:val="20"/>
        </w:rPr>
      </w:pPr>
    </w:p>
    <w:p w:rsidR="00705E14" w:rsidRPr="00737837" w:rsidRDefault="00705E14" w:rsidP="00FB7A27">
      <w:pPr>
        <w:ind w:right="-1"/>
        <w:jc w:val="both"/>
        <w:rPr>
          <w:szCs w:val="20"/>
        </w:rPr>
      </w:pPr>
    </w:p>
    <w:p w:rsidR="00FA460A" w:rsidRDefault="00FA460A" w:rsidP="00FB7A27">
      <w:pPr>
        <w:ind w:right="-1"/>
        <w:jc w:val="both"/>
        <w:rPr>
          <w:i/>
          <w:szCs w:val="20"/>
        </w:rPr>
      </w:pPr>
      <w:r w:rsidRPr="00737837">
        <w:rPr>
          <w:i/>
          <w:szCs w:val="20"/>
        </w:rPr>
        <w:t>This press release is published in English, Dutch and German. In case of conflict between these versions the English version shall prevail.</w:t>
      </w:r>
    </w:p>
    <w:p w:rsidR="00DD3676" w:rsidRDefault="00DD3676" w:rsidP="00FB7A27">
      <w:pPr>
        <w:spacing w:before="240"/>
        <w:ind w:right="-1"/>
        <w:jc w:val="both"/>
        <w:rPr>
          <w:rFonts w:asciiTheme="minorHAnsi" w:hAnsiTheme="minorHAnsi" w:cstheme="minorHAnsi"/>
          <w:i/>
          <w:szCs w:val="20"/>
        </w:rPr>
      </w:pPr>
      <w:r w:rsidRPr="003E1F91">
        <w:rPr>
          <w:rFonts w:asciiTheme="minorHAnsi" w:hAnsiTheme="minorHAnsi" w:cstheme="minorHAnsi"/>
          <w:i/>
          <w:szCs w:val="20"/>
        </w:rPr>
        <w:t>This communication contains information that qualifies as inside information within the meaning of Article 7(1) of the EU Market Abuse Regulation.</w:t>
      </w:r>
      <w:r w:rsidRPr="003E1F91">
        <w:rPr>
          <w:rFonts w:asciiTheme="minorHAnsi" w:hAnsiTheme="minorHAnsi" w:cstheme="minorHAnsi"/>
          <w:szCs w:val="20"/>
        </w:rPr>
        <w:t xml:space="preserve"> </w:t>
      </w:r>
      <w:r w:rsidRPr="003E1F91">
        <w:rPr>
          <w:rFonts w:asciiTheme="minorHAnsi" w:hAnsiTheme="minorHAnsi" w:cstheme="minorHAnsi"/>
          <w:i/>
          <w:szCs w:val="20"/>
        </w:rPr>
        <w:t xml:space="preserve">The company’s managing director and CEO Martin </w:t>
      </w:r>
      <w:proofErr w:type="spellStart"/>
      <w:r w:rsidRPr="003E1F91">
        <w:rPr>
          <w:rFonts w:asciiTheme="minorHAnsi" w:hAnsiTheme="minorHAnsi" w:cstheme="minorHAnsi"/>
          <w:i/>
          <w:szCs w:val="20"/>
        </w:rPr>
        <w:t>Sallenhag</w:t>
      </w:r>
      <w:proofErr w:type="spellEnd"/>
      <w:r w:rsidRPr="003E1F91">
        <w:rPr>
          <w:rFonts w:asciiTheme="minorHAnsi" w:hAnsiTheme="minorHAnsi" w:cstheme="minorHAnsi"/>
          <w:i/>
          <w:szCs w:val="20"/>
        </w:rPr>
        <w:t xml:space="preserve">, is responsible for arranging for the release of this document on behalf of </w:t>
      </w:r>
      <w:proofErr w:type="spellStart"/>
      <w:r w:rsidRPr="00546072">
        <w:rPr>
          <w:rFonts w:asciiTheme="minorHAnsi" w:eastAsia="CIDFont+F1" w:hAnsiTheme="minorHAnsi" w:cstheme="minorHAnsi"/>
          <w:i/>
          <w:color w:val="BA0C2F"/>
          <w:szCs w:val="20"/>
          <w:lang w:eastAsia="de-DE"/>
        </w:rPr>
        <w:t>Rood</w:t>
      </w:r>
      <w:r w:rsidRPr="003E1F91">
        <w:rPr>
          <w:rFonts w:asciiTheme="minorHAnsi" w:eastAsia="CIDFont+F1" w:hAnsiTheme="minorHAnsi" w:cstheme="minorHAnsi"/>
          <w:i/>
          <w:color w:val="000000"/>
          <w:szCs w:val="20"/>
          <w:lang w:eastAsia="de-DE"/>
        </w:rPr>
        <w:t>Microtec</w:t>
      </w:r>
      <w:proofErr w:type="spellEnd"/>
      <w:r w:rsidRPr="003E1F91">
        <w:rPr>
          <w:rFonts w:asciiTheme="minorHAnsi" w:hAnsiTheme="minorHAnsi" w:cstheme="minorHAnsi"/>
          <w:i/>
          <w:szCs w:val="20"/>
        </w:rPr>
        <w:t>.</w:t>
      </w:r>
    </w:p>
    <w:sectPr w:rsidR="00DD3676" w:rsidSect="00FB7A27">
      <w:footerReference w:type="default" r:id="rId9"/>
      <w:headerReference w:type="first" r:id="rId10"/>
      <w:footerReference w:type="first" r:id="rId11"/>
      <w:pgSz w:w="11906" w:h="16838" w:code="9"/>
      <w:pgMar w:top="568" w:right="566" w:bottom="454" w:left="993" w:header="3856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62A" w:rsidRDefault="005C762A" w:rsidP="00487DE4">
      <w:pPr>
        <w:spacing w:after="0" w:line="240" w:lineRule="auto"/>
      </w:pPr>
      <w:r>
        <w:separator/>
      </w:r>
    </w:p>
  </w:endnote>
  <w:endnote w:type="continuationSeparator" w:id="0">
    <w:p w:rsidR="005C762A" w:rsidRDefault="005C762A" w:rsidP="00487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2A" w:rsidRDefault="00C94C13" w:rsidP="00B50948">
    <w:pPr>
      <w:pStyle w:val="Fuzeile"/>
      <w:tabs>
        <w:tab w:val="clear" w:pos="9072"/>
      </w:tabs>
      <w:ind w:left="-284"/>
    </w:pPr>
    <w:r w:rsidRPr="00C94C13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left:0;text-align:left;margin-left:-10.4pt;margin-top:2.5pt;width:556.25pt;height:17.7pt;z-index:251660288;mso-width-relative:margin;mso-height-relative:margin" filled="f" stroked="f">
          <v:textbox style="mso-next-textbox:#_x0000_s2055" inset="0,0,0,0">
            <w:txbxContent>
              <w:p w:rsidR="005C762A" w:rsidRPr="00B50948" w:rsidRDefault="005C762A" w:rsidP="00B50948">
                <w:pPr>
                  <w:tabs>
                    <w:tab w:val="center" w:pos="5387"/>
                    <w:tab w:val="right" w:pos="10625"/>
                  </w:tabs>
                  <w:ind w:left="284" w:right="-47"/>
                  <w:rPr>
                    <w:color w:val="FFFFFF"/>
                  </w:rPr>
                </w:pPr>
                <w:r>
                  <w:rPr>
                    <w:color w:val="FFFFFF"/>
                  </w:rPr>
                  <w:t>Trading Update Q1</w:t>
                </w:r>
                <w:r w:rsidRPr="00B50948">
                  <w:rPr>
                    <w:color w:val="FFFFFF"/>
                  </w:rPr>
                  <w:tab/>
                </w:r>
                <w:r w:rsidR="00C94C13" w:rsidRPr="00B50948">
                  <w:rPr>
                    <w:color w:val="FFFFFF"/>
                  </w:rPr>
                  <w:fldChar w:fldCharType="begin"/>
                </w:r>
                <w:r w:rsidRPr="00B50948">
                  <w:rPr>
                    <w:color w:val="FFFFFF"/>
                  </w:rPr>
                  <w:instrText xml:space="preserve"> PAGE   \* MERGEFORMAT </w:instrText>
                </w:r>
                <w:r w:rsidR="00C94C13" w:rsidRPr="00B50948">
                  <w:rPr>
                    <w:color w:val="FFFFFF"/>
                  </w:rPr>
                  <w:fldChar w:fldCharType="separate"/>
                </w:r>
                <w:r w:rsidR="00705E14">
                  <w:rPr>
                    <w:noProof/>
                    <w:color w:val="FFFFFF"/>
                  </w:rPr>
                  <w:t>2</w:t>
                </w:r>
                <w:r w:rsidR="00C94C13" w:rsidRPr="00B50948">
                  <w:rPr>
                    <w:color w:val="FFFFFF"/>
                  </w:rPr>
                  <w:fldChar w:fldCharType="end"/>
                </w:r>
                <w:r w:rsidRPr="00B50948">
                  <w:rPr>
                    <w:color w:val="FFFFFF"/>
                  </w:rPr>
                  <w:tab/>
                </w:r>
                <w:proofErr w:type="spellStart"/>
                <w:r>
                  <w:rPr>
                    <w:color w:val="FFFFFF"/>
                  </w:rPr>
                  <w:t>RoodMicrotec</w:t>
                </w:r>
                <w:proofErr w:type="spellEnd"/>
                <w:r>
                  <w:rPr>
                    <w:color w:val="FFFFFF"/>
                  </w:rPr>
                  <w:t xml:space="preserve"> </w:t>
                </w:r>
                <w:r w:rsidRPr="00B50948">
                  <w:rPr>
                    <w:color w:val="FFFFFF"/>
                  </w:rPr>
                  <w:t>Press Release</w:t>
                </w:r>
              </w:p>
              <w:p w:rsidR="005C762A" w:rsidRPr="00F33608" w:rsidRDefault="005C762A" w:rsidP="00B50948">
                <w:pPr>
                  <w:tabs>
                    <w:tab w:val="center" w:pos="5387"/>
                  </w:tabs>
                  <w:ind w:left="284"/>
                </w:pPr>
              </w:p>
            </w:txbxContent>
          </v:textbox>
        </v:shape>
      </w:pict>
    </w:r>
    <w:r w:rsidR="005C762A">
      <w:rPr>
        <w:noProof/>
        <w:lang w:val="de-DE" w:eastAsia="de-DE"/>
      </w:rPr>
      <w:drawing>
        <wp:inline distT="0" distB="0" distL="0" distR="0">
          <wp:extent cx="7089416" cy="286247"/>
          <wp:effectExtent l="19050" t="0" r="0" b="0"/>
          <wp:docPr id="3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2834" cy="28638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2A" w:rsidRDefault="00C94C13" w:rsidP="00B1173A">
    <w:pPr>
      <w:pStyle w:val="Fuzeile"/>
      <w:tabs>
        <w:tab w:val="clear" w:pos="9072"/>
        <w:tab w:val="right" w:pos="10348"/>
      </w:tabs>
      <w:ind w:left="-284"/>
    </w:pPr>
    <w:r w:rsidRPr="00C94C1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6.55pt;margin-top:-5.45pt;width:512.25pt;height:14.1pt;z-index:251656192;mso-width-relative:margin;mso-height-relative:margin;v-text-anchor:middle" filled="f" stroked="f">
          <v:textbox style="mso-next-textbox:#_x0000_s2051" inset="0,0,0,0">
            <w:txbxContent>
              <w:p w:rsidR="005C762A" w:rsidRPr="009D767A" w:rsidRDefault="00705E14" w:rsidP="00FB7A27">
                <w:pPr>
                  <w:tabs>
                    <w:tab w:val="center" w:pos="5103"/>
                    <w:tab w:val="right" w:pos="10348"/>
                  </w:tabs>
                  <w:ind w:right="-63"/>
                  <w:rPr>
                    <w:color w:val="FFFFFF"/>
                  </w:rPr>
                </w:pPr>
                <w:proofErr w:type="spellStart"/>
                <w:r w:rsidRPr="00705E14">
                  <w:rPr>
                    <w:color w:val="FFFFFF"/>
                  </w:rPr>
                  <w:t>RoodMicrotec</w:t>
                </w:r>
                <w:proofErr w:type="spellEnd"/>
                <w:r w:rsidRPr="00705E14">
                  <w:rPr>
                    <w:color w:val="FFFFFF"/>
                  </w:rPr>
                  <w:t xml:space="preserve"> starts legal proceedings</w:t>
                </w:r>
                <w:r w:rsidR="00FB7A27">
                  <w:rPr>
                    <w:color w:val="FFFFFF"/>
                  </w:rPr>
                  <w:tab/>
                  <w:t>1</w:t>
                </w:r>
                <w:r w:rsidR="00FB7A27">
                  <w:rPr>
                    <w:color w:val="FFFFFF"/>
                  </w:rPr>
                  <w:tab/>
                </w:r>
                <w:proofErr w:type="spellStart"/>
                <w:r w:rsidR="00FB7A27">
                  <w:rPr>
                    <w:color w:val="FFFFFF"/>
                  </w:rPr>
                  <w:t>RoodMicrotectec</w:t>
                </w:r>
                <w:proofErr w:type="spellEnd"/>
                <w:r w:rsidR="00FB7A27">
                  <w:rPr>
                    <w:color w:val="FFFFFF"/>
                  </w:rPr>
                  <w:t xml:space="preserve"> Press Releases</w:t>
                </w:r>
              </w:p>
              <w:p w:rsidR="005C762A" w:rsidRPr="00F33608" w:rsidRDefault="005C762A" w:rsidP="00657E90">
                <w:pPr>
                  <w:ind w:right="-205"/>
                </w:pPr>
              </w:p>
            </w:txbxContent>
          </v:textbox>
        </v:shape>
      </w:pict>
    </w:r>
    <w:r w:rsidR="00FB7A27">
      <w:rPr>
        <w:noProof/>
        <w:lang w:val="de-DE" w:eastAsia="de-DE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-346075</wp:posOffset>
          </wp:positionH>
          <wp:positionV relativeFrom="paragraph">
            <wp:posOffset>-81915</wp:posOffset>
          </wp:positionV>
          <wp:extent cx="7051040" cy="254635"/>
          <wp:effectExtent l="19050" t="0" r="0" b="0"/>
          <wp:wrapTight wrapText="bothSides">
            <wp:wrapPolygon edited="0">
              <wp:start x="-58" y="0"/>
              <wp:lineTo x="-58" y="19392"/>
              <wp:lineTo x="21592" y="19392"/>
              <wp:lineTo x="21592" y="0"/>
              <wp:lineTo x="-58" y="0"/>
            </wp:wrapPolygon>
          </wp:wrapTight>
          <wp:docPr id="2" name="Grafik 6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 descr="Balken 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1040" cy="254635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62A" w:rsidRDefault="005C762A" w:rsidP="00487DE4">
      <w:pPr>
        <w:spacing w:after="0" w:line="240" w:lineRule="auto"/>
      </w:pPr>
      <w:r>
        <w:separator/>
      </w:r>
    </w:p>
  </w:footnote>
  <w:footnote w:type="continuationSeparator" w:id="0">
    <w:p w:rsidR="005C762A" w:rsidRDefault="005C762A" w:rsidP="00487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2A" w:rsidRDefault="00C94C13" w:rsidP="003279A8">
    <w:pPr>
      <w:pStyle w:val="Kopfzeile"/>
    </w:pPr>
    <w:r w:rsidRPr="00C94C13">
      <w:rPr>
        <w:noProof/>
        <w:lang w:eastAsia="de-D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-7.85pt;margin-top:-164.65pt;width:238.3pt;height:114.6pt;z-index:251661312" filled="f" stroked="f">
          <v:textbox style="mso-next-textbox:#_x0000_s2059" inset="0,0,0,0">
            <w:txbxContent>
              <w:p w:rsidR="005C762A" w:rsidRPr="00FE6420" w:rsidRDefault="005C762A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FE6420">
                  <w:rPr>
                    <w:sz w:val="18"/>
                    <w:szCs w:val="18"/>
                  </w:rPr>
                  <w:t xml:space="preserve">Martin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Sallenhag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CEO</w:t>
                </w:r>
              </w:p>
              <w:p w:rsidR="005C762A" w:rsidRPr="00FE6420" w:rsidRDefault="005C762A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FE6420">
                  <w:rPr>
                    <w:sz w:val="18"/>
                    <w:szCs w:val="18"/>
                  </w:rPr>
                  <w:t>Reinhard</w:t>
                </w:r>
                <w:proofErr w:type="spellEnd"/>
                <w:r w:rsidRPr="00FE642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Pusch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COO</w:t>
                </w:r>
              </w:p>
              <w:p w:rsidR="005C762A" w:rsidRPr="00FE6420" w:rsidRDefault="005C762A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proofErr w:type="spellStart"/>
                <w:r w:rsidRPr="00FE6420">
                  <w:rPr>
                    <w:sz w:val="18"/>
                    <w:szCs w:val="18"/>
                  </w:rPr>
                  <w:t>Arvid</w:t>
                </w:r>
                <w:proofErr w:type="spellEnd"/>
                <w:r w:rsidRPr="00FE6420">
                  <w:rPr>
                    <w:sz w:val="18"/>
                    <w:szCs w:val="18"/>
                  </w:rPr>
                  <w:t xml:space="preserve"> </w:t>
                </w:r>
                <w:proofErr w:type="spellStart"/>
                <w:r w:rsidRPr="00FE6420">
                  <w:rPr>
                    <w:sz w:val="18"/>
                    <w:szCs w:val="18"/>
                  </w:rPr>
                  <w:t>Ladega</w:t>
                </w:r>
                <w:proofErr w:type="spellEnd"/>
                <w:r w:rsidRPr="00FE6420">
                  <w:rPr>
                    <w:sz w:val="18"/>
                    <w:szCs w:val="18"/>
                  </w:rPr>
                  <w:t>, CFO</w:t>
                </w:r>
              </w:p>
              <w:p w:rsidR="005C762A" w:rsidRPr="00DD3676" w:rsidRDefault="005C762A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5C762A" w:rsidRPr="009D767A" w:rsidRDefault="005C762A" w:rsidP="006A787C">
                <w:pPr>
                  <w:spacing w:after="0" w:line="240" w:lineRule="auto"/>
                  <w:rPr>
                    <w:b/>
                    <w:sz w:val="18"/>
                    <w:szCs w:val="18"/>
                    <w:lang w:val="nl-NL"/>
                  </w:rPr>
                </w:pPr>
                <w:r w:rsidRPr="00DD3676">
                  <w:rPr>
                    <w:b/>
                    <w:color w:val="BA0C2F"/>
                    <w:sz w:val="18"/>
                    <w:szCs w:val="18"/>
                    <w:lang w:val="nl-NL"/>
                  </w:rPr>
                  <w:t>Rood</w:t>
                </w:r>
                <w:r w:rsidRPr="009D767A">
                  <w:rPr>
                    <w:b/>
                    <w:sz w:val="18"/>
                    <w:szCs w:val="18"/>
                    <w:lang w:val="nl-NL"/>
                  </w:rPr>
                  <w:t>Microtec N.V.</w:t>
                </w:r>
              </w:p>
              <w:p w:rsidR="005C762A" w:rsidRPr="00FE6420" w:rsidRDefault="005C762A" w:rsidP="006A787C">
                <w:pPr>
                  <w:spacing w:after="0" w:line="240" w:lineRule="auto"/>
                  <w:rPr>
                    <w:sz w:val="18"/>
                    <w:szCs w:val="18"/>
                    <w:lang w:val="nl-NL"/>
                  </w:rPr>
                </w:pPr>
                <w:r w:rsidRPr="00FE6420">
                  <w:rPr>
                    <w:sz w:val="18"/>
                    <w:szCs w:val="18"/>
                    <w:lang w:val="nl-NL"/>
                  </w:rPr>
                  <w:t>‘Rembrandt’; Dokter van Deenweg 58</w:t>
                </w:r>
              </w:p>
              <w:p w:rsidR="005C762A" w:rsidRPr="00FE6420" w:rsidRDefault="005C762A" w:rsidP="006A787C">
                <w:pPr>
                  <w:spacing w:after="0" w:line="240" w:lineRule="aut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NL-8025 BC</w:t>
                </w:r>
                <w:r w:rsidRPr="00FE6420">
                  <w:rPr>
                    <w:sz w:val="18"/>
                    <w:szCs w:val="18"/>
                  </w:rPr>
                  <w:t xml:space="preserve"> Zwolle</w:t>
                </w:r>
              </w:p>
              <w:p w:rsidR="005C762A" w:rsidRPr="00DD3676" w:rsidRDefault="005C762A" w:rsidP="006A787C">
                <w:pPr>
                  <w:spacing w:after="0" w:line="240" w:lineRule="auto"/>
                  <w:rPr>
                    <w:sz w:val="10"/>
                    <w:szCs w:val="10"/>
                  </w:rPr>
                </w:pPr>
              </w:p>
              <w:p w:rsidR="005C762A" w:rsidRPr="00FE6420" w:rsidRDefault="005C762A" w:rsidP="0047010F">
                <w:pPr>
                  <w:pStyle w:val="Listenabsatz"/>
                  <w:numPr>
                    <w:ilvl w:val="0"/>
                    <w:numId w:val="1"/>
                  </w:numPr>
                  <w:tabs>
                    <w:tab w:val="left" w:pos="426"/>
                  </w:tabs>
                  <w:spacing w:after="0" w:line="240" w:lineRule="auto"/>
                  <w:ind w:left="426" w:hanging="426"/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b/>
                    <w:color w:val="231F20"/>
                    <w:sz w:val="18"/>
                    <w:szCs w:val="18"/>
                    <w:lang w:val="nl-NL"/>
                  </w:rPr>
                  <w:t>+31 38 4215216</w:t>
                </w:r>
              </w:p>
              <w:p w:rsidR="005C762A" w:rsidRPr="00FE6420" w:rsidRDefault="005C762A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>@</w:t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</w:r>
                <w:hyperlink r:id="rId1">
                  <w:r w:rsidRPr="00FE6420">
                    <w:rPr>
                      <w:rFonts w:asciiTheme="minorHAnsi" w:eastAsia="Arial" w:hAnsiTheme="minorHAnsi" w:cstheme="minorHAnsi"/>
                      <w:color w:val="231F20"/>
                      <w:sz w:val="18"/>
                      <w:szCs w:val="18"/>
                      <w:lang w:val="nl-NL"/>
                    </w:rPr>
                    <w:t>investor-relations@roodmicrotec.com</w:t>
                  </w:r>
                </w:hyperlink>
              </w:p>
              <w:p w:rsidR="005C762A" w:rsidRPr="00FE6420" w:rsidRDefault="005C762A" w:rsidP="0047010F">
                <w:pPr>
                  <w:tabs>
                    <w:tab w:val="left" w:pos="426"/>
                  </w:tabs>
                  <w:spacing w:after="0" w:line="240" w:lineRule="auto"/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</w:pP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sym w:font="Webdings" w:char="F0FC"/>
                </w:r>
                <w:r w:rsidRPr="00FE6420">
                  <w:rPr>
                    <w:rFonts w:asciiTheme="minorHAnsi" w:eastAsia="Arial" w:hAnsiTheme="minorHAnsi" w:cstheme="minorHAnsi"/>
                    <w:color w:val="231F20"/>
                    <w:sz w:val="18"/>
                    <w:szCs w:val="18"/>
                    <w:lang w:val="nl-NL"/>
                  </w:rPr>
                  <w:tab/>
                  <w:t>www.roodmicrotec.com</w:t>
                </w:r>
              </w:p>
            </w:txbxContent>
          </v:textbox>
        </v:shape>
      </w:pict>
    </w:r>
    <w:r w:rsidRPr="00C94C13">
      <w:rPr>
        <w:noProof/>
        <w:lang w:eastAsia="de-DE"/>
      </w:rPr>
      <w:pict>
        <v:shapetype id="_x0000_t7" coordsize="21600,21600" o:spt="7" adj="5400" path="m@0,l,21600@1,21600,21600,xe">
          <v:stroke joinstyle="miter"/>
          <v:formulas>
            <v:f eqn="val #0"/>
            <v:f eqn="sum width 0 #0"/>
            <v:f eqn="prod #0 1 2"/>
            <v:f eqn="sum width 0 @2"/>
            <v:f eqn="mid #0 width"/>
            <v:f eqn="mid @1 0"/>
            <v:f eqn="prod height width #0"/>
            <v:f eqn="prod @6 1 2"/>
            <v:f eqn="sum height 0 @7"/>
            <v:f eqn="prod width 1 2"/>
            <v:f eqn="sum #0 0 @9"/>
            <v:f eqn="if @10 @8 0"/>
            <v:f eqn="if @10 @7 height"/>
          </v:formulas>
          <v:path gradientshapeok="t" o:connecttype="custom" o:connectlocs="@4,0;10800,@11;@3,10800;@5,21600;10800,@12;@2,10800" textboxrect="1800,1800,19800,19800;8100,8100,13500,13500;10800,10800,10800,10800"/>
          <v:handles>
            <v:h position="#0,topLeft" xrange="0,21600"/>
          </v:handles>
        </v:shapetype>
        <v:shape id="_x0000_s2070" type="#_x0000_t7" style="position:absolute;margin-left:242.3pt;margin-top:-170.85pt;width:77.05pt;height:129.5pt;z-index:251665408" adj="20330" fillcolor="#a5a5a5 [2092]" strokecolor="#bfbfbf [2412]"/>
      </w:pict>
    </w:r>
    <w:r w:rsidR="005C762A">
      <w:rPr>
        <w:noProof/>
        <w:lang w:val="de-DE" w:eastAsia="de-DE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-1924050</wp:posOffset>
          </wp:positionV>
          <wp:extent cx="2973705" cy="1080770"/>
          <wp:effectExtent l="0" t="0" r="0" b="0"/>
          <wp:wrapTight wrapText="bothSides">
            <wp:wrapPolygon edited="0">
              <wp:start x="10378" y="1904"/>
              <wp:lineTo x="9548" y="3046"/>
              <wp:lineTo x="8994" y="5330"/>
              <wp:lineTo x="8994" y="7995"/>
              <wp:lineTo x="692" y="13325"/>
              <wp:lineTo x="692" y="19417"/>
              <wp:lineTo x="20894" y="19417"/>
              <wp:lineTo x="21171" y="16371"/>
              <wp:lineTo x="20341" y="15229"/>
              <wp:lineTo x="16743" y="14087"/>
              <wp:lineTo x="13007" y="7995"/>
              <wp:lineTo x="13145" y="6472"/>
              <wp:lineTo x="12315" y="2665"/>
              <wp:lineTo x="11623" y="1904"/>
              <wp:lineTo x="10378" y="1904"/>
            </wp:wrapPolygon>
          </wp:wrapTight>
          <wp:docPr id="4" name="Grafik 3" descr="roodmicrotec_logo_rgb_gro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odmicrotec_logo_rgb_gross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973705" cy="1080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94C13">
      <w:rPr>
        <w:noProof/>
        <w:lang w:eastAsia="de-DE"/>
      </w:rPr>
      <w:pict>
        <v:shape id="_x0000_s2061" type="#_x0000_t202" style="position:absolute;margin-left:-14.4pt;margin-top:-39.4pt;width:520.1pt;height:27.7pt;z-index:251662336;mso-position-horizontal-relative:text;mso-position-vertical-relative:text" filled="f" stroked="f">
          <v:textbox style="mso-next-textbox:#_x0000_s2061">
            <w:txbxContent>
              <w:p w:rsidR="005C762A" w:rsidRPr="00E878A9" w:rsidRDefault="005C762A" w:rsidP="00F33608">
                <w:pPr>
                  <w:tabs>
                    <w:tab w:val="right" w:pos="10206"/>
                  </w:tabs>
                  <w:rPr>
                    <w:rFonts w:asciiTheme="minorHAnsi" w:hAnsiTheme="minorHAnsi" w:cstheme="minorHAnsi"/>
                    <w:color w:val="FFFFFF" w:themeColor="background1"/>
                    <w:sz w:val="32"/>
                    <w:szCs w:val="32"/>
                  </w:rPr>
                </w:pP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 xml:space="preserve">Zwolle – </w:t>
                </w:r>
                <w:r w:rsidR="00705E14">
                  <w:rPr>
                    <w:rFonts w:asciiTheme="minorHAnsi" w:hAnsiTheme="minorHAnsi" w:cstheme="minorHAnsi"/>
                    <w:color w:val="FFFFFF" w:themeColor="background1"/>
                  </w:rPr>
                  <w:t>26</w:t>
                </w:r>
                <w:r w:rsidRPr="00EB2D32">
                  <w:rPr>
                    <w:rFonts w:asciiTheme="minorHAnsi" w:hAnsiTheme="minorHAnsi" w:cstheme="minorHAnsi"/>
                    <w:color w:val="FFFFFF" w:themeColor="background1"/>
                    <w:vertAlign w:val="superscript"/>
                  </w:rPr>
                  <w:t>th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 xml:space="preserve"> April </w:t>
                </w:r>
                <w:r w:rsidRPr="009D767A">
                  <w:rPr>
                    <w:rFonts w:asciiTheme="minorHAnsi" w:hAnsiTheme="minorHAnsi" w:cstheme="minorHAnsi"/>
                    <w:color w:val="FFFFFF" w:themeColor="background1"/>
                  </w:rPr>
                  <w:t>201</w:t>
                </w:r>
                <w:r>
                  <w:rPr>
                    <w:rFonts w:asciiTheme="minorHAnsi" w:hAnsiTheme="minorHAnsi" w:cstheme="minorHAnsi"/>
                    <w:color w:val="FFFFFF" w:themeColor="background1"/>
                  </w:rPr>
                  <w:t>8</w:t>
                </w:r>
                <w:r w:rsidRPr="00E878A9">
                  <w:rPr>
                    <w:color w:val="FFFFFF" w:themeColor="background1"/>
                  </w:rPr>
                  <w:tab/>
                </w:r>
                <w:r w:rsidRPr="00F33608">
                  <w:rPr>
                    <w:rFonts w:cstheme="minorHAnsi"/>
                    <w:b/>
                    <w:color w:val="FFFFFF" w:themeColor="background1"/>
                    <w:spacing w:val="20"/>
                    <w:sz w:val="32"/>
                    <w:szCs w:val="32"/>
                  </w:rPr>
                  <w:t>PRESS RELEASE</w:t>
                </w:r>
              </w:p>
            </w:txbxContent>
          </v:textbox>
        </v:shape>
      </w:pict>
    </w:r>
    <w:r w:rsidR="005C762A">
      <w:rPr>
        <w:noProof/>
        <w:lang w:val="de-DE" w:eastAsia="de-DE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column">
            <wp:posOffset>-341630</wp:posOffset>
          </wp:positionH>
          <wp:positionV relativeFrom="paragraph">
            <wp:posOffset>-548640</wp:posOffset>
          </wp:positionV>
          <wp:extent cx="7049135" cy="532130"/>
          <wp:effectExtent l="19050" t="0" r="0" b="0"/>
          <wp:wrapTight wrapText="bothSides">
            <wp:wrapPolygon edited="0">
              <wp:start x="-58" y="0"/>
              <wp:lineTo x="-58" y="20878"/>
              <wp:lineTo x="21598" y="20878"/>
              <wp:lineTo x="21598" y="0"/>
              <wp:lineTo x="-58" y="0"/>
            </wp:wrapPolygon>
          </wp:wrapTight>
          <wp:docPr id="8" name="Grafik 3" descr="Balken 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Balken klein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9135" cy="532130"/>
                  </a:xfrm>
                  <a:prstGeom prst="rect">
                    <a:avLst/>
                  </a:prstGeom>
                  <a:solidFill>
                    <a:srgbClr val="BA0C2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F035C"/>
    <w:multiLevelType w:val="hybridMultilevel"/>
    <w:tmpl w:val="3D928B32"/>
    <w:lvl w:ilvl="0" w:tplc="04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>
    <w:nsid w:val="56D91BD1"/>
    <w:multiLevelType w:val="hybridMultilevel"/>
    <w:tmpl w:val="B78CFA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475448"/>
    <w:multiLevelType w:val="hybridMultilevel"/>
    <w:tmpl w:val="42E82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6903C4"/>
    <w:multiLevelType w:val="hybridMultilevel"/>
    <w:tmpl w:val="71E83162"/>
    <w:lvl w:ilvl="0" w:tplc="776CD426">
      <w:numFmt w:val="bullet"/>
      <w:lvlText w:val=""/>
      <w:lvlJc w:val="left"/>
      <w:pPr>
        <w:ind w:left="720" w:hanging="360"/>
      </w:pPr>
      <w:rPr>
        <w:rFonts w:ascii="Wingdings 2" w:eastAsia="Arial" w:hAnsi="Wingdings 2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3876A3"/>
    <w:multiLevelType w:val="hybridMultilevel"/>
    <w:tmpl w:val="38185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>
      <o:colormenu v:ext="edit" fillcolor="none [2092]" strokecolor="none [24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D4A54"/>
    <w:rsid w:val="0005578B"/>
    <w:rsid w:val="00161C05"/>
    <w:rsid w:val="001649FA"/>
    <w:rsid w:val="00186B6E"/>
    <w:rsid w:val="001F3216"/>
    <w:rsid w:val="002715B1"/>
    <w:rsid w:val="0027201E"/>
    <w:rsid w:val="002A0D07"/>
    <w:rsid w:val="002D5E7D"/>
    <w:rsid w:val="00324BEA"/>
    <w:rsid w:val="003279A8"/>
    <w:rsid w:val="0036342D"/>
    <w:rsid w:val="00391D49"/>
    <w:rsid w:val="003A6DC1"/>
    <w:rsid w:val="003D5390"/>
    <w:rsid w:val="003E75B5"/>
    <w:rsid w:val="004152A2"/>
    <w:rsid w:val="00427C8B"/>
    <w:rsid w:val="0047010F"/>
    <w:rsid w:val="00487DE4"/>
    <w:rsid w:val="00532194"/>
    <w:rsid w:val="00546072"/>
    <w:rsid w:val="005A69F3"/>
    <w:rsid w:val="005C59EB"/>
    <w:rsid w:val="005C762A"/>
    <w:rsid w:val="00657E90"/>
    <w:rsid w:val="006A787C"/>
    <w:rsid w:val="006B777C"/>
    <w:rsid w:val="006D7E75"/>
    <w:rsid w:val="00705E14"/>
    <w:rsid w:val="00732161"/>
    <w:rsid w:val="00736E04"/>
    <w:rsid w:val="00737837"/>
    <w:rsid w:val="0076690A"/>
    <w:rsid w:val="00774401"/>
    <w:rsid w:val="007815CD"/>
    <w:rsid w:val="007834C3"/>
    <w:rsid w:val="007A22AB"/>
    <w:rsid w:val="007B1FC8"/>
    <w:rsid w:val="007B640C"/>
    <w:rsid w:val="008636E7"/>
    <w:rsid w:val="00881D9A"/>
    <w:rsid w:val="009B4F9B"/>
    <w:rsid w:val="009C32BB"/>
    <w:rsid w:val="009D4A54"/>
    <w:rsid w:val="009D767A"/>
    <w:rsid w:val="009E7F64"/>
    <w:rsid w:val="00A42A35"/>
    <w:rsid w:val="00A45E36"/>
    <w:rsid w:val="00B1173A"/>
    <w:rsid w:val="00B12DF5"/>
    <w:rsid w:val="00B30686"/>
    <w:rsid w:val="00B50948"/>
    <w:rsid w:val="00BF7D94"/>
    <w:rsid w:val="00C15373"/>
    <w:rsid w:val="00C309CD"/>
    <w:rsid w:val="00C32FBA"/>
    <w:rsid w:val="00C4081C"/>
    <w:rsid w:val="00C60B78"/>
    <w:rsid w:val="00C76754"/>
    <w:rsid w:val="00C94C13"/>
    <w:rsid w:val="00DC1818"/>
    <w:rsid w:val="00DD3676"/>
    <w:rsid w:val="00DE3384"/>
    <w:rsid w:val="00E73190"/>
    <w:rsid w:val="00E90550"/>
    <w:rsid w:val="00EB2D32"/>
    <w:rsid w:val="00EC2D6B"/>
    <w:rsid w:val="00EF04AB"/>
    <w:rsid w:val="00F15FE0"/>
    <w:rsid w:val="00F33608"/>
    <w:rsid w:val="00F35BDD"/>
    <w:rsid w:val="00F45F6A"/>
    <w:rsid w:val="00FA460A"/>
    <w:rsid w:val="00FB2BA3"/>
    <w:rsid w:val="00FB7A27"/>
    <w:rsid w:val="00FE6420"/>
    <w:rsid w:val="00FE7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>
      <o:colormenu v:ext="edit" fillcolor="none [2092]" strokecolor="none [24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PR standard text"/>
    <w:qFormat/>
    <w:rsid w:val="00546072"/>
    <w:pPr>
      <w:spacing w:after="120" w:line="276" w:lineRule="auto"/>
    </w:pPr>
    <w:rPr>
      <w:sz w:val="22"/>
      <w:szCs w:val="22"/>
      <w:lang w:val="en-GB" w:eastAsia="en-US"/>
    </w:rPr>
  </w:style>
  <w:style w:type="paragraph" w:styleId="berschrift1">
    <w:name w:val="heading 1"/>
    <w:aliases w:val="PR überschrift 1"/>
    <w:basedOn w:val="Standard"/>
    <w:next w:val="Standard"/>
    <w:link w:val="berschrift1Zchn"/>
    <w:autoRedefine/>
    <w:uiPriority w:val="9"/>
    <w:qFormat/>
    <w:rsid w:val="007A22AB"/>
    <w:pPr>
      <w:keepNext/>
      <w:keepLines/>
      <w:tabs>
        <w:tab w:val="left" w:pos="10415"/>
      </w:tabs>
      <w:spacing w:before="240" w:after="360"/>
      <w:ind w:right="284"/>
      <w:jc w:val="both"/>
      <w:outlineLvl w:val="0"/>
    </w:pPr>
    <w:rPr>
      <w:rFonts w:eastAsiaTheme="majorEastAsia" w:cstheme="majorBidi"/>
      <w:b/>
      <w:bCs/>
      <w:color w:val="BA0C2F"/>
      <w:sz w:val="28"/>
      <w:szCs w:val="28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87DE4"/>
  </w:style>
  <w:style w:type="paragraph" w:styleId="Fuzeile">
    <w:name w:val="footer"/>
    <w:basedOn w:val="Standard"/>
    <w:link w:val="FuzeileZchn"/>
    <w:uiPriority w:val="99"/>
    <w:unhideWhenUsed/>
    <w:rsid w:val="00487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7DE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7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7DE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649FA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47010F"/>
    <w:pPr>
      <w:ind w:left="720"/>
      <w:contextualSpacing/>
    </w:pPr>
  </w:style>
  <w:style w:type="character" w:customStyle="1" w:styleId="berschrift1Zchn">
    <w:name w:val="Überschrift 1 Zchn"/>
    <w:aliases w:val="PR überschrift 1 Zchn"/>
    <w:basedOn w:val="Absatz-Standardschriftart"/>
    <w:link w:val="berschrift1"/>
    <w:uiPriority w:val="9"/>
    <w:rsid w:val="007A22AB"/>
    <w:rPr>
      <w:rFonts w:eastAsiaTheme="majorEastAsia" w:cstheme="majorBidi"/>
      <w:b/>
      <w:bCs/>
      <w:color w:val="BA0C2F"/>
      <w:sz w:val="28"/>
      <w:szCs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1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88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0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79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8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3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odmicrot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png"/><Relationship Id="rId1" Type="http://schemas.openxmlformats.org/officeDocument/2006/relationships/hyperlink" Target="mailto:investor-relations@roodmicrotec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M-NV\PRESSE\__Vorlagen\2018_New%20Design-New%20Logo\2018_E_PR_Vorlage_New%20Log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EFE731-D685-42F8-BD47-93866DC8E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2018_E_PR_Vorlage_New Logo.dotx</Template>
  <TotalTime>0</TotalTime>
  <Pages>1</Pages>
  <Words>319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bayerle@BAYERLE1-PC</dc:creator>
  <cp:lastModifiedBy>bayerle@BAYERLE1-PC</cp:lastModifiedBy>
  <cp:revision>2</cp:revision>
  <dcterms:created xsi:type="dcterms:W3CDTF">2018-04-26T07:11:00Z</dcterms:created>
  <dcterms:modified xsi:type="dcterms:W3CDTF">2018-04-26T07:11:00Z</dcterms:modified>
</cp:coreProperties>
</file>