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832" w:rsidRPr="003B6832" w:rsidRDefault="003B6832" w:rsidP="003B6832">
      <w:pPr>
        <w:pStyle w:val="berschrift1"/>
      </w:pPr>
      <w:proofErr w:type="spellStart"/>
      <w:r w:rsidRPr="003B6832">
        <w:t>RoodMicrotec</w:t>
      </w:r>
      <w:proofErr w:type="spellEnd"/>
      <w:r w:rsidRPr="003B6832">
        <w:t xml:space="preserve"> signs Sales Representative Agreement with Cedar Technologies</w:t>
      </w:r>
    </w:p>
    <w:p w:rsidR="003B6832" w:rsidRPr="003B6832" w:rsidRDefault="00CA6EC6" w:rsidP="003B6832">
      <w:pPr>
        <w:spacing w:before="240"/>
        <w:jc w:val="both"/>
        <w:rPr>
          <w:rFonts w:asciiTheme="minorHAnsi" w:hAnsiTheme="minorHAnsi" w:cstheme="minorHAnsi"/>
          <w:sz w:val="22"/>
          <w:lang w:val="en-US"/>
        </w:rPr>
      </w:pPr>
      <w:r w:rsidRPr="00CA6EC6">
        <w:rPr>
          <w:b/>
          <w:noProof/>
          <w:sz w:val="22"/>
          <w:lang w:val="en-US"/>
        </w:rPr>
        <w:t>Deventer</w:t>
      </w:r>
      <w:r w:rsidR="003C0D40" w:rsidRPr="00CA6EC6">
        <w:rPr>
          <w:b/>
          <w:noProof/>
          <w:sz w:val="22"/>
          <w:lang w:val="en-US"/>
        </w:rPr>
        <w:t xml:space="preserve">, </w:t>
      </w:r>
      <w:r w:rsidR="00E10A8B">
        <w:rPr>
          <w:b/>
          <w:noProof/>
          <w:sz w:val="22"/>
          <w:lang w:val="en-US"/>
        </w:rPr>
        <w:t>2</w:t>
      </w:r>
      <w:r w:rsidR="00A65B6C">
        <w:rPr>
          <w:b/>
          <w:noProof/>
          <w:sz w:val="22"/>
          <w:lang w:val="en-US"/>
        </w:rPr>
        <w:t>7</w:t>
      </w:r>
      <w:r w:rsidR="00A65B6C" w:rsidRPr="00A65B6C">
        <w:rPr>
          <w:b/>
          <w:noProof/>
          <w:sz w:val="22"/>
          <w:vertAlign w:val="superscript"/>
          <w:lang w:val="en-US"/>
        </w:rPr>
        <w:t>th</w:t>
      </w:r>
      <w:r w:rsidR="00A65B6C">
        <w:rPr>
          <w:b/>
          <w:noProof/>
          <w:sz w:val="22"/>
          <w:lang w:val="en-US"/>
        </w:rPr>
        <w:t xml:space="preserve"> February</w:t>
      </w:r>
      <w:r w:rsidR="003C0D40" w:rsidRPr="00CA6EC6">
        <w:rPr>
          <w:b/>
          <w:noProof/>
          <w:sz w:val="22"/>
          <w:lang w:val="en-US"/>
        </w:rPr>
        <w:t xml:space="preserve"> </w:t>
      </w:r>
      <w:r w:rsidR="00E10A8B">
        <w:rPr>
          <w:b/>
          <w:noProof/>
          <w:sz w:val="22"/>
          <w:lang w:val="en-US"/>
        </w:rPr>
        <w:t>2020</w:t>
      </w:r>
      <w:r w:rsidR="003C0D40" w:rsidRPr="00CA6EC6">
        <w:rPr>
          <w:b/>
          <w:noProof/>
          <w:sz w:val="22"/>
          <w:lang w:val="en-US"/>
        </w:rPr>
        <w:t xml:space="preserve"> –</w:t>
      </w:r>
      <w:r w:rsidR="003C0D40" w:rsidRPr="00CA6EC6">
        <w:rPr>
          <w:noProof/>
          <w:sz w:val="22"/>
          <w:lang w:val="en-US"/>
        </w:rPr>
        <w:t xml:space="preserve"> </w:t>
      </w:r>
      <w:proofErr w:type="spellStart"/>
      <w:r w:rsidR="0030018F" w:rsidRPr="00C7586F">
        <w:rPr>
          <w:rFonts w:asciiTheme="minorHAnsi" w:hAnsiTheme="minorHAnsi" w:cstheme="minorHAnsi"/>
          <w:color w:val="BA0C2F"/>
          <w:sz w:val="22"/>
          <w:lang w:val="en-GB"/>
        </w:rPr>
        <w:t>Rood</w:t>
      </w:r>
      <w:r w:rsidR="0030018F">
        <w:rPr>
          <w:rFonts w:asciiTheme="minorHAnsi" w:hAnsiTheme="minorHAnsi" w:cstheme="minorHAnsi"/>
          <w:sz w:val="22"/>
          <w:lang w:val="en-GB"/>
        </w:rPr>
        <w:t>Microtec</w:t>
      </w:r>
      <w:proofErr w:type="spellEnd"/>
      <w:r w:rsidR="0030018F">
        <w:rPr>
          <w:rFonts w:asciiTheme="minorHAnsi" w:hAnsiTheme="minorHAnsi" w:cstheme="minorHAnsi"/>
          <w:sz w:val="22"/>
          <w:lang w:val="en-GB"/>
        </w:rPr>
        <w:t xml:space="preserve"> N.V., a</w:t>
      </w:r>
      <w:r w:rsidR="0030018F" w:rsidRPr="00C7586F">
        <w:rPr>
          <w:rFonts w:asciiTheme="minorHAnsi" w:hAnsiTheme="minorHAnsi" w:cstheme="minorHAnsi"/>
          <w:sz w:val="22"/>
          <w:lang w:val="en-GB"/>
        </w:rPr>
        <w:t xml:space="preserve"> leading independent company for semiconductors supply and quality services, </w:t>
      </w:r>
      <w:r w:rsidR="0030018F">
        <w:rPr>
          <w:rFonts w:asciiTheme="minorHAnsi" w:hAnsiTheme="minorHAnsi" w:cstheme="minorHAnsi"/>
          <w:sz w:val="22"/>
          <w:lang w:val="en-GB"/>
        </w:rPr>
        <w:t xml:space="preserve">today </w:t>
      </w:r>
      <w:r w:rsidR="003B6832" w:rsidRPr="003B6832">
        <w:rPr>
          <w:rFonts w:asciiTheme="minorHAnsi" w:hAnsiTheme="minorHAnsi" w:cstheme="minorHAnsi"/>
          <w:sz w:val="22"/>
          <w:lang w:val="en-US"/>
        </w:rPr>
        <w:t>announces the appointment of Cedar Technologies as sales representative for the Nordic countries, Poland, the United Kingdom, and Ireland.</w:t>
      </w:r>
    </w:p>
    <w:p w:rsidR="003B6832" w:rsidRPr="003B6832" w:rsidRDefault="003B6832" w:rsidP="003B6832">
      <w:pPr>
        <w:spacing w:before="240"/>
        <w:jc w:val="both"/>
        <w:rPr>
          <w:rFonts w:asciiTheme="minorHAnsi" w:hAnsiTheme="minorHAnsi" w:cstheme="minorHAnsi"/>
          <w:sz w:val="22"/>
          <w:lang w:val="en-US"/>
        </w:rPr>
      </w:pPr>
      <w:r w:rsidRPr="003B6832">
        <w:rPr>
          <w:rFonts w:asciiTheme="minorHAnsi" w:hAnsiTheme="minorHAnsi" w:cstheme="minorHAnsi"/>
          <w:sz w:val="22"/>
          <w:lang w:val="en-US"/>
        </w:rPr>
        <w:t xml:space="preserve">Mr. Brian </w:t>
      </w:r>
      <w:proofErr w:type="spellStart"/>
      <w:r w:rsidRPr="003B6832">
        <w:rPr>
          <w:rFonts w:asciiTheme="minorHAnsi" w:hAnsiTheme="minorHAnsi" w:cstheme="minorHAnsi"/>
          <w:sz w:val="22"/>
          <w:lang w:val="en-US"/>
        </w:rPr>
        <w:t>Märcher</w:t>
      </w:r>
      <w:proofErr w:type="spellEnd"/>
      <w:r w:rsidRPr="003B6832">
        <w:rPr>
          <w:rFonts w:asciiTheme="minorHAnsi" w:hAnsiTheme="minorHAnsi" w:cstheme="minorHAnsi"/>
          <w:sz w:val="22"/>
          <w:lang w:val="en-US"/>
        </w:rPr>
        <w:t xml:space="preserve">, Managing Director of Cedar Technologies Ltd., and Mr. Jan de </w:t>
      </w:r>
      <w:proofErr w:type="spellStart"/>
      <w:r w:rsidRPr="003B6832">
        <w:rPr>
          <w:rFonts w:asciiTheme="minorHAnsi" w:hAnsiTheme="minorHAnsi" w:cstheme="minorHAnsi"/>
          <w:sz w:val="22"/>
          <w:lang w:val="en-US"/>
        </w:rPr>
        <w:t>Koning</w:t>
      </w:r>
      <w:proofErr w:type="spellEnd"/>
      <w:r w:rsidRPr="003B6832">
        <w:rPr>
          <w:rFonts w:asciiTheme="minorHAnsi" w:hAnsiTheme="minorHAnsi" w:cstheme="minorHAnsi"/>
          <w:sz w:val="22"/>
          <w:lang w:val="en-US"/>
        </w:rPr>
        <w:t xml:space="preserve"> </w:t>
      </w:r>
      <w:proofErr w:type="spellStart"/>
      <w:r w:rsidRPr="003B6832">
        <w:rPr>
          <w:rFonts w:asciiTheme="minorHAnsi" w:hAnsiTheme="minorHAnsi" w:cstheme="minorHAnsi"/>
          <w:sz w:val="22"/>
          <w:lang w:val="en-US"/>
        </w:rPr>
        <w:t>Gans</w:t>
      </w:r>
      <w:proofErr w:type="spellEnd"/>
      <w:r w:rsidRPr="003B6832">
        <w:rPr>
          <w:rFonts w:asciiTheme="minorHAnsi" w:hAnsiTheme="minorHAnsi" w:cstheme="minorHAnsi"/>
          <w:sz w:val="22"/>
          <w:lang w:val="en-US"/>
        </w:rPr>
        <w:t xml:space="preserve">, Managing Director of </w:t>
      </w:r>
      <w:proofErr w:type="spellStart"/>
      <w:r w:rsidRPr="003B6832">
        <w:rPr>
          <w:rFonts w:asciiTheme="minorHAnsi" w:hAnsiTheme="minorHAnsi" w:cstheme="minorHAnsi"/>
          <w:color w:val="BA0C2F"/>
          <w:sz w:val="22"/>
          <w:lang w:val="en-US"/>
        </w:rPr>
        <w:t>Rood</w:t>
      </w:r>
      <w:r w:rsidRPr="003B6832">
        <w:rPr>
          <w:rFonts w:asciiTheme="minorHAnsi" w:hAnsiTheme="minorHAnsi" w:cstheme="minorHAnsi"/>
          <w:sz w:val="22"/>
          <w:lang w:val="en-US"/>
        </w:rPr>
        <w:t>Microtec</w:t>
      </w:r>
      <w:proofErr w:type="spellEnd"/>
      <w:r w:rsidRPr="003B6832">
        <w:rPr>
          <w:rFonts w:asciiTheme="minorHAnsi" w:hAnsiTheme="minorHAnsi" w:cstheme="minorHAnsi"/>
          <w:sz w:val="22"/>
          <w:lang w:val="en-US"/>
        </w:rPr>
        <w:t xml:space="preserve"> GmbH, have signed a contractual agreement under which Cedar Technologies will develop new businesses and grow </w:t>
      </w:r>
      <w:proofErr w:type="spellStart"/>
      <w:r w:rsidRPr="003B6832">
        <w:rPr>
          <w:rFonts w:asciiTheme="minorHAnsi" w:hAnsiTheme="minorHAnsi" w:cstheme="minorHAnsi"/>
          <w:color w:val="BA0C2F"/>
          <w:sz w:val="22"/>
          <w:lang w:val="en-US"/>
        </w:rPr>
        <w:t>Rood</w:t>
      </w:r>
      <w:r w:rsidRPr="003B6832">
        <w:rPr>
          <w:rFonts w:asciiTheme="minorHAnsi" w:hAnsiTheme="minorHAnsi" w:cstheme="minorHAnsi"/>
          <w:sz w:val="22"/>
          <w:lang w:val="en-US"/>
        </w:rPr>
        <w:t>Microtec’s</w:t>
      </w:r>
      <w:proofErr w:type="spellEnd"/>
      <w:r w:rsidRPr="003B6832">
        <w:rPr>
          <w:rFonts w:asciiTheme="minorHAnsi" w:hAnsiTheme="minorHAnsi" w:cstheme="minorHAnsi"/>
          <w:sz w:val="22"/>
          <w:lang w:val="en-US"/>
        </w:rPr>
        <w:t xml:space="preserve"> market share in the designated territories.</w:t>
      </w:r>
    </w:p>
    <w:p w:rsidR="003B6832" w:rsidRPr="003B6832" w:rsidRDefault="003B6832" w:rsidP="003B6832">
      <w:pPr>
        <w:spacing w:before="240"/>
        <w:jc w:val="both"/>
        <w:rPr>
          <w:rFonts w:asciiTheme="minorHAnsi" w:hAnsiTheme="minorHAnsi" w:cstheme="minorHAnsi"/>
          <w:sz w:val="22"/>
          <w:lang w:val="en-US"/>
        </w:rPr>
      </w:pPr>
      <w:proofErr w:type="spellStart"/>
      <w:r w:rsidRPr="003B6832">
        <w:rPr>
          <w:rFonts w:asciiTheme="minorHAnsi" w:hAnsiTheme="minorHAnsi" w:cstheme="minorHAnsi"/>
          <w:color w:val="BA0C2F"/>
          <w:sz w:val="22"/>
          <w:lang w:val="en-US"/>
        </w:rPr>
        <w:t>Rood</w:t>
      </w:r>
      <w:r w:rsidRPr="003B6832">
        <w:rPr>
          <w:rFonts w:asciiTheme="minorHAnsi" w:hAnsiTheme="minorHAnsi" w:cstheme="minorHAnsi"/>
          <w:sz w:val="22"/>
          <w:lang w:val="en-US"/>
        </w:rPr>
        <w:t>Microtec</w:t>
      </w:r>
      <w:proofErr w:type="spellEnd"/>
      <w:r w:rsidRPr="003B6832">
        <w:rPr>
          <w:rFonts w:asciiTheme="minorHAnsi" w:hAnsiTheme="minorHAnsi" w:cstheme="minorHAnsi"/>
          <w:sz w:val="22"/>
          <w:lang w:val="en-US"/>
        </w:rPr>
        <w:t xml:space="preserve"> offers ASIC supply chain services as well as qualification, test, and failure analysis services for semiconductor components. Cedar Technologies, through their sales organization and local presence, as well as market knowledge and reputation, will offer and sell these services.</w:t>
      </w:r>
    </w:p>
    <w:p w:rsidR="003B6832" w:rsidRPr="003B6832" w:rsidRDefault="003B6832" w:rsidP="003B6832">
      <w:pPr>
        <w:spacing w:before="240"/>
        <w:jc w:val="both"/>
        <w:rPr>
          <w:rFonts w:asciiTheme="minorHAnsi" w:hAnsiTheme="minorHAnsi" w:cstheme="minorHAnsi"/>
          <w:i/>
          <w:sz w:val="22"/>
          <w:lang w:val="en-US"/>
        </w:rPr>
      </w:pPr>
      <w:r w:rsidRPr="003B6832">
        <w:rPr>
          <w:rFonts w:asciiTheme="minorHAnsi" w:hAnsiTheme="minorHAnsi" w:cstheme="minorHAnsi"/>
          <w:sz w:val="22"/>
          <w:lang w:val="en-US"/>
        </w:rPr>
        <w:t xml:space="preserve">Jan de </w:t>
      </w:r>
      <w:proofErr w:type="spellStart"/>
      <w:r w:rsidRPr="003B6832">
        <w:rPr>
          <w:rFonts w:asciiTheme="minorHAnsi" w:hAnsiTheme="minorHAnsi" w:cstheme="minorHAnsi"/>
          <w:sz w:val="22"/>
          <w:lang w:val="en-US"/>
        </w:rPr>
        <w:t>Koning</w:t>
      </w:r>
      <w:proofErr w:type="spellEnd"/>
      <w:r w:rsidRPr="003B6832">
        <w:rPr>
          <w:rFonts w:asciiTheme="minorHAnsi" w:hAnsiTheme="minorHAnsi" w:cstheme="minorHAnsi"/>
          <w:sz w:val="22"/>
          <w:lang w:val="en-US"/>
        </w:rPr>
        <w:t xml:space="preserve"> </w:t>
      </w:r>
      <w:proofErr w:type="spellStart"/>
      <w:r w:rsidRPr="003B6832">
        <w:rPr>
          <w:rFonts w:asciiTheme="minorHAnsi" w:hAnsiTheme="minorHAnsi" w:cstheme="minorHAnsi"/>
          <w:sz w:val="22"/>
          <w:lang w:val="en-US"/>
        </w:rPr>
        <w:t>Gans</w:t>
      </w:r>
      <w:proofErr w:type="spellEnd"/>
      <w:r w:rsidRPr="003B6832">
        <w:rPr>
          <w:rFonts w:asciiTheme="minorHAnsi" w:hAnsiTheme="minorHAnsi" w:cstheme="minorHAnsi"/>
          <w:sz w:val="22"/>
          <w:lang w:val="en-US"/>
        </w:rPr>
        <w:t xml:space="preserve">, Managing Director of </w:t>
      </w:r>
      <w:proofErr w:type="spellStart"/>
      <w:r w:rsidRPr="003B6832">
        <w:rPr>
          <w:rFonts w:asciiTheme="minorHAnsi" w:hAnsiTheme="minorHAnsi" w:cstheme="minorHAnsi"/>
          <w:color w:val="BA0C2F"/>
          <w:sz w:val="22"/>
          <w:lang w:val="en-US"/>
        </w:rPr>
        <w:t>Rood</w:t>
      </w:r>
      <w:r w:rsidRPr="003B6832">
        <w:rPr>
          <w:rFonts w:asciiTheme="minorHAnsi" w:hAnsiTheme="minorHAnsi" w:cstheme="minorHAnsi"/>
          <w:sz w:val="22"/>
          <w:lang w:val="en-US"/>
        </w:rPr>
        <w:t>Microtec</w:t>
      </w:r>
      <w:proofErr w:type="spellEnd"/>
      <w:r w:rsidRPr="003B6832">
        <w:rPr>
          <w:rFonts w:asciiTheme="minorHAnsi" w:hAnsiTheme="minorHAnsi" w:cstheme="minorHAnsi"/>
          <w:sz w:val="22"/>
          <w:lang w:val="en-US"/>
        </w:rPr>
        <w:t xml:space="preserve"> GmbH, </w:t>
      </w:r>
      <w:proofErr w:type="gramStart"/>
      <w:r w:rsidRPr="003B6832">
        <w:rPr>
          <w:rFonts w:asciiTheme="minorHAnsi" w:hAnsiTheme="minorHAnsi" w:cstheme="minorHAnsi"/>
          <w:sz w:val="22"/>
          <w:lang w:val="en-US"/>
        </w:rPr>
        <w:t>says:</w:t>
      </w:r>
      <w:proofErr w:type="gramEnd"/>
      <w:r w:rsidRPr="003B6832">
        <w:rPr>
          <w:rFonts w:asciiTheme="minorHAnsi" w:hAnsiTheme="minorHAnsi" w:cstheme="minorHAnsi"/>
          <w:sz w:val="22"/>
          <w:lang w:val="en-US"/>
        </w:rPr>
        <w:t xml:space="preserve"> </w:t>
      </w:r>
      <w:r w:rsidRPr="003B6832">
        <w:rPr>
          <w:rFonts w:asciiTheme="minorHAnsi" w:hAnsiTheme="minorHAnsi" w:cstheme="minorHAnsi"/>
          <w:i/>
          <w:sz w:val="22"/>
          <w:lang w:val="en-US"/>
        </w:rPr>
        <w:t>“Expanding our market share in various selected countries is part of our company growth strategy. Local presence is essential for identifying new business opportunities and engaging in long lasting business with customers in those countries. I am happy to have met Brian, got to know Cedar Technologies, and reached the cooperation agreement.”</w:t>
      </w:r>
    </w:p>
    <w:p w:rsidR="003B6832" w:rsidRPr="003B6832" w:rsidRDefault="003B6832" w:rsidP="00C110D9">
      <w:pPr>
        <w:spacing w:before="240" w:after="0"/>
        <w:jc w:val="both"/>
        <w:rPr>
          <w:rFonts w:asciiTheme="minorHAnsi" w:hAnsiTheme="minorHAnsi" w:cstheme="minorHAnsi"/>
          <w:sz w:val="22"/>
          <w:lang w:val="en-US"/>
        </w:rPr>
      </w:pPr>
      <w:r w:rsidRPr="003B6832">
        <w:rPr>
          <w:rFonts w:asciiTheme="minorHAnsi" w:hAnsiTheme="minorHAnsi" w:cstheme="minorHAnsi"/>
          <w:sz w:val="22"/>
          <w:lang w:val="en-US"/>
        </w:rPr>
        <w:t xml:space="preserve">Brian </w:t>
      </w:r>
      <w:proofErr w:type="spellStart"/>
      <w:r w:rsidRPr="003B6832">
        <w:rPr>
          <w:rFonts w:asciiTheme="minorHAnsi" w:hAnsiTheme="minorHAnsi" w:cstheme="minorHAnsi"/>
          <w:sz w:val="22"/>
          <w:lang w:val="en-US"/>
        </w:rPr>
        <w:t>Märcher</w:t>
      </w:r>
      <w:proofErr w:type="spellEnd"/>
      <w:r w:rsidRPr="003B6832">
        <w:rPr>
          <w:rFonts w:asciiTheme="minorHAnsi" w:hAnsiTheme="minorHAnsi" w:cstheme="minorHAnsi"/>
          <w:sz w:val="22"/>
          <w:lang w:val="en-US"/>
        </w:rPr>
        <w:t xml:space="preserve">, Managing Director of Cedar Technologies Ltd., </w:t>
      </w:r>
      <w:proofErr w:type="gramStart"/>
      <w:r w:rsidRPr="003B6832">
        <w:rPr>
          <w:rFonts w:asciiTheme="minorHAnsi" w:hAnsiTheme="minorHAnsi" w:cstheme="minorHAnsi"/>
          <w:sz w:val="22"/>
          <w:lang w:val="en-US"/>
        </w:rPr>
        <w:t>says:</w:t>
      </w:r>
      <w:proofErr w:type="gramEnd"/>
      <w:r w:rsidRPr="003B6832">
        <w:rPr>
          <w:rFonts w:asciiTheme="minorHAnsi" w:hAnsiTheme="minorHAnsi" w:cstheme="minorHAnsi"/>
          <w:sz w:val="22"/>
          <w:lang w:val="en-US"/>
        </w:rPr>
        <w:t xml:space="preserve"> </w:t>
      </w:r>
      <w:r w:rsidRPr="003B6832">
        <w:rPr>
          <w:rFonts w:asciiTheme="minorHAnsi" w:hAnsiTheme="minorHAnsi" w:cstheme="minorHAnsi"/>
          <w:i/>
          <w:iCs/>
          <w:sz w:val="22"/>
          <w:lang w:val="en-US"/>
        </w:rPr>
        <w:t xml:space="preserve">“I am very excited to be representing </w:t>
      </w:r>
      <w:proofErr w:type="spellStart"/>
      <w:r w:rsidRPr="003B6832">
        <w:rPr>
          <w:rFonts w:asciiTheme="minorHAnsi" w:hAnsiTheme="minorHAnsi" w:cstheme="minorHAnsi"/>
          <w:i/>
          <w:iCs/>
          <w:color w:val="BA0C2F"/>
          <w:sz w:val="22"/>
          <w:lang w:val="en-US"/>
        </w:rPr>
        <w:t>Rood</w:t>
      </w:r>
      <w:r w:rsidRPr="003B6832">
        <w:rPr>
          <w:rFonts w:asciiTheme="minorHAnsi" w:hAnsiTheme="minorHAnsi" w:cstheme="minorHAnsi"/>
          <w:i/>
          <w:iCs/>
          <w:sz w:val="22"/>
          <w:lang w:val="en-US"/>
        </w:rPr>
        <w:t>Microtec</w:t>
      </w:r>
      <w:proofErr w:type="spellEnd"/>
      <w:r w:rsidRPr="003B6832">
        <w:rPr>
          <w:rFonts w:asciiTheme="minorHAnsi" w:hAnsiTheme="minorHAnsi" w:cstheme="minorHAnsi"/>
          <w:i/>
          <w:iCs/>
          <w:sz w:val="22"/>
          <w:lang w:val="en-US"/>
        </w:rPr>
        <w:t xml:space="preserve"> in our region. </w:t>
      </w:r>
      <w:proofErr w:type="spellStart"/>
      <w:r w:rsidRPr="003B6832">
        <w:rPr>
          <w:rFonts w:asciiTheme="minorHAnsi" w:hAnsiTheme="minorHAnsi" w:cstheme="minorHAnsi"/>
          <w:i/>
          <w:iCs/>
          <w:color w:val="BA0C2F"/>
          <w:sz w:val="22"/>
          <w:lang w:val="en-US"/>
        </w:rPr>
        <w:t>Rood</w:t>
      </w:r>
      <w:r w:rsidRPr="003B6832">
        <w:rPr>
          <w:rFonts w:asciiTheme="minorHAnsi" w:hAnsiTheme="minorHAnsi" w:cstheme="minorHAnsi"/>
          <w:i/>
          <w:iCs/>
          <w:sz w:val="22"/>
          <w:lang w:val="en-US"/>
        </w:rPr>
        <w:t>Microtec</w:t>
      </w:r>
      <w:proofErr w:type="spellEnd"/>
      <w:r w:rsidRPr="003B6832">
        <w:rPr>
          <w:rFonts w:asciiTheme="minorHAnsi" w:hAnsiTheme="minorHAnsi" w:cstheme="minorHAnsi"/>
          <w:i/>
          <w:iCs/>
          <w:sz w:val="22"/>
          <w:lang w:val="en-US"/>
        </w:rPr>
        <w:t xml:space="preserve"> strongly complements our strategy and strengthens the value that Cedar can bring to its customers. It has been a pleasure meeting the very professional team at </w:t>
      </w:r>
      <w:proofErr w:type="spellStart"/>
      <w:r w:rsidRPr="003B6832">
        <w:rPr>
          <w:rFonts w:asciiTheme="minorHAnsi" w:hAnsiTheme="minorHAnsi" w:cstheme="minorHAnsi"/>
          <w:i/>
          <w:iCs/>
          <w:color w:val="BA0C2F"/>
          <w:sz w:val="22"/>
          <w:lang w:val="en-US"/>
        </w:rPr>
        <w:t>Rood</w:t>
      </w:r>
      <w:r w:rsidRPr="003B6832">
        <w:rPr>
          <w:rFonts w:asciiTheme="minorHAnsi" w:hAnsiTheme="minorHAnsi" w:cstheme="minorHAnsi"/>
          <w:i/>
          <w:iCs/>
          <w:sz w:val="22"/>
          <w:lang w:val="en-US"/>
        </w:rPr>
        <w:t>Microtec</w:t>
      </w:r>
      <w:proofErr w:type="spellEnd"/>
      <w:r w:rsidRPr="003B6832">
        <w:rPr>
          <w:rFonts w:asciiTheme="minorHAnsi" w:hAnsiTheme="minorHAnsi" w:cstheme="minorHAnsi"/>
          <w:i/>
          <w:iCs/>
          <w:sz w:val="22"/>
          <w:lang w:val="en-US"/>
        </w:rPr>
        <w:t>, and we look forward to promoting their services to our customers.”</w:t>
      </w:r>
    </w:p>
    <w:p w:rsidR="003B6832" w:rsidRPr="003B6832" w:rsidRDefault="003B6832" w:rsidP="003B6832">
      <w:pPr>
        <w:jc w:val="both"/>
        <w:rPr>
          <w:sz w:val="22"/>
          <w:lang w:val="en-US"/>
        </w:rPr>
      </w:pPr>
    </w:p>
    <w:p w:rsidR="003B6832" w:rsidRPr="003B6832" w:rsidRDefault="003B6832" w:rsidP="003B6832">
      <w:pPr>
        <w:jc w:val="both"/>
        <w:rPr>
          <w:rFonts w:asciiTheme="minorHAnsi" w:hAnsiTheme="minorHAnsi" w:cstheme="minorHAnsi"/>
          <w:b/>
          <w:color w:val="BA0C2F"/>
          <w:sz w:val="22"/>
          <w:lang w:val="en-US"/>
        </w:rPr>
      </w:pPr>
      <w:r w:rsidRPr="003B6832">
        <w:rPr>
          <w:rFonts w:asciiTheme="minorHAnsi" w:hAnsiTheme="minorHAnsi" w:cstheme="minorHAnsi"/>
          <w:b/>
          <w:color w:val="BA0C2F"/>
          <w:sz w:val="22"/>
          <w:lang w:val="en-US"/>
        </w:rPr>
        <w:t>About Cedar Technologies</w:t>
      </w:r>
    </w:p>
    <w:p w:rsidR="003B6832" w:rsidRPr="003B6832" w:rsidRDefault="003B6832" w:rsidP="00C110D9">
      <w:pPr>
        <w:jc w:val="both"/>
        <w:rPr>
          <w:rFonts w:asciiTheme="minorHAnsi" w:hAnsiTheme="minorHAnsi" w:cstheme="minorHAnsi"/>
          <w:sz w:val="22"/>
          <w:lang w:val="en-GB"/>
        </w:rPr>
      </w:pPr>
      <w:r w:rsidRPr="00C110D9">
        <w:rPr>
          <w:sz w:val="22"/>
          <w:lang w:val="en-US"/>
        </w:rPr>
        <w:t>Cedar Technologies is an independent sales representative covering Northern Europe and Poland. Formed in 1992,</w:t>
      </w:r>
      <w:r w:rsidRPr="003B6832">
        <w:rPr>
          <w:rFonts w:asciiTheme="minorHAnsi" w:hAnsiTheme="minorHAnsi" w:cstheme="minorHAnsi"/>
          <w:sz w:val="22"/>
          <w:lang w:val="en-GB"/>
        </w:rPr>
        <w:t xml:space="preserve"> Cedar Technologies continuously strives to be the most effective outsourced salesforce to take semiconductor products and related services to market in Northern Europe, whilst simultaneously offering our customers superior technology and service. We believe local people understand local business best.</w:t>
      </w:r>
    </w:p>
    <w:p w:rsidR="003B6832" w:rsidRPr="003B6832" w:rsidRDefault="003B6832" w:rsidP="003B6832">
      <w:pPr>
        <w:spacing w:after="0"/>
        <w:jc w:val="both"/>
        <w:rPr>
          <w:rFonts w:asciiTheme="minorHAnsi" w:hAnsiTheme="minorHAnsi" w:cstheme="minorHAnsi"/>
          <w:sz w:val="22"/>
          <w:szCs w:val="20"/>
          <w:lang w:val="en-US"/>
        </w:rPr>
      </w:pPr>
      <w:r w:rsidRPr="003B6832">
        <w:rPr>
          <w:rFonts w:asciiTheme="minorHAnsi" w:hAnsiTheme="minorHAnsi" w:cstheme="minorHAnsi"/>
          <w:sz w:val="22"/>
          <w:szCs w:val="20"/>
          <w:lang w:val="en-US"/>
        </w:rPr>
        <w:t xml:space="preserve">For more information, please visit </w:t>
      </w:r>
      <w:hyperlink r:id="rId8" w:history="1">
        <w:r w:rsidR="001603AB" w:rsidRPr="00A26F66">
          <w:rPr>
            <w:rStyle w:val="Hyperlink"/>
            <w:rFonts w:asciiTheme="minorHAnsi" w:hAnsiTheme="minorHAnsi" w:cstheme="minorHAnsi"/>
            <w:sz w:val="22"/>
            <w:szCs w:val="20"/>
            <w:lang w:val="en-US"/>
          </w:rPr>
          <w:t>www.cedartech.co.uk</w:t>
        </w:r>
      </w:hyperlink>
      <w:bookmarkStart w:id="0" w:name="_GoBack"/>
      <w:bookmarkEnd w:id="0"/>
    </w:p>
    <w:p w:rsidR="0030018F" w:rsidRPr="003B6832" w:rsidRDefault="0030018F" w:rsidP="003B6832">
      <w:pPr>
        <w:jc w:val="both"/>
        <w:rPr>
          <w:sz w:val="22"/>
          <w:lang w:val="en-US"/>
        </w:rPr>
      </w:pPr>
    </w:p>
    <w:p w:rsidR="0030018F" w:rsidRPr="003B6832" w:rsidRDefault="0030018F" w:rsidP="003B6832">
      <w:pPr>
        <w:jc w:val="both"/>
        <w:rPr>
          <w:rFonts w:asciiTheme="minorHAnsi" w:hAnsiTheme="minorHAnsi" w:cstheme="minorHAnsi"/>
          <w:b/>
          <w:color w:val="BA0C2F"/>
          <w:sz w:val="22"/>
          <w:lang w:val="en-US"/>
        </w:rPr>
      </w:pPr>
      <w:r w:rsidRPr="003B6832">
        <w:rPr>
          <w:rFonts w:asciiTheme="minorHAnsi" w:hAnsiTheme="minorHAnsi" w:cstheme="minorHAnsi"/>
          <w:b/>
          <w:color w:val="BA0C2F"/>
          <w:sz w:val="22"/>
          <w:lang w:val="en-US"/>
        </w:rPr>
        <w:t xml:space="preserve">About </w:t>
      </w:r>
      <w:proofErr w:type="spellStart"/>
      <w:r w:rsidRPr="003B6832">
        <w:rPr>
          <w:rFonts w:asciiTheme="minorHAnsi" w:hAnsiTheme="minorHAnsi" w:cstheme="minorHAnsi"/>
          <w:b/>
          <w:color w:val="BA0C2F"/>
          <w:sz w:val="22"/>
          <w:lang w:val="en-US"/>
        </w:rPr>
        <w:t>RoodMicrotec</w:t>
      </w:r>
      <w:proofErr w:type="spellEnd"/>
    </w:p>
    <w:p w:rsidR="0030018F" w:rsidRPr="00CA6EC6" w:rsidRDefault="0030018F" w:rsidP="0030018F">
      <w:pPr>
        <w:jc w:val="both"/>
        <w:rPr>
          <w:sz w:val="22"/>
          <w:lang w:val="en-US"/>
        </w:rPr>
      </w:pPr>
      <w:proofErr w:type="spellStart"/>
      <w:r w:rsidRPr="00C110D9">
        <w:rPr>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years of 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t>
      </w:r>
      <w:proofErr w:type="gramStart"/>
      <w:r w:rsidRPr="00CA6EC6">
        <w:rPr>
          <w:sz w:val="22"/>
          <w:lang w:val="en-US"/>
        </w:rPr>
        <w:t>well-established</w:t>
      </w:r>
      <w:proofErr w:type="gramEnd"/>
      <w:r w:rsidRPr="00CA6EC6">
        <w:rPr>
          <w:sz w:val="22"/>
          <w:lang w:val="en-US"/>
        </w:rPr>
        <w:t xml:space="preserve"> as a highly valued partner for</w:t>
      </w:r>
      <w:r>
        <w:rPr>
          <w:sz w:val="22"/>
          <w:lang w:val="en-US"/>
        </w:rPr>
        <w:t xml:space="preserve"> many companies worldwide. The C</w:t>
      </w:r>
      <w:r w:rsidRPr="00CA6EC6">
        <w:rPr>
          <w:sz w:val="22"/>
          <w:lang w:val="en-US"/>
        </w:rPr>
        <w:t xml:space="preserve">ompany provides full-turnkey ASIC services for complex microchips </w:t>
      </w:r>
      <w:r w:rsidRPr="00CA6EC6">
        <w:rPr>
          <w:sz w:val="22"/>
          <w:lang w:val="en-US"/>
        </w:rPr>
        <w:lastRenderedPageBreak/>
        <w:t xml:space="preserve">that </w:t>
      </w:r>
      <w:proofErr w:type="gramStart"/>
      <w:r w:rsidRPr="00CA6EC6">
        <w:rPr>
          <w:sz w:val="22"/>
          <w:lang w:val="en-US"/>
        </w:rPr>
        <w:t>are customized</w:t>
      </w:r>
      <w:proofErr w:type="gramEnd"/>
      <w:r w:rsidRPr="00CA6EC6">
        <w:rPr>
          <w:sz w:val="22"/>
          <w:lang w:val="en-US"/>
        </w:rPr>
        <w:t xml:space="preserve"> to handle specific applications for individual customers. In cooperation with strong partners,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CA6EC6">
        <w:rPr>
          <w:color w:val="BA0C2F"/>
          <w:sz w:val="22"/>
          <w:lang w:val="en-US"/>
        </w:rPr>
        <w:t>Rood</w:t>
      </w:r>
      <w:r w:rsidRPr="00CA6EC6">
        <w:rPr>
          <w:sz w:val="22"/>
          <w:lang w:val="en-US"/>
        </w:rPr>
        <w:t>Microtec’s</w:t>
      </w:r>
      <w:proofErr w:type="spellEnd"/>
      <w:r w:rsidRPr="00CA6EC6">
        <w:rPr>
          <w:sz w:val="22"/>
          <w:lang w:val="en-US"/>
        </w:rPr>
        <w:t xml:space="preserve"> headquarter</w:t>
      </w:r>
      <w:r w:rsidR="001603AB">
        <w:rPr>
          <w:sz w:val="22"/>
          <w:lang w:val="en-US"/>
        </w:rPr>
        <w:t>s</w:t>
      </w:r>
      <w:r w:rsidRPr="00CA6EC6">
        <w:rPr>
          <w:sz w:val="22"/>
          <w:lang w:val="en-US"/>
        </w:rPr>
        <w:t xml:space="preserve"> </w:t>
      </w:r>
      <w:r w:rsidR="001603AB">
        <w:rPr>
          <w:sz w:val="22"/>
          <w:lang w:val="en-US"/>
        </w:rPr>
        <w:t>are</w:t>
      </w:r>
      <w:r w:rsidRPr="00CA6EC6">
        <w:rPr>
          <w:sz w:val="22"/>
          <w:lang w:val="en-US"/>
        </w:rPr>
        <w:t xml:space="preserve"> located in </w:t>
      </w:r>
      <w:r>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30018F" w:rsidRPr="00CA6EC6" w:rsidRDefault="0030018F" w:rsidP="0030018F">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9" w:history="1">
        <w:r w:rsidR="001603AB" w:rsidRPr="00A26F66">
          <w:rPr>
            <w:rStyle w:val="Hyperlink"/>
            <w:rFonts w:asciiTheme="minorHAnsi" w:hAnsiTheme="minorHAnsi" w:cstheme="minorHAnsi"/>
            <w:sz w:val="22"/>
            <w:szCs w:val="20"/>
            <w:lang w:val="en-US"/>
          </w:rPr>
          <w:t>https://www.roodmicrotec.com</w:t>
        </w:r>
      </w:hyperlink>
    </w:p>
    <w:p w:rsidR="0030018F" w:rsidRPr="00CA6EC6" w:rsidRDefault="0030018F" w:rsidP="0030018F">
      <w:pPr>
        <w:jc w:val="both"/>
        <w:rPr>
          <w:sz w:val="22"/>
          <w:lang w:val="en-US"/>
        </w:rPr>
      </w:pPr>
    </w:p>
    <w:p w:rsidR="0030018F" w:rsidRPr="00CA6EC6" w:rsidRDefault="0030018F" w:rsidP="0030018F">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30018F" w:rsidRPr="001603AB" w:rsidRDefault="0030018F" w:rsidP="0030018F">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1603AB">
        <w:rPr>
          <w:rFonts w:asciiTheme="minorHAnsi" w:eastAsia="Times New Roman" w:hAnsiTheme="minorHAnsi" w:cstheme="minorHAnsi"/>
          <w:sz w:val="22"/>
          <w:szCs w:val="20"/>
          <w:lang w:val="en-US" w:eastAsia="en-GB" w:bidi="en-GB"/>
        </w:rPr>
        <w:t xml:space="preserve">Martin </w:t>
      </w:r>
      <w:proofErr w:type="spellStart"/>
      <w:r w:rsidRPr="001603AB">
        <w:rPr>
          <w:rFonts w:asciiTheme="minorHAnsi" w:eastAsia="Times New Roman" w:hAnsiTheme="minorHAnsi" w:cstheme="minorHAnsi"/>
          <w:sz w:val="22"/>
          <w:szCs w:val="20"/>
          <w:lang w:val="en-US" w:eastAsia="en-GB" w:bidi="en-GB"/>
        </w:rPr>
        <w:t>Sallenhag</w:t>
      </w:r>
      <w:proofErr w:type="spellEnd"/>
      <w:r w:rsidRPr="001603AB">
        <w:rPr>
          <w:rFonts w:asciiTheme="minorHAnsi" w:eastAsia="Times New Roman" w:hAnsiTheme="minorHAnsi" w:cstheme="minorHAnsi"/>
          <w:sz w:val="22"/>
          <w:szCs w:val="20"/>
          <w:lang w:val="en-US" w:eastAsia="en-GB" w:bidi="en-GB"/>
        </w:rPr>
        <w:t xml:space="preserve"> - CEO, </w:t>
      </w:r>
      <w:proofErr w:type="spellStart"/>
      <w:r w:rsidRPr="001603AB">
        <w:rPr>
          <w:rFonts w:asciiTheme="minorHAnsi" w:eastAsia="Times New Roman" w:hAnsiTheme="minorHAnsi" w:cstheme="minorHAnsi"/>
          <w:sz w:val="22"/>
          <w:szCs w:val="20"/>
          <w:lang w:val="en-US" w:eastAsia="en-GB" w:bidi="en-GB"/>
        </w:rPr>
        <w:t>Arvid</w:t>
      </w:r>
      <w:proofErr w:type="spellEnd"/>
      <w:r w:rsidRPr="001603AB">
        <w:rPr>
          <w:rFonts w:asciiTheme="minorHAnsi" w:eastAsia="Times New Roman" w:hAnsiTheme="minorHAnsi" w:cstheme="minorHAnsi"/>
          <w:sz w:val="22"/>
          <w:szCs w:val="20"/>
          <w:lang w:val="en-US" w:eastAsia="en-GB" w:bidi="en-GB"/>
        </w:rPr>
        <w:t xml:space="preserve"> </w:t>
      </w:r>
      <w:proofErr w:type="spellStart"/>
      <w:r w:rsidRPr="001603AB">
        <w:rPr>
          <w:rFonts w:asciiTheme="minorHAnsi" w:eastAsia="Times New Roman" w:hAnsiTheme="minorHAnsi" w:cstheme="minorHAnsi"/>
          <w:sz w:val="22"/>
          <w:szCs w:val="20"/>
          <w:lang w:val="en-US" w:eastAsia="en-GB" w:bidi="en-GB"/>
        </w:rPr>
        <w:t>Ladega</w:t>
      </w:r>
      <w:proofErr w:type="spellEnd"/>
      <w:r w:rsidRPr="001603AB">
        <w:rPr>
          <w:rFonts w:asciiTheme="minorHAnsi" w:eastAsia="Times New Roman" w:hAnsiTheme="minorHAnsi" w:cstheme="minorHAnsi"/>
          <w:sz w:val="22"/>
          <w:szCs w:val="20"/>
          <w:lang w:val="en-US" w:eastAsia="en-GB" w:bidi="en-GB"/>
        </w:rPr>
        <w:t xml:space="preserve"> </w:t>
      </w:r>
      <w:r w:rsidR="003B6832" w:rsidRPr="001603AB">
        <w:rPr>
          <w:rFonts w:asciiTheme="minorHAnsi" w:eastAsia="Times New Roman" w:hAnsiTheme="minorHAnsi" w:cstheme="minorHAnsi"/>
          <w:sz w:val="22"/>
          <w:szCs w:val="20"/>
          <w:lang w:val="en-US" w:eastAsia="en-GB" w:bidi="en-GB"/>
        </w:rPr>
        <w:t>–</w:t>
      </w:r>
      <w:r w:rsidRPr="001603AB">
        <w:rPr>
          <w:rFonts w:asciiTheme="minorHAnsi" w:eastAsia="Times New Roman" w:hAnsiTheme="minorHAnsi" w:cstheme="minorHAnsi"/>
          <w:sz w:val="22"/>
          <w:szCs w:val="20"/>
          <w:lang w:val="en-US" w:eastAsia="en-GB" w:bidi="en-GB"/>
        </w:rPr>
        <w:t xml:space="preserve"> CFO</w:t>
      </w:r>
      <w:r w:rsidR="003B6832" w:rsidRPr="001603AB">
        <w:rPr>
          <w:rFonts w:asciiTheme="minorHAnsi" w:eastAsia="Times New Roman" w:hAnsiTheme="minorHAnsi" w:cstheme="minorHAnsi"/>
          <w:sz w:val="22"/>
          <w:szCs w:val="20"/>
          <w:lang w:val="en-US" w:eastAsia="en-GB" w:bidi="en-GB"/>
        </w:rPr>
        <w:t xml:space="preserve">, Jan de </w:t>
      </w:r>
      <w:proofErr w:type="spellStart"/>
      <w:r w:rsidR="003B6832" w:rsidRPr="001603AB">
        <w:rPr>
          <w:rFonts w:asciiTheme="minorHAnsi" w:eastAsia="Times New Roman" w:hAnsiTheme="minorHAnsi" w:cstheme="minorHAnsi"/>
          <w:sz w:val="22"/>
          <w:szCs w:val="20"/>
          <w:lang w:val="en-US" w:eastAsia="en-GB" w:bidi="en-GB"/>
        </w:rPr>
        <w:t>Koning</w:t>
      </w:r>
      <w:proofErr w:type="spellEnd"/>
      <w:r w:rsidR="003B6832" w:rsidRPr="001603AB">
        <w:rPr>
          <w:rFonts w:asciiTheme="minorHAnsi" w:eastAsia="Times New Roman" w:hAnsiTheme="minorHAnsi" w:cstheme="minorHAnsi"/>
          <w:sz w:val="22"/>
          <w:szCs w:val="20"/>
          <w:lang w:val="en-US" w:eastAsia="en-GB" w:bidi="en-GB"/>
        </w:rPr>
        <w:t xml:space="preserve"> </w:t>
      </w:r>
      <w:proofErr w:type="spellStart"/>
      <w:r w:rsidR="003B6832" w:rsidRPr="001603AB">
        <w:rPr>
          <w:rFonts w:asciiTheme="minorHAnsi" w:eastAsia="Times New Roman" w:hAnsiTheme="minorHAnsi" w:cstheme="minorHAnsi"/>
          <w:sz w:val="22"/>
          <w:szCs w:val="20"/>
          <w:lang w:val="en-US" w:eastAsia="en-GB" w:bidi="en-GB"/>
        </w:rPr>
        <w:t>Gans</w:t>
      </w:r>
      <w:proofErr w:type="spellEnd"/>
      <w:r w:rsidR="003B6832" w:rsidRPr="001603AB">
        <w:rPr>
          <w:rFonts w:asciiTheme="minorHAnsi" w:eastAsia="Times New Roman" w:hAnsiTheme="minorHAnsi" w:cstheme="minorHAnsi"/>
          <w:sz w:val="22"/>
          <w:szCs w:val="20"/>
          <w:lang w:val="en-US" w:eastAsia="en-GB" w:bidi="en-GB"/>
        </w:rPr>
        <w:t xml:space="preserve"> – Director Sales &amp; Marketing</w:t>
      </w:r>
    </w:p>
    <w:p w:rsidR="0030018F" w:rsidRPr="00CA6EC6" w:rsidRDefault="0030018F" w:rsidP="0030018F">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10"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1" w:history="1">
        <w:r w:rsidRPr="00CA6EC6">
          <w:rPr>
            <w:rFonts w:asciiTheme="minorHAnsi" w:eastAsia="MS ????" w:hAnsiTheme="minorHAnsi" w:cstheme="minorHAnsi"/>
            <w:color w:val="0000FF"/>
            <w:sz w:val="22"/>
            <w:szCs w:val="20"/>
            <w:u w:val="single"/>
            <w:lang w:val="en-US" w:eastAsia="en-GB" w:bidi="en-GB"/>
          </w:rPr>
          <w:t>www.roodmicrotec.com</w:t>
        </w:r>
      </w:hyperlink>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spacing w:after="0"/>
        <w:ind w:right="-1"/>
        <w:jc w:val="both"/>
        <w:rPr>
          <w:i/>
          <w:sz w:val="18"/>
          <w:szCs w:val="18"/>
          <w:lang w:val="en-US"/>
        </w:rPr>
      </w:pPr>
      <w:r w:rsidRPr="00CA6EC6">
        <w:rPr>
          <w:i/>
          <w:sz w:val="18"/>
          <w:szCs w:val="18"/>
          <w:lang w:val="en-US"/>
        </w:rPr>
        <w:t xml:space="preserve">This press release </w:t>
      </w:r>
      <w:proofErr w:type="gramStart"/>
      <w:r w:rsidRPr="00CA6EC6">
        <w:rPr>
          <w:i/>
          <w:sz w:val="18"/>
          <w:szCs w:val="18"/>
          <w:lang w:val="en-US"/>
        </w:rPr>
        <w:t>is published</w:t>
      </w:r>
      <w:proofErr w:type="gramEnd"/>
      <w:r w:rsidRPr="00CA6EC6">
        <w:rPr>
          <w:i/>
          <w:sz w:val="18"/>
          <w:szCs w:val="18"/>
          <w:lang w:val="en-US"/>
        </w:rPr>
        <w:t xml:space="preserve"> in English and German. In case of conflict between these </w:t>
      </w:r>
      <w:proofErr w:type="gramStart"/>
      <w:r w:rsidRPr="00CA6EC6">
        <w:rPr>
          <w:i/>
          <w:sz w:val="18"/>
          <w:szCs w:val="18"/>
          <w:lang w:val="en-US"/>
        </w:rPr>
        <w:t>versions</w:t>
      </w:r>
      <w:proofErr w:type="gramEnd"/>
      <w:r w:rsidRPr="00CA6EC6">
        <w:rPr>
          <w:i/>
          <w:sz w:val="18"/>
          <w:szCs w:val="18"/>
          <w:lang w:val="en-US"/>
        </w:rPr>
        <w:t xml:space="preserve"> the English version shall prevail.</w:t>
      </w:r>
    </w:p>
    <w:sectPr w:rsidR="0030018F" w:rsidRPr="00CA6EC6" w:rsidSect="009D401A">
      <w:footerReference w:type="default" r:id="rId12"/>
      <w:headerReference w:type="first" r:id="rId13"/>
      <w:footerReference w:type="first" r:id="rId14"/>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A8B" w:rsidRDefault="00E10A8B" w:rsidP="00487DE4">
      <w:pPr>
        <w:spacing w:after="0" w:line="240" w:lineRule="auto"/>
      </w:pPr>
      <w:r>
        <w:separator/>
      </w:r>
    </w:p>
  </w:endnote>
  <w:endnote w:type="continuationSeparator" w:id="0">
    <w:p w:rsidR="00E10A8B" w:rsidRDefault="00E10A8B"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C110D9" w:rsidP="0010326C">
                          <w:pPr>
                            <w:tabs>
                              <w:tab w:val="center" w:pos="5387"/>
                              <w:tab w:val="right" w:pos="10065"/>
                            </w:tabs>
                            <w:ind w:left="142" w:right="487"/>
                            <w:rPr>
                              <w:color w:val="FFFFFF"/>
                              <w:sz w:val="22"/>
                              <w:lang w:val="en-GB"/>
                            </w:rPr>
                          </w:pPr>
                          <w:r>
                            <w:rPr>
                              <w:color w:val="FFFFFF"/>
                              <w:sz w:val="22"/>
                              <w:lang w:val="en-GB"/>
                            </w:rPr>
                            <w:t>New Sales Representative</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C110D9" w:rsidP="0010326C">
                    <w:pPr>
                      <w:tabs>
                        <w:tab w:val="center" w:pos="5387"/>
                        <w:tab w:val="right" w:pos="10065"/>
                      </w:tabs>
                      <w:ind w:left="142" w:right="487"/>
                      <w:rPr>
                        <w:color w:val="FFFFFF"/>
                        <w:sz w:val="22"/>
                        <w:lang w:val="en-GB"/>
                      </w:rPr>
                    </w:pPr>
                    <w:r>
                      <w:rPr>
                        <w:color w:val="FFFFFF"/>
                        <w:sz w:val="22"/>
                        <w:lang w:val="en-GB"/>
                      </w:rPr>
                      <w:t>New Sales Representative</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C110D9" w:rsidP="0010326C">
                          <w:pPr>
                            <w:tabs>
                              <w:tab w:val="center" w:pos="5387"/>
                              <w:tab w:val="right" w:pos="10065"/>
                            </w:tabs>
                            <w:ind w:left="142" w:right="487"/>
                            <w:rPr>
                              <w:color w:val="FFFFFF"/>
                              <w:sz w:val="22"/>
                              <w:lang w:val="en-GB"/>
                            </w:rPr>
                          </w:pPr>
                          <w:r>
                            <w:rPr>
                              <w:color w:val="FFFFFF"/>
                              <w:sz w:val="22"/>
                              <w:lang w:val="en-GB"/>
                            </w:rPr>
                            <w:t>New Sales Representative</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C110D9" w:rsidP="0010326C">
                    <w:pPr>
                      <w:tabs>
                        <w:tab w:val="center" w:pos="5387"/>
                        <w:tab w:val="right" w:pos="10065"/>
                      </w:tabs>
                      <w:ind w:left="142" w:right="487"/>
                      <w:rPr>
                        <w:color w:val="FFFFFF"/>
                        <w:sz w:val="22"/>
                        <w:lang w:val="en-GB"/>
                      </w:rPr>
                    </w:pPr>
                    <w:r>
                      <w:rPr>
                        <w:color w:val="FFFFFF"/>
                        <w:sz w:val="22"/>
                        <w:lang w:val="en-GB"/>
                      </w:rPr>
                      <w:t>New Sales Representative</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A8B" w:rsidRDefault="00E10A8B" w:rsidP="00487DE4">
      <w:pPr>
        <w:spacing w:after="0" w:line="240" w:lineRule="auto"/>
      </w:pPr>
      <w:r>
        <w:separator/>
      </w:r>
    </w:p>
  </w:footnote>
  <w:footnote w:type="continuationSeparator" w:id="0">
    <w:p w:rsidR="00E10A8B" w:rsidRDefault="00E10A8B"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1">
                            <w:r w:rsidRPr="00397AFE">
                              <w:rPr>
                                <w:rFonts w:asciiTheme="minorHAnsi" w:eastAsia="Arial" w:hAnsiTheme="minorHAnsi" w:cstheme="minorHAnsi"/>
                                <w:color w:val="231F20"/>
                                <w:sz w:val="18"/>
                                <w:szCs w:val="18"/>
                                <w:lang w:val="nl-NL"/>
                              </w:rPr>
                              <w:t>investor-relations@roodmicrotec.com</w:t>
                            </w:r>
                          </w:hyperlink>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2">
                      <w:r w:rsidRPr="00397AFE">
                        <w:rPr>
                          <w:rFonts w:asciiTheme="minorHAnsi" w:eastAsia="Arial" w:hAnsiTheme="minorHAnsi" w:cstheme="minorHAnsi"/>
                          <w:color w:val="231F20"/>
                          <w:sz w:val="18"/>
                          <w:szCs w:val="18"/>
                          <w:lang w:val="nl-NL"/>
                        </w:rPr>
                        <w:t>investor-relations@roodmicrotec.com</w:t>
                      </w:r>
                    </w:hyperlink>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9B3A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A65B6C">
                            <w:rPr>
                              <w:rFonts w:asciiTheme="minorHAnsi" w:hAnsiTheme="minorHAnsi" w:cstheme="minorHAnsi"/>
                              <w:color w:val="FFFFFF" w:themeColor="background1"/>
                            </w:rPr>
                            <w:t>27</w:t>
                          </w:r>
                          <w:r w:rsidR="00A65B6C" w:rsidRPr="00A65B6C">
                            <w:rPr>
                              <w:rFonts w:asciiTheme="minorHAnsi" w:hAnsiTheme="minorHAnsi" w:cstheme="minorHAnsi"/>
                              <w:color w:val="FFFFFF" w:themeColor="background1"/>
                              <w:vertAlign w:val="superscript"/>
                            </w:rPr>
                            <w:t>th</w:t>
                          </w:r>
                          <w:r w:rsidR="00A65B6C">
                            <w:rPr>
                              <w:rFonts w:asciiTheme="minorHAnsi" w:hAnsiTheme="minorHAnsi" w:cstheme="minorHAnsi"/>
                              <w:color w:val="FFFFFF" w:themeColor="background1"/>
                            </w:rPr>
                            <w:t xml:space="preserve"> </w:t>
                          </w:r>
                          <w:proofErr w:type="spellStart"/>
                          <w:r w:rsidR="00A65B6C">
                            <w:rPr>
                              <w:rFonts w:asciiTheme="minorHAnsi" w:hAnsiTheme="minorHAnsi" w:cstheme="minorHAnsi"/>
                              <w:color w:val="FFFFFF" w:themeColor="background1"/>
                            </w:rPr>
                            <w:t>February</w:t>
                          </w:r>
                          <w:proofErr w:type="spellEnd"/>
                          <w:r w:rsidR="00E10A8B">
                            <w:rPr>
                              <w:rFonts w:asciiTheme="minorHAnsi" w:hAnsiTheme="minorHAnsi" w:cstheme="minorHAnsi"/>
                              <w:color w:val="FFFFFF" w:themeColor="background1"/>
                            </w:rPr>
                            <w:t xml:space="preserve"> 2020</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A65B6C">
                      <w:rPr>
                        <w:rFonts w:asciiTheme="minorHAnsi" w:hAnsiTheme="minorHAnsi" w:cstheme="minorHAnsi"/>
                        <w:color w:val="FFFFFF" w:themeColor="background1"/>
                      </w:rPr>
                      <w:t>27</w:t>
                    </w:r>
                    <w:r w:rsidR="00A65B6C" w:rsidRPr="00A65B6C">
                      <w:rPr>
                        <w:rFonts w:asciiTheme="minorHAnsi" w:hAnsiTheme="minorHAnsi" w:cstheme="minorHAnsi"/>
                        <w:color w:val="FFFFFF" w:themeColor="background1"/>
                        <w:vertAlign w:val="superscript"/>
                      </w:rPr>
                      <w:t>th</w:t>
                    </w:r>
                    <w:r w:rsidR="00A65B6C">
                      <w:rPr>
                        <w:rFonts w:asciiTheme="minorHAnsi" w:hAnsiTheme="minorHAnsi" w:cstheme="minorHAnsi"/>
                        <w:color w:val="FFFFFF" w:themeColor="background1"/>
                      </w:rPr>
                      <w:t xml:space="preserve"> </w:t>
                    </w:r>
                    <w:proofErr w:type="spellStart"/>
                    <w:r w:rsidR="00A65B6C">
                      <w:rPr>
                        <w:rFonts w:asciiTheme="minorHAnsi" w:hAnsiTheme="minorHAnsi" w:cstheme="minorHAnsi"/>
                        <w:color w:val="FFFFFF" w:themeColor="background1"/>
                      </w:rPr>
                      <w:t>February</w:t>
                    </w:r>
                    <w:proofErr w:type="spellEnd"/>
                    <w:r w:rsidR="00E10A8B">
                      <w:rPr>
                        <w:rFonts w:asciiTheme="minorHAnsi" w:hAnsiTheme="minorHAnsi" w:cstheme="minorHAnsi"/>
                        <w:color w:val="FFFFFF" w:themeColor="background1"/>
                      </w:rPr>
                      <w:t xml:space="preserve"> 2020</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8B"/>
    <w:rsid w:val="00007E34"/>
    <w:rsid w:val="0005578B"/>
    <w:rsid w:val="000738BC"/>
    <w:rsid w:val="00081B13"/>
    <w:rsid w:val="00085AB2"/>
    <w:rsid w:val="000B0D4F"/>
    <w:rsid w:val="000D2F4C"/>
    <w:rsid w:val="000D401D"/>
    <w:rsid w:val="0010326C"/>
    <w:rsid w:val="00125004"/>
    <w:rsid w:val="001526FA"/>
    <w:rsid w:val="001603AB"/>
    <w:rsid w:val="00161C05"/>
    <w:rsid w:val="001649FA"/>
    <w:rsid w:val="001716F3"/>
    <w:rsid w:val="00186B6E"/>
    <w:rsid w:val="001E59C7"/>
    <w:rsid w:val="001F3216"/>
    <w:rsid w:val="00245BA2"/>
    <w:rsid w:val="00250BD1"/>
    <w:rsid w:val="00251CF6"/>
    <w:rsid w:val="0026344A"/>
    <w:rsid w:val="00267948"/>
    <w:rsid w:val="0027201E"/>
    <w:rsid w:val="002A0D07"/>
    <w:rsid w:val="002A1474"/>
    <w:rsid w:val="002C636E"/>
    <w:rsid w:val="002D5E7D"/>
    <w:rsid w:val="002F6F94"/>
    <w:rsid w:val="0030018F"/>
    <w:rsid w:val="00300A2B"/>
    <w:rsid w:val="00324634"/>
    <w:rsid w:val="003279A8"/>
    <w:rsid w:val="0036342D"/>
    <w:rsid w:val="00364EF1"/>
    <w:rsid w:val="00391D49"/>
    <w:rsid w:val="00397AFE"/>
    <w:rsid w:val="003A6DC1"/>
    <w:rsid w:val="003B6832"/>
    <w:rsid w:val="003C0D40"/>
    <w:rsid w:val="003D5390"/>
    <w:rsid w:val="003E75B5"/>
    <w:rsid w:val="004152A2"/>
    <w:rsid w:val="004270A7"/>
    <w:rsid w:val="00427C8B"/>
    <w:rsid w:val="004679E7"/>
    <w:rsid w:val="0047010F"/>
    <w:rsid w:val="00487DE4"/>
    <w:rsid w:val="00532194"/>
    <w:rsid w:val="00546072"/>
    <w:rsid w:val="005A69F3"/>
    <w:rsid w:val="005C5BC6"/>
    <w:rsid w:val="006579A5"/>
    <w:rsid w:val="00657E90"/>
    <w:rsid w:val="00661C7F"/>
    <w:rsid w:val="006A25EF"/>
    <w:rsid w:val="006A787C"/>
    <w:rsid w:val="006B35C8"/>
    <w:rsid w:val="006B777C"/>
    <w:rsid w:val="006D7E75"/>
    <w:rsid w:val="006F4B24"/>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43EF7"/>
    <w:rsid w:val="0086120B"/>
    <w:rsid w:val="00881D9A"/>
    <w:rsid w:val="00902043"/>
    <w:rsid w:val="00911192"/>
    <w:rsid w:val="0099617D"/>
    <w:rsid w:val="009B4F9B"/>
    <w:rsid w:val="009C32BB"/>
    <w:rsid w:val="009C6004"/>
    <w:rsid w:val="009D401A"/>
    <w:rsid w:val="009D767A"/>
    <w:rsid w:val="009E7F64"/>
    <w:rsid w:val="00A16172"/>
    <w:rsid w:val="00A36D83"/>
    <w:rsid w:val="00A42A35"/>
    <w:rsid w:val="00A45E36"/>
    <w:rsid w:val="00A65B6C"/>
    <w:rsid w:val="00A73C34"/>
    <w:rsid w:val="00A75EC9"/>
    <w:rsid w:val="00A7770C"/>
    <w:rsid w:val="00A94FC6"/>
    <w:rsid w:val="00AC1277"/>
    <w:rsid w:val="00AE320D"/>
    <w:rsid w:val="00B1173A"/>
    <w:rsid w:val="00B12DF5"/>
    <w:rsid w:val="00B30686"/>
    <w:rsid w:val="00B32080"/>
    <w:rsid w:val="00B463D7"/>
    <w:rsid w:val="00B50948"/>
    <w:rsid w:val="00BD3D96"/>
    <w:rsid w:val="00BD3E7E"/>
    <w:rsid w:val="00BF44D9"/>
    <w:rsid w:val="00BF7D94"/>
    <w:rsid w:val="00C110D9"/>
    <w:rsid w:val="00C309CD"/>
    <w:rsid w:val="00C32FBA"/>
    <w:rsid w:val="00C35A81"/>
    <w:rsid w:val="00C60B78"/>
    <w:rsid w:val="00C76754"/>
    <w:rsid w:val="00C90E5F"/>
    <w:rsid w:val="00CA5E60"/>
    <w:rsid w:val="00CA6EC6"/>
    <w:rsid w:val="00D228BA"/>
    <w:rsid w:val="00D42171"/>
    <w:rsid w:val="00D66737"/>
    <w:rsid w:val="00D7465A"/>
    <w:rsid w:val="00DC05A8"/>
    <w:rsid w:val="00DC1818"/>
    <w:rsid w:val="00DD3676"/>
    <w:rsid w:val="00DE3384"/>
    <w:rsid w:val="00E074E7"/>
    <w:rsid w:val="00E10A8B"/>
    <w:rsid w:val="00E315E5"/>
    <w:rsid w:val="00E57E27"/>
    <w:rsid w:val="00E73190"/>
    <w:rsid w:val="00E8473E"/>
    <w:rsid w:val="00E90550"/>
    <w:rsid w:val="00EC015E"/>
    <w:rsid w:val="00ED2F6E"/>
    <w:rsid w:val="00EE38BE"/>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A8DE4"/>
  <w15:docId w15:val="{18C0761D-A014-4927-AB75-71E418FF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table" w:styleId="Tabellenraster">
    <w:name w:val="Table Grid"/>
    <w:basedOn w:val="NormaleTabelle"/>
    <w:uiPriority w:val="59"/>
    <w:rsid w:val="003001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dartech.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or-relations@roodmicrotec.com" TargetMode="External"/><Relationship Id="rId4" Type="http://schemas.openxmlformats.org/officeDocument/2006/relationships/settings" Target="settings.xml"/><Relationship Id="rId9" Type="http://schemas.openxmlformats.org/officeDocument/2006/relationships/hyperlink" Target="https://www.roodmicrote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9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61367-0961-4A1F-BA23-BDF00342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09_E_PR_Vorlage.dotx</Template>
  <TotalTime>0</TotalTime>
  <Pages>2</Pages>
  <Words>526</Words>
  <Characters>3321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2</cp:revision>
  <cp:lastPrinted>2019-05-22T07:15:00Z</cp:lastPrinted>
  <dcterms:created xsi:type="dcterms:W3CDTF">2020-02-26T10:52:00Z</dcterms:created>
  <dcterms:modified xsi:type="dcterms:W3CDTF">2020-02-26T10:52:00Z</dcterms:modified>
</cp:coreProperties>
</file>