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7E9C" w14:textId="4FFD0383" w:rsidR="00C11832" w:rsidRPr="006B6399" w:rsidRDefault="00C11832" w:rsidP="00C11832">
      <w:pPr>
        <w:keepNext/>
        <w:contextualSpacing/>
        <w:jc w:val="center"/>
        <w:outlineLvl w:val="0"/>
        <w:rPr>
          <w:rFonts w:ascii="Arial" w:eastAsia="Times New Roman" w:hAnsi="Arial" w:cs="Arial"/>
          <w:b/>
          <w:bCs/>
          <w:szCs w:val="20"/>
          <w:u w:val="single"/>
          <w:lang w:val="en-US"/>
        </w:rPr>
      </w:pPr>
      <w:r w:rsidRPr="006B6399">
        <w:rPr>
          <w:rFonts w:ascii="Arial" w:eastAsia="Times New Roman" w:hAnsi="Arial" w:cs="Arial"/>
          <w:b/>
          <w:bCs/>
          <w:szCs w:val="20"/>
          <w:u w:val="single"/>
          <w:lang w:val="en-US"/>
        </w:rPr>
        <w:t xml:space="preserve">Press release – </w:t>
      </w:r>
      <w:r>
        <w:rPr>
          <w:rFonts w:ascii="Arial" w:eastAsia="Times New Roman" w:hAnsi="Arial" w:cs="Arial"/>
          <w:b/>
          <w:bCs/>
          <w:szCs w:val="20"/>
          <w:u w:val="single"/>
          <w:lang w:val="en-US"/>
        </w:rPr>
        <w:t xml:space="preserve">TKH participates in Euronext Tech Leaders </w:t>
      </w:r>
      <w:r w:rsidR="00B3703F">
        <w:rPr>
          <w:rFonts w:ascii="Arial" w:eastAsia="Times New Roman" w:hAnsi="Arial" w:cs="Arial"/>
          <w:b/>
          <w:bCs/>
          <w:szCs w:val="20"/>
          <w:u w:val="single"/>
          <w:lang w:val="en-US"/>
        </w:rPr>
        <w:t>initiative</w:t>
      </w:r>
    </w:p>
    <w:p w14:paraId="42C1DEDE" w14:textId="77777777" w:rsidR="00C11832" w:rsidRPr="006B6399" w:rsidRDefault="00C11832" w:rsidP="00C11832">
      <w:pPr>
        <w:contextualSpacing/>
        <w:jc w:val="center"/>
        <w:rPr>
          <w:rFonts w:ascii="Arial" w:eastAsia="SimSun" w:hAnsi="Arial" w:cs="Arial"/>
          <w:szCs w:val="20"/>
          <w:lang w:val="en-US" w:eastAsia="zh-CN"/>
        </w:rPr>
      </w:pPr>
      <w:r w:rsidRPr="006B6399">
        <w:rPr>
          <w:rFonts w:ascii="Arial" w:eastAsia="SimSun" w:hAnsi="Arial" w:cs="Arial"/>
          <w:szCs w:val="20"/>
          <w:lang w:val="en-US" w:eastAsia="zh-CN"/>
        </w:rPr>
        <w:t>TKH Group N.V. (TKH)</w:t>
      </w:r>
    </w:p>
    <w:p w14:paraId="228FCD55" w14:textId="77777777" w:rsidR="00C11832" w:rsidRPr="006B6399" w:rsidRDefault="00C11832" w:rsidP="00C11832">
      <w:pPr>
        <w:contextualSpacing/>
        <w:jc w:val="center"/>
        <w:rPr>
          <w:rFonts w:ascii="Arial" w:eastAsia="SimSun" w:hAnsi="Arial" w:cs="Arial"/>
          <w:lang w:val="en-US" w:eastAsia="zh-CN"/>
        </w:rPr>
      </w:pPr>
    </w:p>
    <w:p w14:paraId="01C4F1D3" w14:textId="32221CDD" w:rsidR="00C11832" w:rsidRPr="00CA2453" w:rsidRDefault="00C11832" w:rsidP="00C11832">
      <w:pPr>
        <w:contextualSpacing/>
        <w:jc w:val="center"/>
        <w:rPr>
          <w:rFonts w:ascii="Arial" w:eastAsia="Times New Roman" w:hAnsi="Arial" w:cs="Arial"/>
          <w:b/>
          <w:sz w:val="26"/>
          <w:szCs w:val="26"/>
          <w:lang w:val="en-US"/>
        </w:rPr>
      </w:pPr>
      <w:r w:rsidRPr="00CA2453">
        <w:rPr>
          <w:rFonts w:ascii="Arial" w:eastAsia="Times New Roman" w:hAnsi="Arial" w:cs="Arial"/>
          <w:b/>
          <w:sz w:val="26"/>
          <w:szCs w:val="26"/>
          <w:lang w:val="en-US"/>
        </w:rPr>
        <w:t xml:space="preserve">TKH </w:t>
      </w:r>
      <w:r>
        <w:rPr>
          <w:rFonts w:ascii="Arial" w:eastAsia="Times New Roman" w:hAnsi="Arial" w:cs="Arial"/>
          <w:b/>
          <w:sz w:val="26"/>
          <w:szCs w:val="26"/>
          <w:lang w:val="en-US"/>
        </w:rPr>
        <w:t>has been selected as</w:t>
      </w:r>
      <w:r w:rsidR="00B3703F">
        <w:rPr>
          <w:rFonts w:ascii="Arial" w:eastAsia="Times New Roman" w:hAnsi="Arial" w:cs="Arial"/>
          <w:b/>
          <w:sz w:val="26"/>
          <w:szCs w:val="26"/>
          <w:lang w:val="en-US"/>
        </w:rPr>
        <w:t xml:space="preserve"> one of the</w:t>
      </w:r>
      <w:r w:rsidRPr="00CA2453">
        <w:rPr>
          <w:rFonts w:ascii="Arial" w:eastAsia="Times New Roman" w:hAnsi="Arial" w:cs="Arial"/>
          <w:b/>
          <w:sz w:val="26"/>
          <w:szCs w:val="26"/>
          <w:lang w:val="en-US"/>
        </w:rPr>
        <w:t xml:space="preserve"> Euronext Tech Leader</w:t>
      </w:r>
      <w:r w:rsidR="00B3703F">
        <w:rPr>
          <w:rFonts w:ascii="Arial" w:eastAsia="Times New Roman" w:hAnsi="Arial" w:cs="Arial"/>
          <w:b/>
          <w:sz w:val="26"/>
          <w:szCs w:val="26"/>
          <w:lang w:val="en-US"/>
        </w:rPr>
        <w:t>s</w:t>
      </w:r>
      <w:r>
        <w:rPr>
          <w:rFonts w:ascii="Arial" w:eastAsia="Times New Roman" w:hAnsi="Arial" w:cs="Arial"/>
          <w:b/>
          <w:sz w:val="26"/>
          <w:szCs w:val="26"/>
          <w:lang w:val="en-US"/>
        </w:rPr>
        <w:t>, an</w:t>
      </w:r>
      <w:r w:rsidRPr="00CA2453">
        <w:rPr>
          <w:rFonts w:ascii="Arial" w:eastAsia="Times New Roman" w:hAnsi="Arial" w:cs="Arial"/>
          <w:b/>
          <w:sz w:val="26"/>
          <w:szCs w:val="26"/>
          <w:lang w:val="en-US"/>
        </w:rPr>
        <w:t xml:space="preserve"> initiative dedicated to high-growth and leading Tech companies</w:t>
      </w:r>
    </w:p>
    <w:p w14:paraId="7B7DEB1D" w14:textId="77777777" w:rsidR="00C11832" w:rsidRPr="006B6399" w:rsidRDefault="00C11832" w:rsidP="00C11832">
      <w:pPr>
        <w:contextualSpacing/>
        <w:jc w:val="both"/>
        <w:rPr>
          <w:rFonts w:ascii="Arial" w:eastAsia="Times New Roman" w:hAnsi="Arial" w:cs="Arial"/>
          <w:b/>
          <w:lang w:val="en-US"/>
        </w:rPr>
      </w:pPr>
    </w:p>
    <w:p w14:paraId="28B1B1F9" w14:textId="77777777" w:rsidR="00C11832" w:rsidRPr="006B6399" w:rsidRDefault="00C11832" w:rsidP="00C11832">
      <w:pPr>
        <w:contextualSpacing/>
        <w:jc w:val="both"/>
        <w:rPr>
          <w:rFonts w:ascii="Arial" w:eastAsia="Times New Roman" w:hAnsi="Arial" w:cs="Arial"/>
          <w:lang w:val="en-US"/>
        </w:rPr>
      </w:pPr>
      <w:bookmarkStart w:id="0" w:name="_Hlk24731846"/>
    </w:p>
    <w:p w14:paraId="4405605E" w14:textId="77777777" w:rsidR="00C11832" w:rsidRPr="00CC4177" w:rsidRDefault="00C11832" w:rsidP="00C11832">
      <w:pPr>
        <w:pStyle w:val="Heading1"/>
        <w:rPr>
          <w:b w:val="0"/>
          <w:bCs/>
          <w:sz w:val="22"/>
        </w:rPr>
      </w:pPr>
      <w:r w:rsidRPr="009B015C">
        <w:rPr>
          <w:b w:val="0"/>
          <w:bCs/>
          <w:sz w:val="22"/>
        </w:rPr>
        <w:t>TKH</w:t>
      </w:r>
      <w:r>
        <w:rPr>
          <w:b w:val="0"/>
          <w:bCs/>
          <w:sz w:val="22"/>
        </w:rPr>
        <w:t>,</w:t>
      </w:r>
      <w:r w:rsidRPr="009B015C">
        <w:rPr>
          <w:b w:val="0"/>
          <w:bCs/>
          <w:sz w:val="22"/>
        </w:rPr>
        <w:t xml:space="preserve"> a</w:t>
      </w:r>
      <w:r>
        <w:rPr>
          <w:b w:val="0"/>
          <w:bCs/>
          <w:sz w:val="22"/>
        </w:rPr>
        <w:t xml:space="preserve"> global</w:t>
      </w:r>
      <w:r w:rsidRPr="009B015C">
        <w:rPr>
          <w:b w:val="0"/>
          <w:bCs/>
          <w:sz w:val="22"/>
        </w:rPr>
        <w:t xml:space="preserve"> fron</w:t>
      </w:r>
      <w:r>
        <w:rPr>
          <w:b w:val="0"/>
          <w:bCs/>
          <w:sz w:val="22"/>
        </w:rPr>
        <w:t>trunner</w:t>
      </w:r>
      <w:r w:rsidRPr="009B015C">
        <w:rPr>
          <w:b w:val="0"/>
          <w:bCs/>
          <w:sz w:val="22"/>
        </w:rPr>
        <w:t xml:space="preserve"> </w:t>
      </w:r>
      <w:r>
        <w:rPr>
          <w:b w:val="0"/>
          <w:bCs/>
          <w:sz w:val="22"/>
        </w:rPr>
        <w:t>in</w:t>
      </w:r>
      <w:r w:rsidRPr="009B015C">
        <w:rPr>
          <w:b w:val="0"/>
          <w:bCs/>
          <w:sz w:val="22"/>
        </w:rPr>
        <w:t xml:space="preserve"> Smart Vision systems, Smart Manufacturing systems, and Smart connectivity systems</w:t>
      </w:r>
      <w:r>
        <w:rPr>
          <w:b w:val="0"/>
          <w:bCs/>
          <w:sz w:val="22"/>
        </w:rPr>
        <w:t>,</w:t>
      </w:r>
      <w:r w:rsidRPr="009B015C">
        <w:rPr>
          <w:b w:val="0"/>
          <w:bCs/>
          <w:sz w:val="22"/>
        </w:rPr>
        <w:t xml:space="preserve"> </w:t>
      </w:r>
      <w:r>
        <w:rPr>
          <w:b w:val="0"/>
          <w:bCs/>
          <w:sz w:val="22"/>
        </w:rPr>
        <w:t xml:space="preserve">is pleased </w:t>
      </w:r>
      <w:r w:rsidRPr="009B015C">
        <w:rPr>
          <w:b w:val="0"/>
          <w:bCs/>
          <w:sz w:val="22"/>
        </w:rPr>
        <w:t>to be part of Euronext Tech Leaders</w:t>
      </w:r>
      <w:r>
        <w:rPr>
          <w:b w:val="0"/>
          <w:bCs/>
          <w:sz w:val="22"/>
        </w:rPr>
        <w:t xml:space="preserve"> – the new initiative dedicated to high-growth and leading Tech companies.</w:t>
      </w:r>
    </w:p>
    <w:p w14:paraId="1D4ED7DB" w14:textId="77777777" w:rsidR="00C11832" w:rsidRPr="009B015C" w:rsidRDefault="00C11832" w:rsidP="00C11832">
      <w:pPr>
        <w:jc w:val="both"/>
        <w:rPr>
          <w:rFonts w:ascii="Arial" w:hAnsi="Arial" w:cs="Arial"/>
          <w:lang w:val="en-US"/>
        </w:rPr>
      </w:pPr>
    </w:p>
    <w:p w14:paraId="74BBC100" w14:textId="77777777" w:rsidR="00C11832" w:rsidRPr="009B015C" w:rsidRDefault="00C11832" w:rsidP="00C11832">
      <w:pPr>
        <w:jc w:val="both"/>
        <w:rPr>
          <w:rFonts w:ascii="Arial" w:hAnsi="Arial" w:cs="Arial"/>
          <w:lang w:val="en-US"/>
        </w:rPr>
      </w:pPr>
      <w:r w:rsidRPr="009B015C">
        <w:rPr>
          <w:rFonts w:ascii="Arial" w:hAnsi="Arial" w:cs="Arial"/>
          <w:lang w:val="en-US"/>
        </w:rPr>
        <w:t xml:space="preserve">Euronext Tech Leaders </w:t>
      </w:r>
      <w:r>
        <w:rPr>
          <w:rFonts w:ascii="Arial" w:hAnsi="Arial" w:cs="Arial"/>
          <w:lang w:val="en-US"/>
        </w:rPr>
        <w:t>is composed of</w:t>
      </w:r>
      <w:r w:rsidRPr="009B015C">
        <w:rPr>
          <w:rFonts w:ascii="Arial" w:hAnsi="Arial" w:cs="Arial"/>
          <w:lang w:val="en-US"/>
        </w:rPr>
        <w:t xml:space="preserve"> 100+ high-growth</w:t>
      </w:r>
      <w:r>
        <w:rPr>
          <w:rFonts w:ascii="Arial" w:hAnsi="Arial" w:cs="Arial"/>
          <w:lang w:val="en-US"/>
        </w:rPr>
        <w:t xml:space="preserve">, </w:t>
      </w:r>
      <w:r w:rsidRPr="009B015C">
        <w:rPr>
          <w:rFonts w:ascii="Arial" w:hAnsi="Arial" w:cs="Arial"/>
          <w:lang w:val="en-US"/>
        </w:rPr>
        <w:t xml:space="preserve">leading </w:t>
      </w:r>
      <w:r>
        <w:rPr>
          <w:rFonts w:ascii="Arial" w:hAnsi="Arial" w:cs="Arial"/>
          <w:lang w:val="en-US"/>
        </w:rPr>
        <w:t xml:space="preserve">Tech </w:t>
      </w:r>
      <w:r w:rsidRPr="009B015C">
        <w:rPr>
          <w:rFonts w:ascii="Arial" w:hAnsi="Arial" w:cs="Arial"/>
          <w:lang w:val="en-US"/>
        </w:rPr>
        <w:t>companies</w:t>
      </w:r>
      <w:r>
        <w:rPr>
          <w:rFonts w:ascii="Arial" w:hAnsi="Arial" w:cs="Arial"/>
          <w:lang w:val="en-US"/>
        </w:rPr>
        <w:t xml:space="preserve"> with a strong Tech DNA, each meeting</w:t>
      </w:r>
      <w:r w:rsidRPr="009B015C">
        <w:rPr>
          <w:rFonts w:ascii="Arial" w:hAnsi="Arial" w:cs="Arial"/>
          <w:lang w:val="en-US"/>
        </w:rPr>
        <w:t xml:space="preserve"> a specific set of criteria to qualify. </w:t>
      </w:r>
      <w:r>
        <w:rPr>
          <w:rFonts w:ascii="Arial" w:hAnsi="Arial" w:cs="Arial"/>
          <w:lang w:val="en-US"/>
        </w:rPr>
        <w:t xml:space="preserve">Euronext Tech Leaders </w:t>
      </w:r>
      <w:r w:rsidRPr="009B015C">
        <w:rPr>
          <w:rFonts w:ascii="Arial" w:hAnsi="Arial" w:cs="Arial"/>
          <w:lang w:val="en-US"/>
        </w:rPr>
        <w:t xml:space="preserve">complements Euronext's existing Tech </w:t>
      </w:r>
      <w:proofErr w:type="gramStart"/>
      <w:r w:rsidRPr="009B015C">
        <w:rPr>
          <w:rFonts w:ascii="Arial" w:hAnsi="Arial" w:cs="Arial"/>
          <w:lang w:val="en-US"/>
        </w:rPr>
        <w:t>offer</w:t>
      </w:r>
      <w:r>
        <w:rPr>
          <w:rFonts w:ascii="Arial" w:hAnsi="Arial" w:cs="Arial"/>
          <w:lang w:val="en-US"/>
        </w:rPr>
        <w:t>,</w:t>
      </w:r>
      <w:r w:rsidRPr="009B015C">
        <w:rPr>
          <w:rFonts w:ascii="Arial" w:hAnsi="Arial" w:cs="Arial"/>
          <w:lang w:val="en-US"/>
        </w:rPr>
        <w:t xml:space="preserve"> and</w:t>
      </w:r>
      <w:proofErr w:type="gramEnd"/>
      <w:r w:rsidRPr="009B015C">
        <w:rPr>
          <w:rFonts w:ascii="Arial" w:hAnsi="Arial" w:cs="Arial"/>
          <w:lang w:val="en-US"/>
        </w:rPr>
        <w:t xml:space="preserve"> aims to strengthen the European Tech sector and be a catalyst for the next generation of Tech leaders.</w:t>
      </w:r>
    </w:p>
    <w:p w14:paraId="3178FCBC" w14:textId="77777777" w:rsidR="00C11832" w:rsidRPr="009B015C" w:rsidRDefault="00C11832" w:rsidP="00C11832">
      <w:pPr>
        <w:jc w:val="both"/>
        <w:rPr>
          <w:rFonts w:ascii="Arial" w:hAnsi="Arial" w:cs="Arial"/>
          <w:lang w:val="en-US"/>
        </w:rPr>
      </w:pPr>
    </w:p>
    <w:p w14:paraId="09849330" w14:textId="77777777" w:rsidR="00C11832" w:rsidRPr="009B015C" w:rsidRDefault="00C11832" w:rsidP="00C11832">
      <w:pPr>
        <w:jc w:val="both"/>
        <w:rPr>
          <w:rFonts w:ascii="Arial" w:hAnsi="Arial" w:cs="Arial"/>
          <w:lang w:val="en-US"/>
        </w:rPr>
      </w:pPr>
      <w:r>
        <w:rPr>
          <w:rFonts w:ascii="Arial" w:hAnsi="Arial" w:cs="Arial"/>
          <w:lang w:val="en-US"/>
        </w:rPr>
        <w:t>For more information visit</w:t>
      </w:r>
      <w:r w:rsidRPr="00A92FAE">
        <w:rPr>
          <w:rFonts w:ascii="Arial" w:hAnsi="Arial" w:cs="Arial"/>
          <w:lang w:val="en-US"/>
        </w:rPr>
        <w:t>;</w:t>
      </w:r>
      <w:r>
        <w:rPr>
          <w:lang w:val="en-US"/>
        </w:rPr>
        <w:t xml:space="preserve"> </w:t>
      </w:r>
      <w:hyperlink r:id="rId6" w:history="1">
        <w:r w:rsidRPr="00CC4177">
          <w:rPr>
            <w:rStyle w:val="Hyperlink"/>
            <w:rFonts w:ascii="Arial" w:hAnsi="Arial" w:cs="Arial"/>
            <w:lang w:val="en-US"/>
          </w:rPr>
          <w:t>Euronext Tech Leaders | euronext.com</w:t>
        </w:r>
      </w:hyperlink>
      <w:r w:rsidRPr="00CC4177">
        <w:rPr>
          <w:rStyle w:val="Hyperlink"/>
          <w:rFonts w:ascii="Arial" w:hAnsi="Arial" w:cs="Arial"/>
          <w:lang w:val="en-US"/>
        </w:rPr>
        <w:t xml:space="preserve"> </w:t>
      </w:r>
      <w:r w:rsidRPr="00CC4177">
        <w:rPr>
          <w:rFonts w:ascii="Arial" w:hAnsi="Arial" w:cs="Arial"/>
          <w:lang w:val="en-US"/>
        </w:rPr>
        <w:t xml:space="preserve"> </w:t>
      </w:r>
    </w:p>
    <w:bookmarkEnd w:id="0"/>
    <w:p w14:paraId="3E0F5894" w14:textId="77777777" w:rsidR="00C11832" w:rsidRPr="006B6399" w:rsidRDefault="00C11832" w:rsidP="00C11832">
      <w:pPr>
        <w:jc w:val="both"/>
        <w:rPr>
          <w:rFonts w:ascii="Arial" w:hAnsi="Arial" w:cs="Arial"/>
          <w:b/>
          <w:bCs/>
          <w:lang w:val="en-US"/>
        </w:rPr>
      </w:pPr>
    </w:p>
    <w:p w14:paraId="6DC5EBD2" w14:textId="77777777" w:rsidR="00C11832" w:rsidRDefault="00C11832" w:rsidP="00C11832">
      <w:pPr>
        <w:pStyle w:val="Heading1"/>
        <w:rPr>
          <w:sz w:val="22"/>
        </w:rPr>
      </w:pPr>
      <w:bookmarkStart w:id="1" w:name="_Hlk87618206"/>
    </w:p>
    <w:p w14:paraId="5CF4D11F" w14:textId="77777777" w:rsidR="00C11832" w:rsidRPr="0061608E" w:rsidRDefault="00C11832" w:rsidP="00C11832">
      <w:pPr>
        <w:pStyle w:val="Heading1"/>
        <w:rPr>
          <w:sz w:val="22"/>
        </w:rPr>
      </w:pPr>
      <w:r w:rsidRPr="0061608E">
        <w:rPr>
          <w:sz w:val="22"/>
        </w:rPr>
        <w:t>About TKH</w:t>
      </w:r>
    </w:p>
    <w:p w14:paraId="37077997" w14:textId="77777777" w:rsidR="00C11832" w:rsidRPr="0061608E" w:rsidRDefault="00C11832" w:rsidP="00C11832">
      <w:pPr>
        <w:contextualSpacing/>
        <w:jc w:val="both"/>
        <w:rPr>
          <w:rFonts w:ascii="Arial" w:hAnsi="Arial" w:cs="Arial"/>
          <w:lang w:val="en-US"/>
        </w:rPr>
      </w:pPr>
      <w:r w:rsidRPr="0061608E">
        <w:rPr>
          <w:rFonts w:ascii="Arial" w:hAnsi="Arial" w:cs="Arial"/>
          <w:lang w:val="en-US"/>
        </w:rPr>
        <w:t xml:space="preserve">TKH Group N.V. (TKH) is a leading technology company focused on advanced innovative technology systems in high-growth markets. </w:t>
      </w:r>
    </w:p>
    <w:p w14:paraId="34D05BD7" w14:textId="77777777" w:rsidR="00C11832" w:rsidRPr="0061608E" w:rsidRDefault="00C11832" w:rsidP="00C11832">
      <w:pPr>
        <w:contextualSpacing/>
        <w:jc w:val="both"/>
        <w:rPr>
          <w:rFonts w:ascii="Arial" w:hAnsi="Arial" w:cs="Arial"/>
          <w:lang w:val="en-US"/>
        </w:rPr>
      </w:pPr>
    </w:p>
    <w:p w14:paraId="3860139C" w14:textId="77777777" w:rsidR="00C11832" w:rsidRPr="0061608E" w:rsidRDefault="00C11832" w:rsidP="00C11832">
      <w:pPr>
        <w:contextualSpacing/>
        <w:jc w:val="both"/>
        <w:rPr>
          <w:rFonts w:ascii="Arial" w:hAnsi="Arial" w:cs="Arial"/>
          <w:lang w:val="en-US"/>
        </w:rPr>
      </w:pPr>
      <w:r w:rsidRPr="0061608E">
        <w:rPr>
          <w:rFonts w:ascii="Arial" w:hAnsi="Arial" w:cs="Arial"/>
          <w:lang w:val="en-US"/>
        </w:rPr>
        <w:t xml:space="preserve">Our mission is to create best-in-class technologies in the field of Smart Vision systems, Smart Manufacturing systems and Smart Connectivity systems. TKH aims to create sustainable value for all its stakeholders and provides disruptive technologies that improve efficiency, sustainability, safety, and security. </w:t>
      </w:r>
    </w:p>
    <w:p w14:paraId="58DD0C9B" w14:textId="77777777" w:rsidR="00C11832" w:rsidRPr="0061608E" w:rsidRDefault="00C11832" w:rsidP="00C11832">
      <w:pPr>
        <w:contextualSpacing/>
        <w:jc w:val="both"/>
        <w:rPr>
          <w:rFonts w:ascii="Arial" w:hAnsi="Arial" w:cs="Arial"/>
          <w:lang w:val="en-US"/>
        </w:rPr>
      </w:pPr>
    </w:p>
    <w:p w14:paraId="33397458" w14:textId="77777777" w:rsidR="00C11832" w:rsidRPr="0061608E" w:rsidRDefault="00C11832" w:rsidP="00C11832">
      <w:pPr>
        <w:contextualSpacing/>
        <w:jc w:val="both"/>
        <w:rPr>
          <w:rFonts w:ascii="Arial" w:hAnsi="Arial" w:cs="Arial"/>
          <w:lang w:val="en-US"/>
        </w:rPr>
      </w:pPr>
      <w:r w:rsidRPr="0061608E">
        <w:rPr>
          <w:rFonts w:ascii="Arial" w:hAnsi="Arial" w:cs="Arial"/>
          <w:lang w:val="en-US"/>
        </w:rPr>
        <w:t xml:space="preserve">The technologies are combined with internally developed software to create Smart Technologies and one-stop-shop solutions with plug-and-play integrated systems. TKH employs over 6,000 FTE employees and operates globally, with its growth concentrated in Europe, North America, and Asia.  </w:t>
      </w:r>
    </w:p>
    <w:p w14:paraId="3E312C3C" w14:textId="77777777" w:rsidR="00C11832" w:rsidRPr="0061608E" w:rsidRDefault="00C11832" w:rsidP="00C11832">
      <w:pPr>
        <w:contextualSpacing/>
        <w:jc w:val="both"/>
        <w:rPr>
          <w:rFonts w:ascii="Arial" w:hAnsi="Arial" w:cs="Arial"/>
          <w:lang w:val="en-US"/>
        </w:rPr>
      </w:pPr>
    </w:p>
    <w:p w14:paraId="7F7AD295" w14:textId="77777777" w:rsidR="00C11832" w:rsidRPr="009B015C" w:rsidRDefault="00C11832" w:rsidP="00C11832">
      <w:pPr>
        <w:contextualSpacing/>
        <w:jc w:val="both"/>
        <w:rPr>
          <w:rFonts w:ascii="Arial" w:hAnsi="Arial" w:cs="Arial"/>
          <w:lang w:val="en-US"/>
        </w:rPr>
      </w:pPr>
      <w:r w:rsidRPr="0061608E">
        <w:rPr>
          <w:rFonts w:ascii="Arial" w:hAnsi="Arial" w:cs="Arial"/>
          <w:lang w:val="en-US"/>
        </w:rPr>
        <w:t>TKH is listed on Euronext Amsterdam with the ticker symbol TWEKA. TKH reports in three segments: Smart Vision systems, Smart Manufacturing systems, and Smart Connectivity systems.</w:t>
      </w:r>
      <w:bookmarkEnd w:id="1"/>
      <w:r w:rsidRPr="006B6399">
        <w:rPr>
          <w:rFonts w:ascii="Arial" w:eastAsia="SimSun" w:hAnsi="Arial" w:cs="Arial"/>
          <w:szCs w:val="20"/>
          <w:lang w:val="en-US" w:eastAsia="zh-CN"/>
        </w:rPr>
        <w:t xml:space="preserve"> </w:t>
      </w:r>
    </w:p>
    <w:p w14:paraId="25EDA7B3" w14:textId="77777777" w:rsidR="00C11832" w:rsidRPr="006B6399" w:rsidRDefault="00C11832" w:rsidP="00C11832">
      <w:pPr>
        <w:contextualSpacing/>
        <w:jc w:val="both"/>
        <w:rPr>
          <w:rFonts w:ascii="Arial" w:eastAsia="Times New Roman" w:hAnsi="Arial" w:cs="Arial"/>
          <w:b/>
          <w:lang w:val="en-US"/>
        </w:rPr>
      </w:pPr>
    </w:p>
    <w:p w14:paraId="5D898FF4" w14:textId="77777777" w:rsidR="00C11832" w:rsidRPr="00C11832" w:rsidRDefault="00C11832">
      <w:pPr>
        <w:rPr>
          <w:lang w:val="en-US"/>
        </w:rPr>
      </w:pPr>
    </w:p>
    <w:sectPr w:rsidR="00C11832" w:rsidRPr="00C11832" w:rsidSect="00510694">
      <w:headerReference w:type="even" r:id="rId7"/>
      <w:headerReference w:type="default" r:id="rId8"/>
      <w:footerReference w:type="even" r:id="rId9"/>
      <w:footerReference w:type="default" r:id="rId10"/>
      <w:headerReference w:type="first" r:id="rId11"/>
      <w:footerReference w:type="first" r:id="rId12"/>
      <w:pgSz w:w="11906" w:h="16838"/>
      <w:pgMar w:top="2127" w:right="1417" w:bottom="851" w:left="1417" w:header="864"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BA83" w14:textId="77777777" w:rsidR="00A6260C" w:rsidRDefault="00A6260C">
      <w:r>
        <w:separator/>
      </w:r>
    </w:p>
  </w:endnote>
  <w:endnote w:type="continuationSeparator" w:id="0">
    <w:p w14:paraId="65F68D3E" w14:textId="77777777" w:rsidR="00A6260C" w:rsidRDefault="00A6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682F" w14:textId="77777777" w:rsidR="00EB1270" w:rsidRDefault="00EB1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E49B" w14:textId="77777777" w:rsidR="00595373" w:rsidRDefault="00C11832" w:rsidP="00510694">
    <w:pPr>
      <w:pStyle w:val="Footer"/>
      <w:jc w:val="center"/>
    </w:pPr>
    <w:r>
      <w:rPr>
        <w:noProof/>
      </w:rPr>
      <w:drawing>
        <wp:anchor distT="0" distB="0" distL="114300" distR="114300" simplePos="0" relativeHeight="251660288" behindDoc="0" locked="0" layoutInCell="1" allowOverlap="1" wp14:anchorId="3871D4C4" wp14:editId="01FC449D">
          <wp:simplePos x="0" y="0"/>
          <wp:positionH relativeFrom="column">
            <wp:posOffset>4524375</wp:posOffset>
          </wp:positionH>
          <wp:positionV relativeFrom="paragraph">
            <wp:posOffset>-162560</wp:posOffset>
          </wp:positionV>
          <wp:extent cx="1939907" cy="48133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07" cy="481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2</w:t>
    </w:r>
    <w:r>
      <w:rPr>
        <w:rStyle w:val="PageNumber"/>
        <w:sz w:val="16"/>
        <w:szCs w:val="16"/>
      </w:rPr>
      <w:fldChar w:fldCharType="end"/>
    </w:r>
    <w:r>
      <w:rPr>
        <w:rStyle w:val="PageNumber"/>
        <w:sz w:val="16"/>
        <w:szCs w:val="16"/>
      </w:rPr>
      <w:t>/</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Pr>
        <w:rStyle w:val="PageNumber"/>
        <w:noProof/>
        <w:sz w:val="16"/>
        <w:szCs w:val="16"/>
      </w:rPr>
      <w:t>2</w:t>
    </w:r>
    <w:r>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FF9A" w14:textId="77777777" w:rsidR="00EB1270" w:rsidRDefault="00EB1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9C11" w14:textId="77777777" w:rsidR="00A6260C" w:rsidRDefault="00A6260C">
      <w:r>
        <w:separator/>
      </w:r>
    </w:p>
  </w:footnote>
  <w:footnote w:type="continuationSeparator" w:id="0">
    <w:p w14:paraId="5DFCC674" w14:textId="77777777" w:rsidR="00A6260C" w:rsidRDefault="00A6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52D5" w14:textId="77777777" w:rsidR="00EB1270" w:rsidRDefault="00EB1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4463" w14:textId="77777777" w:rsidR="00595373" w:rsidRDefault="00C11832">
    <w:pPr>
      <w:pStyle w:val="Header"/>
    </w:pPr>
    <w:r>
      <w:rPr>
        <w:noProof/>
      </w:rPr>
      <w:drawing>
        <wp:anchor distT="0" distB="0" distL="114300" distR="114300" simplePos="0" relativeHeight="251659264" behindDoc="0" locked="0" layoutInCell="1" allowOverlap="1" wp14:anchorId="0752A101" wp14:editId="07F761DB">
          <wp:simplePos x="0" y="0"/>
          <wp:positionH relativeFrom="leftMargin">
            <wp:posOffset>337820</wp:posOffset>
          </wp:positionH>
          <wp:positionV relativeFrom="paragraph">
            <wp:posOffset>-267335</wp:posOffset>
          </wp:positionV>
          <wp:extent cx="640080" cy="6400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6B4" w14:textId="77777777" w:rsidR="00EB1270" w:rsidRDefault="00EB1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32"/>
    <w:rsid w:val="00003B05"/>
    <w:rsid w:val="00A6260C"/>
    <w:rsid w:val="00A63CBD"/>
    <w:rsid w:val="00B3703F"/>
    <w:rsid w:val="00C11832"/>
    <w:rsid w:val="00D528A8"/>
    <w:rsid w:val="00EB1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2EA9"/>
  <w15:chartTrackingRefBased/>
  <w15:docId w15:val="{E7EB2852-79B9-4484-8B3F-7DFB29D6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832"/>
    <w:pPr>
      <w:spacing w:after="0" w:line="240" w:lineRule="auto"/>
    </w:pPr>
    <w:rPr>
      <w:rFonts w:ascii="Calibri" w:eastAsia="DengXian" w:hAnsi="Calibri" w:cs="Times New Roman"/>
      <w:lang w:eastAsia="nl-NL"/>
    </w:rPr>
  </w:style>
  <w:style w:type="paragraph" w:styleId="Heading1">
    <w:name w:val="heading 1"/>
    <w:basedOn w:val="Normal"/>
    <w:next w:val="Normal"/>
    <w:link w:val="Heading1Char"/>
    <w:qFormat/>
    <w:rsid w:val="00C11832"/>
    <w:pPr>
      <w:contextualSpacing/>
      <w:jc w:val="both"/>
      <w:outlineLvl w:val="0"/>
    </w:pPr>
    <w:rPr>
      <w:rFonts w:ascii="Arial" w:eastAsia="Times New Roman" w:hAnsi="Arial"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832"/>
    <w:rPr>
      <w:rFonts w:ascii="Arial" w:eastAsia="Times New Roman" w:hAnsi="Arial" w:cs="Arial"/>
      <w:b/>
      <w:sz w:val="24"/>
      <w:lang w:val="en-US" w:eastAsia="nl-NL"/>
    </w:rPr>
  </w:style>
  <w:style w:type="paragraph" w:styleId="Header">
    <w:name w:val="header"/>
    <w:basedOn w:val="Normal"/>
    <w:link w:val="HeaderChar"/>
    <w:uiPriority w:val="99"/>
    <w:unhideWhenUsed/>
    <w:rsid w:val="00C11832"/>
    <w:pPr>
      <w:tabs>
        <w:tab w:val="center" w:pos="4536"/>
        <w:tab w:val="right" w:pos="9072"/>
      </w:tabs>
    </w:pPr>
    <w:rPr>
      <w:rFonts w:eastAsia="SimSun"/>
      <w:sz w:val="20"/>
      <w:szCs w:val="20"/>
      <w:lang w:val="en-GB" w:eastAsia="zh-CN"/>
    </w:rPr>
  </w:style>
  <w:style w:type="character" w:customStyle="1" w:styleId="HeaderChar">
    <w:name w:val="Header Char"/>
    <w:basedOn w:val="DefaultParagraphFont"/>
    <w:link w:val="Header"/>
    <w:uiPriority w:val="99"/>
    <w:rsid w:val="00C11832"/>
    <w:rPr>
      <w:rFonts w:ascii="Calibri" w:eastAsia="SimSun" w:hAnsi="Calibri" w:cs="Times New Roman"/>
      <w:sz w:val="20"/>
      <w:szCs w:val="20"/>
      <w:lang w:val="en-GB" w:eastAsia="zh-CN"/>
    </w:rPr>
  </w:style>
  <w:style w:type="paragraph" w:styleId="Footer">
    <w:name w:val="footer"/>
    <w:basedOn w:val="Normal"/>
    <w:link w:val="FooterChar"/>
    <w:uiPriority w:val="99"/>
    <w:unhideWhenUsed/>
    <w:rsid w:val="00C11832"/>
    <w:pPr>
      <w:tabs>
        <w:tab w:val="center" w:pos="4536"/>
        <w:tab w:val="right" w:pos="9072"/>
      </w:tabs>
    </w:pPr>
    <w:rPr>
      <w:rFonts w:eastAsia="SimSun"/>
      <w:sz w:val="20"/>
      <w:szCs w:val="20"/>
      <w:lang w:val="en-GB" w:eastAsia="zh-CN"/>
    </w:rPr>
  </w:style>
  <w:style w:type="character" w:customStyle="1" w:styleId="FooterChar">
    <w:name w:val="Footer Char"/>
    <w:basedOn w:val="DefaultParagraphFont"/>
    <w:link w:val="Footer"/>
    <w:uiPriority w:val="99"/>
    <w:rsid w:val="00C11832"/>
    <w:rPr>
      <w:rFonts w:ascii="Calibri" w:eastAsia="SimSun" w:hAnsi="Calibri" w:cs="Times New Roman"/>
      <w:sz w:val="20"/>
      <w:szCs w:val="20"/>
      <w:lang w:val="en-GB" w:eastAsia="zh-CN"/>
    </w:rPr>
  </w:style>
  <w:style w:type="character" w:styleId="PageNumber">
    <w:name w:val="page number"/>
    <w:basedOn w:val="DefaultParagraphFont"/>
    <w:rsid w:val="00C11832"/>
  </w:style>
  <w:style w:type="character" w:styleId="Hyperlink">
    <w:name w:val="Hyperlink"/>
    <w:basedOn w:val="DefaultParagraphFont"/>
    <w:uiPriority w:val="99"/>
    <w:unhideWhenUsed/>
    <w:rsid w:val="00C11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next.com/en/raise-capital/euronext-tech-leader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276</Words>
  <Characters>1578</Characters>
  <Application>Microsoft Office Word</Application>
  <DocSecurity>4</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van der Lof</dc:creator>
  <cp:keywords/>
  <dc:description/>
  <cp:lastModifiedBy>Frédérique van Gijn</cp:lastModifiedBy>
  <cp:revision>2</cp:revision>
  <dcterms:created xsi:type="dcterms:W3CDTF">2022-06-09T05:31:00Z</dcterms:created>
  <dcterms:modified xsi:type="dcterms:W3CDTF">2022-06-09T05:31:00Z</dcterms:modified>
</cp:coreProperties>
</file>