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6409F" w14:textId="765A0036" w:rsidR="00053D9C" w:rsidRPr="0036651D" w:rsidRDefault="00BF6E06" w:rsidP="00053D9C">
      <w:pPr>
        <w:rPr>
          <w:rFonts w:ascii="Times New Roman" w:hAnsi="Times New Roman"/>
          <w:sz w:val="28"/>
          <w:szCs w:val="28"/>
          <w:vertAlign w:val="superscript"/>
        </w:rPr>
      </w:pPr>
      <w:r>
        <w:rPr>
          <w:rFonts w:ascii="Times New Roman" w:hAnsi="Times New Roman"/>
          <w:sz w:val="28"/>
          <w:szCs w:val="28"/>
        </w:rPr>
        <w:t xml:space="preserve">31 </w:t>
      </w:r>
      <w:r w:rsidR="00CE374C">
        <w:rPr>
          <w:rFonts w:ascii="Times New Roman" w:hAnsi="Times New Roman"/>
          <w:sz w:val="28"/>
          <w:szCs w:val="28"/>
        </w:rPr>
        <w:t xml:space="preserve">August </w:t>
      </w:r>
      <w:r w:rsidR="001D5D5D">
        <w:rPr>
          <w:rFonts w:ascii="Times New Roman" w:hAnsi="Times New Roman"/>
          <w:sz w:val="28"/>
          <w:szCs w:val="28"/>
        </w:rPr>
        <w:t>202</w:t>
      </w:r>
      <w:r w:rsidR="006A7E5E">
        <w:rPr>
          <w:rFonts w:ascii="Times New Roman" w:hAnsi="Times New Roman"/>
          <w:sz w:val="28"/>
          <w:szCs w:val="28"/>
        </w:rPr>
        <w:t>2</w:t>
      </w:r>
    </w:p>
    <w:p w14:paraId="4B59FA30" w14:textId="77777777" w:rsidR="00053D9C" w:rsidRPr="00BF6101" w:rsidRDefault="00053D9C" w:rsidP="00053D9C">
      <w:pPr>
        <w:jc w:val="center"/>
        <w:rPr>
          <w:rFonts w:ascii="Garamond" w:hAnsi="Garamond"/>
          <w:b/>
          <w:sz w:val="24"/>
          <w:szCs w:val="24"/>
        </w:rPr>
      </w:pPr>
    </w:p>
    <w:p w14:paraId="25064BFF" w14:textId="5ABDE18A" w:rsidR="00D71993" w:rsidRPr="00BF6101" w:rsidRDefault="00D71993" w:rsidP="00053D9C">
      <w:pPr>
        <w:jc w:val="center"/>
        <w:rPr>
          <w:rFonts w:ascii="Garamond" w:hAnsi="Garamond"/>
          <w:b/>
          <w:sz w:val="24"/>
          <w:szCs w:val="24"/>
        </w:rPr>
      </w:pPr>
      <w:r w:rsidRPr="00BF6101">
        <w:rPr>
          <w:rFonts w:ascii="Garamond" w:hAnsi="Garamond" w:cs="Calibri"/>
          <w:b/>
          <w:bCs/>
          <w:i/>
          <w:iCs/>
          <w:color w:val="212721"/>
          <w:sz w:val="24"/>
          <w:szCs w:val="24"/>
        </w:rPr>
        <w:t>This announcement contains inside information for the purposes of Article 7 of the UK Market Abuse Regulation (EU) No 596/2014 which is part of UK law by virtue of the European Union (Withdrawal) Act 2018</w:t>
      </w:r>
    </w:p>
    <w:p w14:paraId="323D50FF" w14:textId="77777777" w:rsidR="00D71993" w:rsidRDefault="00D71993" w:rsidP="00053D9C">
      <w:pPr>
        <w:jc w:val="center"/>
        <w:rPr>
          <w:rFonts w:ascii="Times New Roman" w:hAnsi="Times New Roman"/>
          <w:b/>
          <w:sz w:val="40"/>
          <w:szCs w:val="40"/>
        </w:rPr>
      </w:pPr>
    </w:p>
    <w:p w14:paraId="55DFE8E4" w14:textId="74426583" w:rsidR="00053D9C" w:rsidRPr="0036651D" w:rsidRDefault="00053D9C" w:rsidP="00053D9C">
      <w:pPr>
        <w:jc w:val="center"/>
        <w:rPr>
          <w:rFonts w:ascii="Times New Roman" w:hAnsi="Times New Roman"/>
          <w:b/>
          <w:sz w:val="32"/>
          <w:szCs w:val="32"/>
        </w:rPr>
      </w:pPr>
      <w:r w:rsidRPr="0036651D">
        <w:rPr>
          <w:rFonts w:ascii="Times New Roman" w:hAnsi="Times New Roman"/>
          <w:b/>
          <w:sz w:val="40"/>
          <w:szCs w:val="40"/>
        </w:rPr>
        <w:t>B</w:t>
      </w:r>
      <w:r w:rsidRPr="0036651D">
        <w:rPr>
          <w:rFonts w:ascii="Times New Roman" w:hAnsi="Times New Roman"/>
          <w:b/>
          <w:sz w:val="32"/>
          <w:szCs w:val="32"/>
        </w:rPr>
        <w:t xml:space="preserve">ISICHI PLC </w:t>
      </w:r>
    </w:p>
    <w:p w14:paraId="09F64A6C" w14:textId="77777777" w:rsidR="00053D9C" w:rsidRPr="0036651D" w:rsidRDefault="00053D9C" w:rsidP="00053D9C">
      <w:pPr>
        <w:jc w:val="center"/>
        <w:rPr>
          <w:rFonts w:ascii="Times New Roman" w:hAnsi="Times New Roman"/>
          <w:b/>
          <w:sz w:val="28"/>
          <w:szCs w:val="28"/>
        </w:rPr>
      </w:pPr>
    </w:p>
    <w:p w14:paraId="4891D1AC" w14:textId="77777777" w:rsidR="00053D9C" w:rsidRPr="0036651D" w:rsidRDefault="00053D9C" w:rsidP="00BF6101">
      <w:pPr>
        <w:rPr>
          <w:rFonts w:ascii="Times New Roman" w:hAnsi="Times New Roman"/>
          <w:b/>
          <w:sz w:val="28"/>
          <w:szCs w:val="28"/>
        </w:rPr>
      </w:pPr>
    </w:p>
    <w:p w14:paraId="1D25956B" w14:textId="03A87C5D" w:rsidR="00053D9C" w:rsidRPr="0036651D" w:rsidRDefault="00053D9C" w:rsidP="00053D9C">
      <w:pPr>
        <w:jc w:val="center"/>
        <w:rPr>
          <w:rFonts w:ascii="Times New Roman" w:hAnsi="Times New Roman"/>
          <w:b/>
          <w:sz w:val="28"/>
          <w:szCs w:val="28"/>
        </w:rPr>
      </w:pPr>
      <w:r w:rsidRPr="0036651D">
        <w:rPr>
          <w:rFonts w:ascii="Times New Roman" w:hAnsi="Times New Roman"/>
          <w:b/>
          <w:sz w:val="28"/>
          <w:szCs w:val="28"/>
        </w:rPr>
        <w:t xml:space="preserve">Interim Results for the period ended 30 June </w:t>
      </w:r>
      <w:r w:rsidR="006A7E5E">
        <w:rPr>
          <w:rFonts w:ascii="Times New Roman" w:hAnsi="Times New Roman"/>
          <w:b/>
          <w:sz w:val="28"/>
          <w:szCs w:val="28"/>
        </w:rPr>
        <w:t>2022</w:t>
      </w:r>
    </w:p>
    <w:p w14:paraId="45E1ECDB" w14:textId="77777777" w:rsidR="00053D9C" w:rsidRPr="0036651D" w:rsidRDefault="00053D9C" w:rsidP="00053D9C">
      <w:pPr>
        <w:jc w:val="center"/>
        <w:rPr>
          <w:rFonts w:ascii="Times New Roman" w:hAnsi="Times New Roman"/>
          <w:b/>
        </w:rPr>
      </w:pPr>
    </w:p>
    <w:p w14:paraId="0748763D" w14:textId="77777777" w:rsidR="00053D9C" w:rsidRPr="0036651D" w:rsidRDefault="00053D9C" w:rsidP="00053D9C">
      <w:pPr>
        <w:autoSpaceDE w:val="0"/>
        <w:autoSpaceDN w:val="0"/>
        <w:adjustRightInd w:val="0"/>
        <w:rPr>
          <w:rFonts w:ascii="Times New Roman" w:hAnsi="Times New Roman"/>
          <w:b/>
        </w:rPr>
      </w:pPr>
    </w:p>
    <w:p w14:paraId="01ECAC20" w14:textId="77777777" w:rsidR="00053D9C" w:rsidRPr="0036651D" w:rsidRDefault="00053D9C" w:rsidP="00053D9C">
      <w:pPr>
        <w:jc w:val="center"/>
        <w:rPr>
          <w:rFonts w:ascii="Times New Roman" w:hAnsi="Times New Roman"/>
          <w:b/>
        </w:rPr>
      </w:pPr>
    </w:p>
    <w:p w14:paraId="6F93F04F" w14:textId="2CEE447B" w:rsidR="00053D9C" w:rsidRPr="0036651D" w:rsidRDefault="00053D9C" w:rsidP="00053D9C">
      <w:pPr>
        <w:tabs>
          <w:tab w:val="decimal" w:pos="5400"/>
          <w:tab w:val="decimal" w:pos="7020"/>
        </w:tabs>
        <w:rPr>
          <w:rFonts w:ascii="Times New Roman" w:hAnsi="Times New Roman"/>
          <w:b/>
          <w:sz w:val="28"/>
          <w:szCs w:val="28"/>
        </w:rPr>
      </w:pPr>
      <w:r w:rsidRPr="0036651D">
        <w:rPr>
          <w:rFonts w:ascii="Times New Roman" w:hAnsi="Times New Roman"/>
          <w:b/>
          <w:sz w:val="28"/>
          <w:szCs w:val="28"/>
        </w:rPr>
        <w:t>For the six months ending 30</w:t>
      </w:r>
      <w:r w:rsidRPr="0036651D">
        <w:rPr>
          <w:rFonts w:ascii="Times New Roman" w:hAnsi="Times New Roman"/>
          <w:b/>
          <w:sz w:val="28"/>
          <w:szCs w:val="28"/>
          <w:vertAlign w:val="superscript"/>
        </w:rPr>
        <w:t>th</w:t>
      </w:r>
      <w:r w:rsidRPr="0036651D">
        <w:rPr>
          <w:rFonts w:ascii="Times New Roman" w:hAnsi="Times New Roman"/>
          <w:b/>
          <w:sz w:val="28"/>
          <w:szCs w:val="28"/>
        </w:rPr>
        <w:t xml:space="preserve"> June </w:t>
      </w:r>
      <w:r w:rsidR="006A7E5E">
        <w:rPr>
          <w:rFonts w:ascii="Times New Roman" w:hAnsi="Times New Roman"/>
          <w:b/>
          <w:sz w:val="28"/>
          <w:szCs w:val="28"/>
        </w:rPr>
        <w:t>2022</w:t>
      </w:r>
      <w:r w:rsidR="00A80635">
        <w:rPr>
          <w:rFonts w:ascii="Times New Roman" w:hAnsi="Times New Roman"/>
          <w:b/>
          <w:sz w:val="28"/>
          <w:szCs w:val="28"/>
        </w:rPr>
        <w:t>:</w:t>
      </w:r>
    </w:p>
    <w:p w14:paraId="1976F8BF" w14:textId="77777777" w:rsidR="00053D9C" w:rsidRDefault="00053D9C" w:rsidP="00053D9C">
      <w:pPr>
        <w:tabs>
          <w:tab w:val="decimal" w:pos="5400"/>
          <w:tab w:val="decimal" w:pos="7020"/>
        </w:tabs>
        <w:rPr>
          <w:rFonts w:ascii="Times New Roman" w:hAnsi="Times New Roman"/>
          <w:b/>
          <w:sz w:val="28"/>
          <w:szCs w:val="28"/>
        </w:rPr>
      </w:pPr>
    </w:p>
    <w:p w14:paraId="04316D1D" w14:textId="77777777" w:rsidR="00053D9C" w:rsidRPr="0036651D" w:rsidRDefault="00053D9C" w:rsidP="00053D9C">
      <w:pPr>
        <w:pStyle w:val="ListParagraph"/>
        <w:ind w:left="360"/>
      </w:pPr>
    </w:p>
    <w:p w14:paraId="6DAE5835" w14:textId="4FCB2D13" w:rsidR="00C80CFE" w:rsidRPr="006A50DE" w:rsidRDefault="00C80CFE" w:rsidP="00C80CFE">
      <w:pPr>
        <w:pStyle w:val="ListParagraph"/>
        <w:numPr>
          <w:ilvl w:val="0"/>
          <w:numId w:val="2"/>
        </w:numPr>
        <w:ind w:left="360"/>
      </w:pPr>
      <w:r w:rsidRPr="0036651D">
        <w:t>EBITDA</w:t>
      </w:r>
      <w:r>
        <w:t xml:space="preserve"> [1]</w:t>
      </w:r>
      <w:r w:rsidRPr="0036651D">
        <w:t>:</w:t>
      </w:r>
      <w:r w:rsidRPr="0036651D">
        <w:tab/>
      </w:r>
      <w:r w:rsidRPr="0036651D">
        <w:tab/>
      </w:r>
      <w:r w:rsidRPr="006A50DE">
        <w:t>£</w:t>
      </w:r>
      <w:r w:rsidR="007F627B">
        <w:t>22</w:t>
      </w:r>
      <w:r w:rsidR="001D5D5D">
        <w:t>.</w:t>
      </w:r>
      <w:r w:rsidR="007F627B">
        <w:t>25</w:t>
      </w:r>
      <w:r w:rsidR="00713869">
        <w:t xml:space="preserve">million        </w:t>
      </w:r>
      <w:r w:rsidR="002F0E1A">
        <w:t xml:space="preserve">       </w:t>
      </w:r>
      <w:r w:rsidRPr="006A50DE">
        <w:t>(</w:t>
      </w:r>
      <w:r w:rsidR="006A7E5E">
        <w:t>2021</w:t>
      </w:r>
      <w:r w:rsidRPr="006A50DE">
        <w:t xml:space="preserve">: </w:t>
      </w:r>
      <w:r w:rsidR="00C234D2">
        <w:t>£</w:t>
      </w:r>
      <w:r w:rsidR="006A7E5E">
        <w:t>1.03</w:t>
      </w:r>
      <w:r w:rsidR="001D5D5D">
        <w:t>million</w:t>
      </w:r>
      <w:r w:rsidRPr="006A50DE">
        <w:t xml:space="preserve">)                  </w:t>
      </w:r>
    </w:p>
    <w:p w14:paraId="547AD1EE" w14:textId="77777777" w:rsidR="00C80CFE" w:rsidRPr="006A50DE" w:rsidRDefault="00C80CFE" w:rsidP="00C80CFE">
      <w:pPr>
        <w:pStyle w:val="ListParagraph"/>
      </w:pPr>
    </w:p>
    <w:p w14:paraId="06D467DD" w14:textId="408D1C3A" w:rsidR="00C80CFE" w:rsidRPr="006A50DE" w:rsidRDefault="00C80CFE" w:rsidP="00C80CFE">
      <w:pPr>
        <w:pStyle w:val="ListParagraph"/>
        <w:numPr>
          <w:ilvl w:val="0"/>
          <w:numId w:val="2"/>
        </w:numPr>
        <w:ind w:left="360"/>
      </w:pPr>
      <w:r w:rsidRPr="006A50DE">
        <w:t xml:space="preserve">Adjusted EBITDA [2]:  </w:t>
      </w:r>
      <w:r w:rsidRPr="006A50DE">
        <w:tab/>
        <w:t>£</w:t>
      </w:r>
      <w:r w:rsidR="007F627B">
        <w:t>22.24</w:t>
      </w:r>
      <w:r w:rsidRPr="006A50DE">
        <w:t>million</w:t>
      </w:r>
      <w:r w:rsidRPr="006A50DE">
        <w:tab/>
      </w:r>
      <w:r w:rsidRPr="006A50DE">
        <w:tab/>
        <w:t>(</w:t>
      </w:r>
      <w:r w:rsidR="006A7E5E">
        <w:t>2021</w:t>
      </w:r>
      <w:r w:rsidRPr="006A50DE">
        <w:t xml:space="preserve">: </w:t>
      </w:r>
      <w:r w:rsidR="00C234D2">
        <w:t>£</w:t>
      </w:r>
      <w:r w:rsidR="001D5D5D">
        <w:t>0.</w:t>
      </w:r>
      <w:r w:rsidR="006A7E5E">
        <w:t>74</w:t>
      </w:r>
      <w:r w:rsidR="001D5D5D" w:rsidRPr="006A50DE">
        <w:t>million</w:t>
      </w:r>
      <w:r w:rsidRPr="006A50DE">
        <w:t>)</w:t>
      </w:r>
    </w:p>
    <w:p w14:paraId="1DA138F1" w14:textId="57A5011A" w:rsidR="00C80CFE" w:rsidRPr="006A50DE" w:rsidRDefault="00C80CFE" w:rsidP="00C80CFE"/>
    <w:p w14:paraId="7733AE13" w14:textId="6F66BF70" w:rsidR="00952B47" w:rsidRDefault="007F627B" w:rsidP="00053D9C">
      <w:pPr>
        <w:pStyle w:val="ListParagraph"/>
        <w:numPr>
          <w:ilvl w:val="0"/>
          <w:numId w:val="2"/>
        </w:numPr>
        <w:ind w:left="360"/>
      </w:pPr>
      <w:r>
        <w:t>Profit</w:t>
      </w:r>
      <w:r w:rsidR="00952B47" w:rsidRPr="006A50DE">
        <w:t xml:space="preserve"> before tax    </w:t>
      </w:r>
      <w:r w:rsidR="00EE3766" w:rsidRPr="006A50DE">
        <w:t xml:space="preserve">   </w:t>
      </w:r>
      <w:r w:rsidR="00FA7F09" w:rsidRPr="006A50DE">
        <w:tab/>
      </w:r>
      <w:r w:rsidR="00952B47" w:rsidRPr="006A50DE">
        <w:t>£</w:t>
      </w:r>
      <w:r>
        <w:t>21</w:t>
      </w:r>
      <w:r w:rsidR="001D5D5D">
        <w:t>.</w:t>
      </w:r>
      <w:r>
        <w:t>17</w:t>
      </w:r>
      <w:r w:rsidR="00C80CFE" w:rsidRPr="006A50DE">
        <w:t>million</w:t>
      </w:r>
      <w:r w:rsidR="00952B47">
        <w:tab/>
      </w:r>
      <w:r w:rsidR="00952B47">
        <w:tab/>
        <w:t>(</w:t>
      </w:r>
      <w:r w:rsidR="006A7E5E">
        <w:t>2021</w:t>
      </w:r>
      <w:r w:rsidR="00952B47">
        <w:t xml:space="preserve">: </w:t>
      </w:r>
      <w:r>
        <w:t xml:space="preserve">Loss: </w:t>
      </w:r>
      <w:r w:rsidR="00B6373F">
        <w:t>£</w:t>
      </w:r>
      <w:r w:rsidR="006A7E5E">
        <w:t>0.7</w:t>
      </w:r>
      <w:r w:rsidR="001D5D5D" w:rsidRPr="006A50DE">
        <w:t>million</w:t>
      </w:r>
      <w:r w:rsidR="00952B47">
        <w:t>)</w:t>
      </w:r>
    </w:p>
    <w:p w14:paraId="4C05DCAA" w14:textId="348F048D" w:rsidR="00053D9C" w:rsidRPr="0036651D" w:rsidRDefault="00053D9C" w:rsidP="008409BE"/>
    <w:p w14:paraId="17EF3F99" w14:textId="5D14B6DC" w:rsidR="00053D9C" w:rsidRPr="0036651D" w:rsidRDefault="00053D9C" w:rsidP="00053D9C">
      <w:pPr>
        <w:pStyle w:val="PlainText"/>
        <w:numPr>
          <w:ilvl w:val="0"/>
          <w:numId w:val="1"/>
        </w:numPr>
        <w:rPr>
          <w:rFonts w:ascii="Times New Roman" w:hAnsi="Times New Roman" w:cs="Times New Roman"/>
          <w:sz w:val="24"/>
          <w:szCs w:val="24"/>
        </w:rPr>
      </w:pPr>
      <w:r w:rsidRPr="0036651D">
        <w:rPr>
          <w:rFonts w:ascii="Times New Roman" w:hAnsi="Times New Roman" w:cs="Times New Roman"/>
          <w:sz w:val="24"/>
          <w:szCs w:val="24"/>
        </w:rPr>
        <w:t>EPS (basic):</w:t>
      </w:r>
      <w:r w:rsidRPr="0036651D">
        <w:rPr>
          <w:rFonts w:ascii="Times New Roman" w:hAnsi="Times New Roman" w:cs="Times New Roman"/>
          <w:sz w:val="24"/>
          <w:szCs w:val="24"/>
        </w:rPr>
        <w:tab/>
      </w:r>
      <w:r w:rsidR="00391F34" w:rsidRPr="0036651D">
        <w:rPr>
          <w:rFonts w:ascii="Times New Roman" w:hAnsi="Times New Roman" w:cs="Times New Roman"/>
          <w:sz w:val="24"/>
          <w:szCs w:val="24"/>
        </w:rPr>
        <w:t xml:space="preserve"> </w:t>
      </w:r>
      <w:r w:rsidR="00EE3766">
        <w:rPr>
          <w:rFonts w:ascii="Times New Roman" w:hAnsi="Times New Roman" w:cs="Times New Roman"/>
          <w:sz w:val="24"/>
          <w:szCs w:val="24"/>
        </w:rPr>
        <w:t xml:space="preserve"> </w:t>
      </w:r>
      <w:r w:rsidR="00FA7F09">
        <w:rPr>
          <w:rFonts w:ascii="Times New Roman" w:hAnsi="Times New Roman" w:cs="Times New Roman"/>
          <w:sz w:val="24"/>
          <w:szCs w:val="24"/>
        </w:rPr>
        <w:t xml:space="preserve">  </w:t>
      </w:r>
      <w:r w:rsidR="00FA7F09">
        <w:rPr>
          <w:rFonts w:ascii="Times New Roman" w:hAnsi="Times New Roman" w:cs="Times New Roman"/>
          <w:sz w:val="24"/>
          <w:szCs w:val="24"/>
        </w:rPr>
        <w:tab/>
      </w:r>
      <w:r w:rsidR="005A2542">
        <w:rPr>
          <w:rFonts w:ascii="Times New Roman" w:hAnsi="Times New Roman" w:cs="Times New Roman"/>
          <w:sz w:val="24"/>
          <w:szCs w:val="24"/>
        </w:rPr>
        <w:t>108.29</w:t>
      </w:r>
      <w:r w:rsidR="00CC495C" w:rsidRPr="00A2358D">
        <w:rPr>
          <w:rFonts w:ascii="Times New Roman" w:hAnsi="Times New Roman" w:cs="Times New Roman"/>
          <w:sz w:val="24"/>
          <w:szCs w:val="24"/>
        </w:rPr>
        <w:t xml:space="preserve"> </w:t>
      </w:r>
      <w:r w:rsidR="006A50DE" w:rsidRPr="00A2358D">
        <w:rPr>
          <w:rFonts w:ascii="Times New Roman" w:hAnsi="Times New Roman" w:cs="Times New Roman"/>
          <w:sz w:val="24"/>
          <w:szCs w:val="24"/>
        </w:rPr>
        <w:t>p</w:t>
      </w:r>
      <w:r w:rsidR="00570D36">
        <w:rPr>
          <w:rFonts w:ascii="Times New Roman" w:hAnsi="Times New Roman" w:cs="Times New Roman"/>
          <w:sz w:val="24"/>
          <w:szCs w:val="24"/>
        </w:rPr>
        <w:tab/>
        <w:t xml:space="preserve">   </w:t>
      </w:r>
      <w:r w:rsidR="00570D36">
        <w:rPr>
          <w:rFonts w:ascii="Times New Roman" w:hAnsi="Times New Roman" w:cs="Times New Roman"/>
          <w:sz w:val="24"/>
          <w:szCs w:val="24"/>
        </w:rPr>
        <w:tab/>
      </w:r>
      <w:r w:rsidR="006547AC" w:rsidRPr="0036651D">
        <w:rPr>
          <w:rFonts w:ascii="Times New Roman" w:hAnsi="Times New Roman" w:cs="Times New Roman"/>
          <w:sz w:val="24"/>
          <w:szCs w:val="24"/>
        </w:rPr>
        <w:t>(</w:t>
      </w:r>
      <w:r w:rsidR="006A7E5E">
        <w:rPr>
          <w:rFonts w:ascii="Times New Roman" w:hAnsi="Times New Roman" w:cs="Times New Roman"/>
          <w:sz w:val="24"/>
          <w:szCs w:val="24"/>
        </w:rPr>
        <w:t>2021</w:t>
      </w:r>
      <w:r w:rsidRPr="0036651D">
        <w:rPr>
          <w:rFonts w:ascii="Times New Roman" w:hAnsi="Times New Roman" w:cs="Times New Roman"/>
          <w:sz w:val="24"/>
          <w:szCs w:val="24"/>
        </w:rPr>
        <w:t xml:space="preserve">: </w:t>
      </w:r>
      <w:r w:rsidR="006A7E5E">
        <w:rPr>
          <w:rFonts w:ascii="Times New Roman" w:hAnsi="Times New Roman" w:cs="Times New Roman"/>
          <w:sz w:val="24"/>
          <w:szCs w:val="24"/>
        </w:rPr>
        <w:t>2.78</w:t>
      </w:r>
      <w:r w:rsidR="001D5D5D" w:rsidRPr="00A2358D">
        <w:rPr>
          <w:rFonts w:ascii="Times New Roman" w:hAnsi="Times New Roman" w:cs="Times New Roman"/>
          <w:sz w:val="24"/>
          <w:szCs w:val="24"/>
        </w:rPr>
        <w:t xml:space="preserve"> p</w:t>
      </w:r>
      <w:r w:rsidR="001D5D5D">
        <w:rPr>
          <w:rFonts w:ascii="Times New Roman" w:hAnsi="Times New Roman" w:cs="Times New Roman"/>
          <w:sz w:val="24"/>
          <w:szCs w:val="24"/>
        </w:rPr>
        <w:t xml:space="preserve"> loss</w:t>
      </w:r>
      <w:r w:rsidRPr="0036651D">
        <w:rPr>
          <w:rFonts w:ascii="Times New Roman" w:hAnsi="Times New Roman" w:cs="Times New Roman"/>
          <w:sz w:val="24"/>
          <w:szCs w:val="24"/>
        </w:rPr>
        <w:t>)</w:t>
      </w:r>
      <w:r w:rsidRPr="0036651D">
        <w:rPr>
          <w:rFonts w:ascii="Times New Roman" w:hAnsi="Times New Roman" w:cs="Times New Roman"/>
          <w:sz w:val="24"/>
          <w:szCs w:val="24"/>
        </w:rPr>
        <w:tab/>
      </w:r>
    </w:p>
    <w:p w14:paraId="4EA40196" w14:textId="77777777" w:rsidR="00E764E5" w:rsidRDefault="00E764E5" w:rsidP="007F627B"/>
    <w:p w14:paraId="714A50E8" w14:textId="380588B6" w:rsidR="00C513E9" w:rsidRDefault="00C513E9" w:rsidP="00F05221">
      <w:pPr>
        <w:pStyle w:val="PlainText"/>
        <w:numPr>
          <w:ilvl w:val="0"/>
          <w:numId w:val="1"/>
        </w:numPr>
        <w:rPr>
          <w:rFonts w:ascii="Garamond" w:hAnsi="Garamond" w:cs="Times New Roman"/>
          <w:sz w:val="24"/>
          <w:szCs w:val="24"/>
        </w:rPr>
      </w:pPr>
      <w:r w:rsidRPr="00C513E9">
        <w:rPr>
          <w:rFonts w:ascii="Garamond" w:hAnsi="Garamond" w:cs="Times New Roman"/>
          <w:sz w:val="24"/>
          <w:szCs w:val="24"/>
        </w:rPr>
        <w:t xml:space="preserve">The </w:t>
      </w:r>
      <w:r w:rsidR="00B64FD7">
        <w:rPr>
          <w:rFonts w:ascii="Garamond" w:hAnsi="Garamond" w:cs="Times New Roman"/>
          <w:sz w:val="24"/>
          <w:szCs w:val="24"/>
        </w:rPr>
        <w:t xml:space="preserve">substantial </w:t>
      </w:r>
      <w:r w:rsidRPr="00C513E9">
        <w:rPr>
          <w:rFonts w:ascii="Garamond" w:hAnsi="Garamond" w:cs="Times New Roman"/>
          <w:sz w:val="24"/>
          <w:szCs w:val="24"/>
        </w:rPr>
        <w:t xml:space="preserve">increase in group earnings and cash generation in the first half of the year can be attributed to a </w:t>
      </w:r>
      <w:r w:rsidR="00B64FD7">
        <w:rPr>
          <w:rFonts w:ascii="Garamond" w:hAnsi="Garamond" w:cs="Times New Roman"/>
          <w:sz w:val="24"/>
          <w:szCs w:val="24"/>
        </w:rPr>
        <w:t xml:space="preserve">very </w:t>
      </w:r>
      <w:r w:rsidRPr="00C513E9">
        <w:rPr>
          <w:rFonts w:ascii="Garamond" w:hAnsi="Garamond" w:cs="Times New Roman"/>
          <w:sz w:val="24"/>
          <w:szCs w:val="24"/>
        </w:rPr>
        <w:t>strong performance from the Group’s South African mining and processing operations.</w:t>
      </w:r>
    </w:p>
    <w:p w14:paraId="3CA0F6F3" w14:textId="4C4E4217" w:rsidR="007F627B" w:rsidRPr="00C513E9" w:rsidRDefault="00C513E9" w:rsidP="00C513E9">
      <w:pPr>
        <w:pStyle w:val="PlainText"/>
        <w:rPr>
          <w:rFonts w:ascii="Garamond" w:hAnsi="Garamond" w:cs="Times New Roman"/>
          <w:sz w:val="24"/>
          <w:szCs w:val="24"/>
        </w:rPr>
      </w:pPr>
      <w:r w:rsidRPr="00C513E9">
        <w:rPr>
          <w:rFonts w:ascii="Garamond" w:hAnsi="Garamond" w:cs="Times New Roman"/>
          <w:sz w:val="24"/>
          <w:szCs w:val="24"/>
        </w:rPr>
        <w:t xml:space="preserve"> </w:t>
      </w:r>
    </w:p>
    <w:p w14:paraId="1CE53AD2" w14:textId="3374F4AE" w:rsidR="0028616E" w:rsidRDefault="00B11BC4" w:rsidP="00597C1E">
      <w:pPr>
        <w:pStyle w:val="PlainText"/>
        <w:numPr>
          <w:ilvl w:val="0"/>
          <w:numId w:val="1"/>
        </w:numPr>
        <w:rPr>
          <w:rFonts w:ascii="Garamond" w:hAnsi="Garamond" w:cs="Times New Roman"/>
          <w:sz w:val="24"/>
          <w:szCs w:val="24"/>
        </w:rPr>
      </w:pPr>
      <w:r>
        <w:rPr>
          <w:rFonts w:ascii="Garamond" w:hAnsi="Garamond" w:cs="Times New Roman"/>
          <w:sz w:val="24"/>
          <w:szCs w:val="24"/>
        </w:rPr>
        <w:t>International c</w:t>
      </w:r>
      <w:r w:rsidR="00C513E9" w:rsidRPr="00C513E9">
        <w:rPr>
          <w:rFonts w:ascii="Garamond" w:hAnsi="Garamond" w:cs="Times New Roman"/>
          <w:sz w:val="24"/>
          <w:szCs w:val="24"/>
        </w:rPr>
        <w:t>oal market conditions continue</w:t>
      </w:r>
      <w:r w:rsidR="00C513E9">
        <w:rPr>
          <w:rFonts w:ascii="Garamond" w:hAnsi="Garamond" w:cs="Times New Roman"/>
          <w:sz w:val="24"/>
          <w:szCs w:val="24"/>
        </w:rPr>
        <w:t>d</w:t>
      </w:r>
      <w:r w:rsidR="00C513E9" w:rsidRPr="00C513E9">
        <w:rPr>
          <w:rFonts w:ascii="Garamond" w:hAnsi="Garamond" w:cs="Times New Roman"/>
          <w:sz w:val="24"/>
          <w:szCs w:val="24"/>
        </w:rPr>
        <w:t xml:space="preserve"> to </w:t>
      </w:r>
      <w:r w:rsidR="00935F83" w:rsidRPr="00C513E9">
        <w:rPr>
          <w:rFonts w:ascii="Garamond" w:hAnsi="Garamond" w:cs="Times New Roman"/>
          <w:sz w:val="24"/>
          <w:szCs w:val="24"/>
        </w:rPr>
        <w:t xml:space="preserve">improve </w:t>
      </w:r>
      <w:r w:rsidRPr="00C513E9">
        <w:rPr>
          <w:rFonts w:ascii="Garamond" w:hAnsi="Garamond" w:cs="Times New Roman"/>
          <w:sz w:val="24"/>
          <w:szCs w:val="24"/>
        </w:rPr>
        <w:t>significant</w:t>
      </w:r>
      <w:r>
        <w:rPr>
          <w:rFonts w:ascii="Garamond" w:hAnsi="Garamond" w:cs="Times New Roman"/>
          <w:sz w:val="24"/>
          <w:szCs w:val="24"/>
        </w:rPr>
        <w:t xml:space="preserve">ly </w:t>
      </w:r>
      <w:r w:rsidR="00C513E9" w:rsidRPr="00C513E9">
        <w:rPr>
          <w:rFonts w:ascii="Garamond" w:hAnsi="Garamond" w:cs="Times New Roman"/>
          <w:sz w:val="24"/>
          <w:szCs w:val="24"/>
        </w:rPr>
        <w:t xml:space="preserve">in </w:t>
      </w:r>
      <w:r w:rsidR="00C513E9">
        <w:rPr>
          <w:rFonts w:ascii="Garamond" w:hAnsi="Garamond" w:cs="Times New Roman"/>
          <w:sz w:val="24"/>
          <w:szCs w:val="24"/>
        </w:rPr>
        <w:t>first half of 2022</w:t>
      </w:r>
      <w:r w:rsidR="0028616E">
        <w:rPr>
          <w:rFonts w:ascii="Garamond" w:hAnsi="Garamond" w:cs="Times New Roman"/>
          <w:sz w:val="24"/>
          <w:szCs w:val="24"/>
        </w:rPr>
        <w:t xml:space="preserve"> with </w:t>
      </w:r>
      <w:r w:rsidR="00E43C97">
        <w:rPr>
          <w:rFonts w:ascii="Garamond" w:hAnsi="Garamond" w:cs="Times New Roman"/>
          <w:sz w:val="24"/>
          <w:szCs w:val="24"/>
        </w:rPr>
        <w:t xml:space="preserve">Group </w:t>
      </w:r>
      <w:r w:rsidR="0028616E">
        <w:rPr>
          <w:rFonts w:ascii="Garamond" w:hAnsi="Garamond" w:cs="Times New Roman"/>
          <w:sz w:val="24"/>
          <w:szCs w:val="24"/>
        </w:rPr>
        <w:t xml:space="preserve">exports </w:t>
      </w:r>
      <w:r w:rsidR="00EA6761">
        <w:rPr>
          <w:rFonts w:ascii="Garamond" w:hAnsi="Garamond" w:cs="Times New Roman"/>
          <w:sz w:val="24"/>
          <w:szCs w:val="24"/>
        </w:rPr>
        <w:t xml:space="preserve">to date </w:t>
      </w:r>
      <w:r w:rsidR="0028616E">
        <w:rPr>
          <w:rFonts w:ascii="Garamond" w:hAnsi="Garamond" w:cs="Times New Roman"/>
          <w:sz w:val="24"/>
          <w:szCs w:val="24"/>
        </w:rPr>
        <w:t>in line with average export tonnages achieved in 2021</w:t>
      </w:r>
      <w:r w:rsidR="00C513E9" w:rsidRPr="00C513E9">
        <w:rPr>
          <w:rFonts w:ascii="Garamond" w:hAnsi="Garamond" w:cs="Times New Roman"/>
          <w:sz w:val="24"/>
          <w:szCs w:val="24"/>
        </w:rPr>
        <w:t xml:space="preserve">. </w:t>
      </w:r>
    </w:p>
    <w:p w14:paraId="210E4975" w14:textId="77777777" w:rsidR="0028616E" w:rsidRDefault="0028616E" w:rsidP="0028616E">
      <w:pPr>
        <w:pStyle w:val="ListParagraph"/>
        <w:rPr>
          <w:rFonts w:ascii="Garamond" w:hAnsi="Garamond"/>
        </w:rPr>
      </w:pPr>
    </w:p>
    <w:p w14:paraId="49638ABD" w14:textId="189AB8E7" w:rsidR="00597C1E" w:rsidRDefault="00E43C97" w:rsidP="00597C1E">
      <w:pPr>
        <w:pStyle w:val="PlainText"/>
        <w:numPr>
          <w:ilvl w:val="0"/>
          <w:numId w:val="1"/>
        </w:numPr>
        <w:rPr>
          <w:rFonts w:ascii="Garamond" w:hAnsi="Garamond" w:cs="Times New Roman"/>
          <w:sz w:val="24"/>
          <w:szCs w:val="24"/>
        </w:rPr>
      </w:pPr>
      <w:r>
        <w:rPr>
          <w:rFonts w:ascii="Garamond" w:hAnsi="Garamond" w:cs="Times New Roman"/>
          <w:sz w:val="24"/>
          <w:szCs w:val="24"/>
        </w:rPr>
        <w:t>Black Wattle’s</w:t>
      </w:r>
      <w:r w:rsidR="00C513E9" w:rsidRPr="00C513E9">
        <w:rPr>
          <w:rFonts w:ascii="Garamond" w:hAnsi="Garamond" w:cs="Times New Roman"/>
          <w:sz w:val="24"/>
          <w:szCs w:val="24"/>
        </w:rPr>
        <w:t xml:space="preserve"> </w:t>
      </w:r>
      <w:r w:rsidR="00C513E9">
        <w:rPr>
          <w:rFonts w:ascii="Garamond" w:hAnsi="Garamond" w:cs="Times New Roman"/>
          <w:sz w:val="24"/>
          <w:szCs w:val="24"/>
        </w:rPr>
        <w:t xml:space="preserve">transition into new mining areas now complete with </w:t>
      </w:r>
      <w:r w:rsidR="00C513E9" w:rsidRPr="00C513E9">
        <w:rPr>
          <w:rFonts w:ascii="Garamond" w:hAnsi="Garamond" w:cs="Times New Roman"/>
          <w:sz w:val="24"/>
          <w:szCs w:val="24"/>
        </w:rPr>
        <w:t xml:space="preserve">mining production </w:t>
      </w:r>
      <w:r w:rsidR="00C513E9">
        <w:rPr>
          <w:rFonts w:ascii="Garamond" w:hAnsi="Garamond" w:cs="Times New Roman"/>
          <w:sz w:val="24"/>
          <w:szCs w:val="24"/>
        </w:rPr>
        <w:t xml:space="preserve">expected </w:t>
      </w:r>
      <w:r w:rsidR="00C513E9" w:rsidRPr="00C513E9">
        <w:rPr>
          <w:rFonts w:ascii="Garamond" w:hAnsi="Garamond" w:cs="Times New Roman"/>
          <w:sz w:val="24"/>
          <w:szCs w:val="24"/>
        </w:rPr>
        <w:t xml:space="preserve">to improve in the </w:t>
      </w:r>
      <w:r w:rsidR="00C513E9">
        <w:rPr>
          <w:rFonts w:ascii="Garamond" w:hAnsi="Garamond" w:cs="Times New Roman"/>
          <w:sz w:val="24"/>
          <w:szCs w:val="24"/>
        </w:rPr>
        <w:t>second</w:t>
      </w:r>
      <w:r w:rsidR="00C513E9" w:rsidRPr="00C513E9">
        <w:rPr>
          <w:rFonts w:ascii="Garamond" w:hAnsi="Garamond" w:cs="Times New Roman"/>
          <w:sz w:val="24"/>
          <w:szCs w:val="24"/>
        </w:rPr>
        <w:t xml:space="preserve"> half of 2022.</w:t>
      </w:r>
    </w:p>
    <w:p w14:paraId="357088B7" w14:textId="77777777" w:rsidR="00195578" w:rsidRPr="007F627B" w:rsidRDefault="00195578" w:rsidP="007F627B">
      <w:pPr>
        <w:rPr>
          <w:rFonts w:ascii="Garamond" w:hAnsi="Garamond"/>
        </w:rPr>
      </w:pPr>
    </w:p>
    <w:p w14:paraId="11577EB6" w14:textId="16369FC1" w:rsidR="00195578" w:rsidRPr="00195578" w:rsidRDefault="00B11BC4" w:rsidP="00195578">
      <w:pPr>
        <w:pStyle w:val="PlainText"/>
        <w:numPr>
          <w:ilvl w:val="0"/>
          <w:numId w:val="1"/>
        </w:numPr>
        <w:rPr>
          <w:rFonts w:ascii="Garamond" w:hAnsi="Garamond" w:cs="Times New Roman"/>
          <w:sz w:val="24"/>
          <w:szCs w:val="24"/>
        </w:rPr>
      </w:pPr>
      <w:r w:rsidRPr="00B11BC4">
        <w:rPr>
          <w:rFonts w:ascii="Garamond" w:hAnsi="Garamond"/>
          <w:sz w:val="24"/>
          <w:szCs w:val="24"/>
        </w:rPr>
        <w:t xml:space="preserve">In light of the strong results achieved for the </w:t>
      </w:r>
      <w:r>
        <w:rPr>
          <w:rFonts w:ascii="Garamond" w:hAnsi="Garamond"/>
          <w:sz w:val="24"/>
          <w:szCs w:val="24"/>
        </w:rPr>
        <w:t xml:space="preserve">first half of the </w:t>
      </w:r>
      <w:r w:rsidRPr="00B11BC4">
        <w:rPr>
          <w:rFonts w:ascii="Garamond" w:hAnsi="Garamond"/>
          <w:sz w:val="24"/>
          <w:szCs w:val="24"/>
        </w:rPr>
        <w:t xml:space="preserve">year and the performance of the Group’s South African operations </w:t>
      </w:r>
      <w:r w:rsidR="00264B41">
        <w:rPr>
          <w:rFonts w:ascii="Garamond" w:hAnsi="Garamond"/>
          <w:sz w:val="24"/>
          <w:szCs w:val="24"/>
        </w:rPr>
        <w:t xml:space="preserve">in the second half of the year </w:t>
      </w:r>
      <w:r w:rsidRPr="00B11BC4">
        <w:rPr>
          <w:rFonts w:ascii="Garamond" w:hAnsi="Garamond"/>
          <w:sz w:val="24"/>
          <w:szCs w:val="24"/>
        </w:rPr>
        <w:t>to date</w:t>
      </w:r>
      <w:r>
        <w:rPr>
          <w:rFonts w:ascii="Garamond" w:hAnsi="Garamond"/>
          <w:sz w:val="24"/>
          <w:szCs w:val="24"/>
        </w:rPr>
        <w:t xml:space="preserve">, an interim dividend </w:t>
      </w:r>
      <w:r w:rsidRPr="003E6B26">
        <w:rPr>
          <w:rFonts w:ascii="Garamond" w:hAnsi="Garamond"/>
          <w:sz w:val="24"/>
          <w:szCs w:val="24"/>
        </w:rPr>
        <w:t xml:space="preserve">of </w:t>
      </w:r>
      <w:r w:rsidR="00842622" w:rsidRPr="003E6B26">
        <w:rPr>
          <w:rFonts w:ascii="Garamond" w:hAnsi="Garamond"/>
          <w:sz w:val="24"/>
          <w:szCs w:val="24"/>
        </w:rPr>
        <w:t>10</w:t>
      </w:r>
      <w:r w:rsidRPr="003E6B26">
        <w:rPr>
          <w:rFonts w:ascii="Garamond" w:hAnsi="Garamond"/>
          <w:sz w:val="24"/>
          <w:szCs w:val="24"/>
        </w:rPr>
        <w:t>p declared.</w:t>
      </w:r>
    </w:p>
    <w:p w14:paraId="2C4F451F" w14:textId="77777777" w:rsidR="00195578" w:rsidRDefault="00195578" w:rsidP="00195578">
      <w:pPr>
        <w:pStyle w:val="ListParagraph"/>
      </w:pPr>
    </w:p>
    <w:p w14:paraId="5D013692" w14:textId="77777777" w:rsidR="00053D9C" w:rsidRPr="0036651D" w:rsidRDefault="00053D9C" w:rsidP="00053D9C">
      <w:pPr>
        <w:jc w:val="both"/>
        <w:rPr>
          <w:rFonts w:ascii="Times New Roman" w:hAnsi="Times New Roman"/>
        </w:rPr>
      </w:pPr>
    </w:p>
    <w:p w14:paraId="12977966" w14:textId="77777777" w:rsidR="00053D9C" w:rsidRPr="0036651D" w:rsidRDefault="00053D9C" w:rsidP="00053D9C">
      <w:pPr>
        <w:jc w:val="center"/>
        <w:rPr>
          <w:rFonts w:ascii="Times New Roman" w:hAnsi="Times New Roman"/>
        </w:rPr>
      </w:pPr>
      <w:r w:rsidRPr="0036651D">
        <w:rPr>
          <w:rFonts w:ascii="Times New Roman" w:hAnsi="Times New Roman"/>
        </w:rPr>
        <w:t>END</w:t>
      </w:r>
    </w:p>
    <w:p w14:paraId="58190948" w14:textId="77777777" w:rsidR="00053D9C" w:rsidRPr="0036651D" w:rsidRDefault="00053D9C" w:rsidP="00053D9C">
      <w:pPr>
        <w:jc w:val="center"/>
        <w:rPr>
          <w:rFonts w:ascii="Times New Roman" w:hAnsi="Times New Roman"/>
        </w:rPr>
      </w:pPr>
    </w:p>
    <w:p w14:paraId="5385F715" w14:textId="77777777" w:rsidR="00053D9C" w:rsidRPr="0036651D" w:rsidRDefault="00053D9C" w:rsidP="00053D9C">
      <w:pPr>
        <w:rPr>
          <w:rFonts w:ascii="Times New Roman" w:hAnsi="Times New Roman"/>
        </w:rPr>
      </w:pPr>
      <w:r w:rsidRPr="0036651D">
        <w:rPr>
          <w:rFonts w:ascii="Times New Roman" w:hAnsi="Times New Roman"/>
        </w:rPr>
        <w:t>For further information, please call:</w:t>
      </w:r>
    </w:p>
    <w:p w14:paraId="5564B7FF" w14:textId="77777777" w:rsidR="00053D9C" w:rsidRPr="0036651D" w:rsidRDefault="00053D9C" w:rsidP="00053D9C">
      <w:pPr>
        <w:rPr>
          <w:rFonts w:ascii="Times New Roman" w:hAnsi="Times New Roman"/>
        </w:rPr>
      </w:pPr>
    </w:p>
    <w:p w14:paraId="49845126" w14:textId="5830D3BF" w:rsidR="00F53271" w:rsidRPr="00BF6101" w:rsidRDefault="00053D9C" w:rsidP="00BF6101">
      <w:pPr>
        <w:rPr>
          <w:rFonts w:ascii="Times New Roman" w:hAnsi="Times New Roman"/>
        </w:rPr>
      </w:pPr>
      <w:r w:rsidRPr="0036651D">
        <w:rPr>
          <w:rFonts w:ascii="Times New Roman" w:hAnsi="Times New Roman"/>
        </w:rPr>
        <w:t xml:space="preserve">Andrew Heller/Garrett Casey      </w:t>
      </w:r>
      <w:proofErr w:type="spellStart"/>
      <w:r w:rsidRPr="0036651D">
        <w:rPr>
          <w:rFonts w:ascii="Times New Roman" w:hAnsi="Times New Roman"/>
        </w:rPr>
        <w:t>Bisichi</w:t>
      </w:r>
      <w:proofErr w:type="spellEnd"/>
      <w:r w:rsidRPr="0036651D">
        <w:rPr>
          <w:rFonts w:ascii="Times New Roman" w:hAnsi="Times New Roman"/>
        </w:rPr>
        <w:t xml:space="preserve"> PLC    </w:t>
      </w:r>
      <w:r w:rsidRPr="0036651D">
        <w:rPr>
          <w:rFonts w:ascii="Times New Roman" w:hAnsi="Times New Roman"/>
        </w:rPr>
        <w:tab/>
      </w:r>
      <w:r w:rsidRPr="0036651D">
        <w:rPr>
          <w:rFonts w:ascii="Times New Roman" w:hAnsi="Times New Roman"/>
        </w:rPr>
        <w:tab/>
      </w:r>
      <w:r w:rsidRPr="0036651D">
        <w:rPr>
          <w:rFonts w:ascii="Times New Roman" w:hAnsi="Times New Roman"/>
        </w:rPr>
        <w:tab/>
        <w:t>020 7415 5030</w:t>
      </w:r>
    </w:p>
    <w:p w14:paraId="0E523A88" w14:textId="77777777" w:rsidR="00F53271" w:rsidRPr="00F53271" w:rsidRDefault="00F53271" w:rsidP="00F53271">
      <w:pPr>
        <w:pStyle w:val="NormalWeb"/>
        <w:shd w:val="clear" w:color="auto" w:fill="FFFFFF"/>
        <w:spacing w:after="0" w:afterAutospacing="0"/>
        <w:rPr>
          <w:rFonts w:eastAsia="Arial Unicode MS"/>
          <w:color w:val="000000"/>
          <w:sz w:val="22"/>
          <w:szCs w:val="22"/>
        </w:rPr>
      </w:pPr>
      <w:r w:rsidRPr="00F53271">
        <w:rPr>
          <w:rFonts w:eastAsia="Arial Unicode MS"/>
          <w:color w:val="000000"/>
          <w:sz w:val="22"/>
          <w:szCs w:val="22"/>
        </w:rPr>
        <w:t>[1] Earnings before Interest, taxation, depreciation and amortisation.</w:t>
      </w:r>
    </w:p>
    <w:p w14:paraId="039C2BD5" w14:textId="77777777" w:rsidR="00F53271" w:rsidRPr="00570D36" w:rsidRDefault="00F53271" w:rsidP="00F53271">
      <w:pPr>
        <w:pStyle w:val="NormalWeb"/>
        <w:shd w:val="clear" w:color="auto" w:fill="FFFFFF"/>
        <w:spacing w:after="0" w:afterAutospacing="0"/>
        <w:rPr>
          <w:rFonts w:eastAsia="Arial Unicode MS"/>
          <w:color w:val="000000"/>
          <w:sz w:val="22"/>
          <w:szCs w:val="22"/>
        </w:rPr>
      </w:pPr>
      <w:r w:rsidRPr="00570D36">
        <w:rPr>
          <w:rFonts w:eastAsia="Arial Unicode MS"/>
          <w:color w:val="000000"/>
          <w:sz w:val="22"/>
          <w:szCs w:val="22"/>
        </w:rPr>
        <w:t>[2] Operating profit before depreciation, fair value adjustments and exchange movements. </w:t>
      </w:r>
    </w:p>
    <w:p w14:paraId="19BAFB85" w14:textId="788547E4" w:rsidR="00B20216" w:rsidRPr="00570D36" w:rsidRDefault="00B20216" w:rsidP="00B20216">
      <w:pPr>
        <w:rPr>
          <w:rFonts w:ascii="Garamond" w:hAnsi="Garamond"/>
          <w:sz w:val="24"/>
          <w:szCs w:val="24"/>
        </w:rPr>
      </w:pPr>
      <w:proofErr w:type="spellStart"/>
      <w:r w:rsidRPr="00570D36">
        <w:rPr>
          <w:rFonts w:ascii="Garamond" w:hAnsi="Garamond" w:cs="Tahoma"/>
          <w:b/>
          <w:sz w:val="24"/>
          <w:szCs w:val="24"/>
        </w:rPr>
        <w:lastRenderedPageBreak/>
        <w:t>Bisichi</w:t>
      </w:r>
      <w:proofErr w:type="spellEnd"/>
      <w:r w:rsidRPr="00570D36">
        <w:rPr>
          <w:rFonts w:ascii="Garamond" w:hAnsi="Garamond" w:cs="Tahoma"/>
          <w:b/>
          <w:sz w:val="24"/>
          <w:szCs w:val="24"/>
        </w:rPr>
        <w:t xml:space="preserve"> PLC</w:t>
      </w:r>
    </w:p>
    <w:p w14:paraId="354FE8D8" w14:textId="39590790" w:rsidR="00B20216" w:rsidRPr="00570D36" w:rsidRDefault="00B20216" w:rsidP="00B20216">
      <w:pPr>
        <w:jc w:val="both"/>
        <w:rPr>
          <w:rFonts w:ascii="Garamond" w:hAnsi="Garamond" w:cs="Tahoma"/>
          <w:b/>
          <w:sz w:val="24"/>
          <w:szCs w:val="24"/>
        </w:rPr>
      </w:pPr>
      <w:r w:rsidRPr="00570D36">
        <w:rPr>
          <w:rFonts w:ascii="Garamond" w:hAnsi="Garamond" w:cs="Tahoma"/>
          <w:b/>
          <w:sz w:val="24"/>
          <w:szCs w:val="24"/>
        </w:rPr>
        <w:t xml:space="preserve">Half year review – 30 June </w:t>
      </w:r>
      <w:r w:rsidR="006A7E5E">
        <w:rPr>
          <w:rFonts w:ascii="Garamond" w:hAnsi="Garamond" w:cs="Tahoma"/>
          <w:b/>
          <w:sz w:val="24"/>
          <w:szCs w:val="24"/>
        </w:rPr>
        <w:t>2022</w:t>
      </w:r>
    </w:p>
    <w:p w14:paraId="55A483E7" w14:textId="77777777" w:rsidR="00B20216" w:rsidRPr="00570D36" w:rsidRDefault="00B20216" w:rsidP="00B20216">
      <w:pPr>
        <w:pStyle w:val="HTMLPreformatted"/>
        <w:rPr>
          <w:rFonts w:ascii="Garamond" w:hAnsi="Garamond"/>
          <w:sz w:val="24"/>
          <w:szCs w:val="24"/>
        </w:rPr>
      </w:pPr>
    </w:p>
    <w:p w14:paraId="1DF7AAD2" w14:textId="6BEDA524" w:rsidR="00B60597" w:rsidRDefault="00CC3307" w:rsidP="00E43C97">
      <w:pPr>
        <w:pStyle w:val="HTMLPreformatted"/>
        <w:rPr>
          <w:rFonts w:ascii="Garamond" w:hAnsi="Garamond"/>
          <w:sz w:val="24"/>
          <w:szCs w:val="24"/>
        </w:rPr>
      </w:pPr>
      <w:r>
        <w:rPr>
          <w:rFonts w:ascii="Garamond" w:hAnsi="Garamond"/>
          <w:sz w:val="24"/>
          <w:szCs w:val="24"/>
        </w:rPr>
        <w:t xml:space="preserve">Follow our trading update on 6 June 2022, </w:t>
      </w:r>
      <w:r w:rsidR="00E43C97" w:rsidRPr="00E43C97">
        <w:rPr>
          <w:rFonts w:ascii="Garamond" w:hAnsi="Garamond"/>
          <w:sz w:val="24"/>
          <w:szCs w:val="24"/>
        </w:rPr>
        <w:t xml:space="preserve">I am </w:t>
      </w:r>
      <w:r w:rsidR="00E43C97">
        <w:rPr>
          <w:rFonts w:ascii="Garamond" w:hAnsi="Garamond"/>
          <w:sz w:val="24"/>
          <w:szCs w:val="24"/>
        </w:rPr>
        <w:t xml:space="preserve">very </w:t>
      </w:r>
      <w:r w:rsidR="00E43C97" w:rsidRPr="00E43C97">
        <w:rPr>
          <w:rFonts w:ascii="Garamond" w:hAnsi="Garamond"/>
          <w:sz w:val="24"/>
          <w:szCs w:val="24"/>
        </w:rPr>
        <w:t>pleased to</w:t>
      </w:r>
      <w:r w:rsidR="00E43C97">
        <w:rPr>
          <w:rFonts w:ascii="Garamond" w:hAnsi="Garamond"/>
          <w:sz w:val="24"/>
          <w:szCs w:val="24"/>
        </w:rPr>
        <w:t xml:space="preserve"> </w:t>
      </w:r>
      <w:r w:rsidR="00E43C97" w:rsidRPr="00E43C97">
        <w:rPr>
          <w:rFonts w:ascii="Garamond" w:hAnsi="Garamond"/>
          <w:sz w:val="24"/>
          <w:szCs w:val="24"/>
        </w:rPr>
        <w:t xml:space="preserve">report to shareholders that for the </w:t>
      </w:r>
      <w:r w:rsidR="00E43C97">
        <w:rPr>
          <w:rFonts w:ascii="Garamond" w:hAnsi="Garamond"/>
          <w:sz w:val="24"/>
          <w:szCs w:val="24"/>
        </w:rPr>
        <w:t xml:space="preserve">half </w:t>
      </w:r>
      <w:r w:rsidR="00E43C97" w:rsidRPr="00E43C97">
        <w:rPr>
          <w:rFonts w:ascii="Garamond" w:hAnsi="Garamond"/>
          <w:sz w:val="24"/>
          <w:szCs w:val="24"/>
        </w:rPr>
        <w:t>year ended 3</w:t>
      </w:r>
      <w:r w:rsidR="00E43C97">
        <w:rPr>
          <w:rFonts w:ascii="Garamond" w:hAnsi="Garamond"/>
          <w:sz w:val="24"/>
          <w:szCs w:val="24"/>
        </w:rPr>
        <w:t xml:space="preserve">0 June </w:t>
      </w:r>
      <w:r w:rsidR="00E43C97" w:rsidRPr="00E43C97">
        <w:rPr>
          <w:rFonts w:ascii="Garamond" w:hAnsi="Garamond"/>
          <w:sz w:val="24"/>
          <w:szCs w:val="24"/>
        </w:rPr>
        <w:t>202</w:t>
      </w:r>
      <w:r w:rsidR="00E43C97">
        <w:rPr>
          <w:rFonts w:ascii="Garamond" w:hAnsi="Garamond"/>
          <w:sz w:val="24"/>
          <w:szCs w:val="24"/>
        </w:rPr>
        <w:t>2</w:t>
      </w:r>
      <w:r w:rsidR="00E43C97" w:rsidRPr="00E43C97">
        <w:rPr>
          <w:rFonts w:ascii="Garamond" w:hAnsi="Garamond"/>
          <w:sz w:val="24"/>
          <w:szCs w:val="24"/>
        </w:rPr>
        <w:t>, your company</w:t>
      </w:r>
      <w:r>
        <w:rPr>
          <w:rFonts w:ascii="Garamond" w:hAnsi="Garamond"/>
          <w:sz w:val="24"/>
          <w:szCs w:val="24"/>
        </w:rPr>
        <w:t xml:space="preserve"> </w:t>
      </w:r>
      <w:r w:rsidR="00E43C97" w:rsidRPr="00E43C97">
        <w:rPr>
          <w:rFonts w:ascii="Garamond" w:hAnsi="Garamond"/>
          <w:sz w:val="24"/>
          <w:szCs w:val="24"/>
        </w:rPr>
        <w:t>made a profit before interest, tax, depreciation and amortisation (EBITDA) of</w:t>
      </w:r>
      <w:r w:rsidR="00E43C97">
        <w:rPr>
          <w:rFonts w:ascii="Garamond" w:hAnsi="Garamond"/>
          <w:sz w:val="24"/>
          <w:szCs w:val="24"/>
        </w:rPr>
        <w:t xml:space="preserve"> </w:t>
      </w:r>
      <w:r w:rsidR="00E43C97" w:rsidRPr="00E43C97">
        <w:rPr>
          <w:rFonts w:ascii="Garamond" w:hAnsi="Garamond"/>
          <w:sz w:val="24"/>
          <w:szCs w:val="24"/>
        </w:rPr>
        <w:t>£</w:t>
      </w:r>
      <w:r w:rsidR="00E43C97">
        <w:rPr>
          <w:rFonts w:ascii="Garamond" w:hAnsi="Garamond"/>
          <w:sz w:val="24"/>
          <w:szCs w:val="24"/>
        </w:rPr>
        <w:t>22.25</w:t>
      </w:r>
      <w:r w:rsidR="00E43C97" w:rsidRPr="00E43C97">
        <w:rPr>
          <w:rFonts w:ascii="Garamond" w:hAnsi="Garamond"/>
          <w:sz w:val="24"/>
          <w:szCs w:val="24"/>
        </w:rPr>
        <w:t>million (202</w:t>
      </w:r>
      <w:r w:rsidR="00E43C97">
        <w:rPr>
          <w:rFonts w:ascii="Garamond" w:hAnsi="Garamond"/>
          <w:sz w:val="24"/>
          <w:szCs w:val="24"/>
        </w:rPr>
        <w:t>1</w:t>
      </w:r>
      <w:r w:rsidR="00E43C97" w:rsidRPr="00E43C97">
        <w:rPr>
          <w:rFonts w:ascii="Garamond" w:hAnsi="Garamond"/>
          <w:sz w:val="24"/>
          <w:szCs w:val="24"/>
        </w:rPr>
        <w:t>: £</w:t>
      </w:r>
      <w:r w:rsidR="00E43C97">
        <w:rPr>
          <w:rFonts w:ascii="Garamond" w:hAnsi="Garamond"/>
          <w:sz w:val="24"/>
          <w:szCs w:val="24"/>
        </w:rPr>
        <w:t>1.03</w:t>
      </w:r>
      <w:r w:rsidR="00E43C97" w:rsidRPr="00E43C97">
        <w:rPr>
          <w:rFonts w:ascii="Garamond" w:hAnsi="Garamond"/>
          <w:sz w:val="24"/>
          <w:szCs w:val="24"/>
        </w:rPr>
        <w:t xml:space="preserve"> million) and an operating profit before depreciation,</w:t>
      </w:r>
      <w:r w:rsidR="00E43C97">
        <w:rPr>
          <w:rFonts w:ascii="Garamond" w:hAnsi="Garamond"/>
          <w:sz w:val="24"/>
          <w:szCs w:val="24"/>
        </w:rPr>
        <w:t xml:space="preserve"> </w:t>
      </w:r>
      <w:r w:rsidR="00E43C97" w:rsidRPr="00E43C97">
        <w:rPr>
          <w:rFonts w:ascii="Garamond" w:hAnsi="Garamond"/>
          <w:sz w:val="24"/>
          <w:szCs w:val="24"/>
        </w:rPr>
        <w:t>fair value adjustments and exchange movements (Adjusted EBITDA) of £</w:t>
      </w:r>
      <w:r w:rsidR="00E43C97">
        <w:rPr>
          <w:rFonts w:ascii="Garamond" w:hAnsi="Garamond"/>
          <w:sz w:val="24"/>
          <w:szCs w:val="24"/>
        </w:rPr>
        <w:t>22.24</w:t>
      </w:r>
      <w:r w:rsidR="00E43C97" w:rsidRPr="00E43C97">
        <w:rPr>
          <w:rFonts w:ascii="Garamond" w:hAnsi="Garamond"/>
          <w:sz w:val="24"/>
          <w:szCs w:val="24"/>
        </w:rPr>
        <w:t>million</w:t>
      </w:r>
      <w:r w:rsidR="00E43C97">
        <w:rPr>
          <w:rFonts w:ascii="Garamond" w:hAnsi="Garamond"/>
          <w:sz w:val="24"/>
          <w:szCs w:val="24"/>
        </w:rPr>
        <w:t xml:space="preserve"> </w:t>
      </w:r>
      <w:r w:rsidR="00E43C97" w:rsidRPr="00E43C97">
        <w:rPr>
          <w:rFonts w:ascii="Garamond" w:hAnsi="Garamond"/>
          <w:sz w:val="24"/>
          <w:szCs w:val="24"/>
        </w:rPr>
        <w:t>(202</w:t>
      </w:r>
      <w:r w:rsidR="00E43C97">
        <w:rPr>
          <w:rFonts w:ascii="Garamond" w:hAnsi="Garamond"/>
          <w:sz w:val="24"/>
          <w:szCs w:val="24"/>
        </w:rPr>
        <w:t>1</w:t>
      </w:r>
      <w:r w:rsidR="00E43C97" w:rsidRPr="00E43C97">
        <w:rPr>
          <w:rFonts w:ascii="Garamond" w:hAnsi="Garamond"/>
          <w:sz w:val="24"/>
          <w:szCs w:val="24"/>
        </w:rPr>
        <w:t>: £</w:t>
      </w:r>
      <w:r w:rsidR="00E43C97">
        <w:rPr>
          <w:rFonts w:ascii="Garamond" w:hAnsi="Garamond"/>
          <w:sz w:val="24"/>
          <w:szCs w:val="24"/>
        </w:rPr>
        <w:t>0.74</w:t>
      </w:r>
      <w:r w:rsidR="00E43C97" w:rsidRPr="00E43C97">
        <w:rPr>
          <w:rFonts w:ascii="Garamond" w:hAnsi="Garamond"/>
          <w:sz w:val="24"/>
          <w:szCs w:val="24"/>
        </w:rPr>
        <w:t xml:space="preserve">million). </w:t>
      </w:r>
    </w:p>
    <w:p w14:paraId="3F65EBAD" w14:textId="77777777" w:rsidR="00B60597" w:rsidRDefault="00B60597" w:rsidP="002C7596">
      <w:pPr>
        <w:pStyle w:val="HTMLPreformatted"/>
        <w:rPr>
          <w:rFonts w:ascii="Garamond" w:hAnsi="Garamond"/>
          <w:sz w:val="24"/>
          <w:szCs w:val="24"/>
        </w:rPr>
      </w:pPr>
    </w:p>
    <w:p w14:paraId="6120C7C1" w14:textId="68A5005A" w:rsidR="00523B8F" w:rsidRDefault="00523B8F" w:rsidP="00F7218D">
      <w:pPr>
        <w:pStyle w:val="HTMLPreformatted"/>
        <w:rPr>
          <w:rFonts w:ascii="Garamond" w:hAnsi="Garamond" w:cs="Times New Roman"/>
          <w:sz w:val="24"/>
          <w:szCs w:val="24"/>
        </w:rPr>
      </w:pPr>
      <w:r>
        <w:rPr>
          <w:rFonts w:ascii="Garamond" w:hAnsi="Garamond"/>
          <w:sz w:val="24"/>
          <w:szCs w:val="24"/>
        </w:rPr>
        <w:t xml:space="preserve">These </w:t>
      </w:r>
      <w:r w:rsidR="00006CE7">
        <w:rPr>
          <w:rFonts w:ascii="Garamond" w:hAnsi="Garamond"/>
          <w:sz w:val="24"/>
          <w:szCs w:val="24"/>
        </w:rPr>
        <w:t xml:space="preserve">unprecedented </w:t>
      </w:r>
      <w:r>
        <w:rPr>
          <w:rFonts w:ascii="Garamond" w:hAnsi="Garamond"/>
          <w:sz w:val="24"/>
          <w:szCs w:val="24"/>
        </w:rPr>
        <w:t xml:space="preserve">earnings for the Group </w:t>
      </w:r>
      <w:r w:rsidRPr="00C513E9">
        <w:rPr>
          <w:rFonts w:ascii="Garamond" w:hAnsi="Garamond" w:cs="Times New Roman"/>
          <w:sz w:val="24"/>
          <w:szCs w:val="24"/>
        </w:rPr>
        <w:t xml:space="preserve">can be attributed to </w:t>
      </w:r>
      <w:r>
        <w:rPr>
          <w:rFonts w:ascii="Garamond" w:hAnsi="Garamond" w:cs="Times New Roman"/>
          <w:sz w:val="24"/>
          <w:szCs w:val="24"/>
        </w:rPr>
        <w:t>a</w:t>
      </w:r>
      <w:r w:rsidRPr="00C513E9">
        <w:rPr>
          <w:rFonts w:ascii="Garamond" w:hAnsi="Garamond" w:cs="Times New Roman"/>
          <w:sz w:val="24"/>
          <w:szCs w:val="24"/>
        </w:rPr>
        <w:t xml:space="preserve"> strong performance from </w:t>
      </w:r>
      <w:r w:rsidR="007C4EF0" w:rsidRPr="00B118F6">
        <w:rPr>
          <w:rFonts w:ascii="Garamond" w:hAnsi="Garamond" w:cs="Times New Roman"/>
          <w:sz w:val="24"/>
          <w:szCs w:val="24"/>
        </w:rPr>
        <w:t>Sisonke Coal</w:t>
      </w:r>
      <w:r w:rsidR="007C4EF0">
        <w:rPr>
          <w:rFonts w:ascii="Garamond" w:hAnsi="Garamond" w:cs="Times New Roman"/>
          <w:sz w:val="24"/>
          <w:szCs w:val="24"/>
        </w:rPr>
        <w:t xml:space="preserve"> </w:t>
      </w:r>
      <w:r w:rsidR="007C4EF0" w:rsidRPr="00B118F6">
        <w:rPr>
          <w:rFonts w:ascii="Garamond" w:hAnsi="Garamond" w:cs="Times New Roman"/>
          <w:sz w:val="24"/>
          <w:szCs w:val="24"/>
        </w:rPr>
        <w:t>Processing</w:t>
      </w:r>
      <w:r w:rsidR="007C4EF0">
        <w:rPr>
          <w:rFonts w:ascii="Garamond" w:hAnsi="Garamond" w:cs="Times New Roman"/>
          <w:sz w:val="24"/>
          <w:szCs w:val="24"/>
        </w:rPr>
        <w:t xml:space="preserve">, </w:t>
      </w:r>
      <w:r w:rsidRPr="00C513E9">
        <w:rPr>
          <w:rFonts w:ascii="Garamond" w:hAnsi="Garamond" w:cs="Times New Roman"/>
          <w:sz w:val="24"/>
          <w:szCs w:val="24"/>
        </w:rPr>
        <w:t xml:space="preserve">the Group’s South African </w:t>
      </w:r>
      <w:r w:rsidR="007C4EF0">
        <w:rPr>
          <w:rFonts w:ascii="Garamond" w:hAnsi="Garamond" w:cs="Times New Roman"/>
          <w:sz w:val="24"/>
          <w:szCs w:val="24"/>
        </w:rPr>
        <w:t>coal</w:t>
      </w:r>
      <w:r w:rsidRPr="00C513E9">
        <w:rPr>
          <w:rFonts w:ascii="Garamond" w:hAnsi="Garamond" w:cs="Times New Roman"/>
          <w:sz w:val="24"/>
          <w:szCs w:val="24"/>
        </w:rPr>
        <w:t xml:space="preserve"> processing operation</w:t>
      </w:r>
      <w:r w:rsidR="00B118F6">
        <w:rPr>
          <w:rFonts w:ascii="Garamond" w:hAnsi="Garamond" w:cs="Times New Roman"/>
          <w:sz w:val="24"/>
          <w:szCs w:val="24"/>
        </w:rPr>
        <w:t xml:space="preserve"> which benefited from </w:t>
      </w:r>
      <w:r w:rsidRPr="00523B8F">
        <w:rPr>
          <w:rFonts w:ascii="Garamond" w:hAnsi="Garamond" w:cs="Times New Roman"/>
          <w:sz w:val="24"/>
          <w:szCs w:val="24"/>
        </w:rPr>
        <w:t>significantly higher price</w:t>
      </w:r>
      <w:r>
        <w:rPr>
          <w:rFonts w:ascii="Garamond" w:hAnsi="Garamond" w:cs="Times New Roman"/>
          <w:sz w:val="24"/>
          <w:szCs w:val="24"/>
        </w:rPr>
        <w:t>s</w:t>
      </w:r>
      <w:r w:rsidRPr="00523B8F">
        <w:rPr>
          <w:rFonts w:ascii="Garamond" w:hAnsi="Garamond" w:cs="Times New Roman"/>
          <w:sz w:val="24"/>
          <w:szCs w:val="24"/>
        </w:rPr>
        <w:t xml:space="preserve"> of Free on Board</w:t>
      </w:r>
      <w:r>
        <w:rPr>
          <w:rFonts w:ascii="Garamond" w:hAnsi="Garamond" w:cs="Times New Roman"/>
          <w:sz w:val="24"/>
          <w:szCs w:val="24"/>
        </w:rPr>
        <w:t xml:space="preserve"> </w:t>
      </w:r>
      <w:r w:rsidRPr="00523B8F">
        <w:rPr>
          <w:rFonts w:ascii="Garamond" w:hAnsi="Garamond" w:cs="Times New Roman"/>
          <w:sz w:val="24"/>
          <w:szCs w:val="24"/>
        </w:rPr>
        <w:t>(FOB) coal from Richards Bay Coal</w:t>
      </w:r>
      <w:r>
        <w:rPr>
          <w:rFonts w:ascii="Garamond" w:hAnsi="Garamond" w:cs="Times New Roman"/>
          <w:sz w:val="24"/>
          <w:szCs w:val="24"/>
        </w:rPr>
        <w:t xml:space="preserve"> </w:t>
      </w:r>
      <w:r w:rsidRPr="00523B8F">
        <w:rPr>
          <w:rFonts w:ascii="Garamond" w:hAnsi="Garamond" w:cs="Times New Roman"/>
          <w:sz w:val="24"/>
          <w:szCs w:val="24"/>
        </w:rPr>
        <w:t>Terminal (API4 price</w:t>
      </w:r>
      <w:r>
        <w:rPr>
          <w:rFonts w:ascii="Garamond" w:hAnsi="Garamond" w:cs="Times New Roman"/>
          <w:sz w:val="24"/>
          <w:szCs w:val="24"/>
        </w:rPr>
        <w:t>).</w:t>
      </w:r>
      <w:r w:rsidR="00B118F6">
        <w:rPr>
          <w:rFonts w:ascii="Garamond" w:hAnsi="Garamond" w:cs="Times New Roman"/>
          <w:sz w:val="24"/>
          <w:szCs w:val="24"/>
        </w:rPr>
        <w:t xml:space="preserve"> </w:t>
      </w:r>
      <w:r w:rsidR="00554BA1">
        <w:rPr>
          <w:rFonts w:ascii="Garamond" w:hAnsi="Garamond" w:cs="Times New Roman"/>
          <w:sz w:val="24"/>
          <w:szCs w:val="24"/>
        </w:rPr>
        <w:t>During the period</w:t>
      </w:r>
      <w:r w:rsidR="00F7218D">
        <w:rPr>
          <w:rFonts w:ascii="Garamond" w:hAnsi="Garamond" w:cs="Times New Roman"/>
          <w:sz w:val="24"/>
          <w:szCs w:val="24"/>
        </w:rPr>
        <w:t>,</w:t>
      </w:r>
      <w:r w:rsidR="00554BA1">
        <w:rPr>
          <w:rFonts w:ascii="Garamond" w:hAnsi="Garamond" w:cs="Times New Roman"/>
          <w:sz w:val="24"/>
          <w:szCs w:val="24"/>
        </w:rPr>
        <w:t xml:space="preserve"> the weekly API4 price averaged </w:t>
      </w:r>
      <w:r w:rsidR="00F7218D">
        <w:rPr>
          <w:rFonts w:ascii="Garamond" w:hAnsi="Garamond" w:cs="Times New Roman"/>
          <w:sz w:val="24"/>
          <w:szCs w:val="24"/>
        </w:rPr>
        <w:t>$277 compared to $97 in the first half of 2021 and $151 in the second half the year.</w:t>
      </w:r>
      <w:r w:rsidR="00554BA1">
        <w:rPr>
          <w:rFonts w:ascii="Garamond" w:hAnsi="Garamond" w:cs="Times New Roman"/>
          <w:sz w:val="24"/>
          <w:szCs w:val="24"/>
        </w:rPr>
        <w:t xml:space="preserve"> </w:t>
      </w:r>
      <w:r w:rsidR="00B118F6" w:rsidRPr="00B118F6">
        <w:rPr>
          <w:rFonts w:ascii="Garamond" w:hAnsi="Garamond" w:cs="Times New Roman"/>
          <w:sz w:val="24"/>
          <w:szCs w:val="24"/>
        </w:rPr>
        <w:t>Despite</w:t>
      </w:r>
      <w:r w:rsidR="00F7218D">
        <w:rPr>
          <w:rFonts w:ascii="Garamond" w:hAnsi="Garamond" w:cs="Times New Roman"/>
          <w:sz w:val="24"/>
          <w:szCs w:val="24"/>
        </w:rPr>
        <w:t xml:space="preserve"> </w:t>
      </w:r>
      <w:r w:rsidR="00B118F6" w:rsidRPr="00B118F6">
        <w:rPr>
          <w:rFonts w:ascii="Garamond" w:hAnsi="Garamond" w:cs="Times New Roman"/>
          <w:sz w:val="24"/>
          <w:szCs w:val="24"/>
        </w:rPr>
        <w:t>constraints in transporting coal for export on the South African rail</w:t>
      </w:r>
      <w:r w:rsidR="00B118F6">
        <w:rPr>
          <w:rFonts w:ascii="Garamond" w:hAnsi="Garamond" w:cs="Times New Roman"/>
          <w:sz w:val="24"/>
          <w:szCs w:val="24"/>
        </w:rPr>
        <w:t xml:space="preserve"> </w:t>
      </w:r>
      <w:r w:rsidR="00B118F6" w:rsidRPr="00B118F6">
        <w:rPr>
          <w:rFonts w:ascii="Garamond" w:hAnsi="Garamond" w:cs="Times New Roman"/>
          <w:sz w:val="24"/>
          <w:szCs w:val="24"/>
        </w:rPr>
        <w:t>network, constraints which were largely</w:t>
      </w:r>
      <w:r w:rsidR="00B118F6">
        <w:rPr>
          <w:rFonts w:ascii="Garamond" w:hAnsi="Garamond" w:cs="Times New Roman"/>
          <w:sz w:val="24"/>
          <w:szCs w:val="24"/>
        </w:rPr>
        <w:t xml:space="preserve"> </w:t>
      </w:r>
      <w:r w:rsidR="00B118F6" w:rsidRPr="00B118F6">
        <w:rPr>
          <w:rFonts w:ascii="Garamond" w:hAnsi="Garamond" w:cs="Times New Roman"/>
          <w:sz w:val="24"/>
          <w:szCs w:val="24"/>
        </w:rPr>
        <w:t>beyond our control, we were able to take advantage of the improved</w:t>
      </w:r>
      <w:r w:rsidR="00B118F6">
        <w:rPr>
          <w:rFonts w:ascii="Garamond" w:hAnsi="Garamond" w:cs="Times New Roman"/>
          <w:sz w:val="24"/>
          <w:szCs w:val="24"/>
        </w:rPr>
        <w:t xml:space="preserve"> </w:t>
      </w:r>
      <w:r w:rsidR="00B118F6" w:rsidRPr="00B118F6">
        <w:rPr>
          <w:rFonts w:ascii="Garamond" w:hAnsi="Garamond" w:cs="Times New Roman"/>
          <w:sz w:val="24"/>
          <w:szCs w:val="24"/>
        </w:rPr>
        <w:t>international coal price by increasing our</w:t>
      </w:r>
      <w:r w:rsidR="007C4EF0">
        <w:rPr>
          <w:rFonts w:ascii="Garamond" w:hAnsi="Garamond" w:cs="Times New Roman"/>
          <w:sz w:val="24"/>
          <w:szCs w:val="24"/>
        </w:rPr>
        <w:t xml:space="preserve"> </w:t>
      </w:r>
      <w:r w:rsidR="00B118F6" w:rsidRPr="00B118F6">
        <w:rPr>
          <w:rFonts w:ascii="Garamond" w:hAnsi="Garamond" w:cs="Times New Roman"/>
          <w:sz w:val="24"/>
          <w:szCs w:val="24"/>
        </w:rPr>
        <w:t xml:space="preserve">export sales during the </w:t>
      </w:r>
      <w:r w:rsidR="00B118F6">
        <w:rPr>
          <w:rFonts w:ascii="Garamond" w:hAnsi="Garamond" w:cs="Times New Roman"/>
          <w:sz w:val="24"/>
          <w:szCs w:val="24"/>
        </w:rPr>
        <w:t xml:space="preserve">first half of the </w:t>
      </w:r>
      <w:r w:rsidR="00B118F6" w:rsidRPr="00B118F6">
        <w:rPr>
          <w:rFonts w:ascii="Garamond" w:hAnsi="Garamond" w:cs="Times New Roman"/>
          <w:sz w:val="24"/>
          <w:szCs w:val="24"/>
        </w:rPr>
        <w:t xml:space="preserve">year to </w:t>
      </w:r>
      <w:r w:rsidR="007C4EF0">
        <w:rPr>
          <w:rFonts w:ascii="Garamond" w:hAnsi="Garamond" w:cs="Times New Roman"/>
          <w:sz w:val="24"/>
          <w:szCs w:val="24"/>
        </w:rPr>
        <w:t>177</w:t>
      </w:r>
      <w:r w:rsidR="00B118F6" w:rsidRPr="00B118F6">
        <w:rPr>
          <w:rFonts w:ascii="Garamond" w:hAnsi="Garamond" w:cs="Times New Roman"/>
          <w:sz w:val="24"/>
          <w:szCs w:val="24"/>
        </w:rPr>
        <w:t>,000</w:t>
      </w:r>
      <w:r w:rsidR="007C4EF0">
        <w:rPr>
          <w:rFonts w:ascii="Garamond" w:hAnsi="Garamond" w:cs="Times New Roman"/>
          <w:sz w:val="24"/>
          <w:szCs w:val="24"/>
        </w:rPr>
        <w:t xml:space="preserve"> </w:t>
      </w:r>
      <w:r w:rsidR="00B118F6" w:rsidRPr="00B118F6">
        <w:rPr>
          <w:rFonts w:ascii="Garamond" w:hAnsi="Garamond" w:cs="Times New Roman"/>
          <w:sz w:val="24"/>
          <w:szCs w:val="24"/>
        </w:rPr>
        <w:t>metric tonnes</w:t>
      </w:r>
      <w:r w:rsidR="007C4EF0">
        <w:rPr>
          <w:rFonts w:ascii="Garamond" w:hAnsi="Garamond" w:cs="Times New Roman"/>
          <w:sz w:val="24"/>
          <w:szCs w:val="24"/>
        </w:rPr>
        <w:t>, compared to</w:t>
      </w:r>
      <w:r w:rsidR="00B118F6" w:rsidRPr="00B118F6">
        <w:rPr>
          <w:rFonts w:ascii="Garamond" w:hAnsi="Garamond" w:cs="Times New Roman"/>
          <w:sz w:val="24"/>
          <w:szCs w:val="24"/>
        </w:rPr>
        <w:t xml:space="preserve"> </w:t>
      </w:r>
      <w:r w:rsidR="007C4EF0">
        <w:rPr>
          <w:rFonts w:ascii="Garamond" w:hAnsi="Garamond" w:cs="Times New Roman"/>
          <w:sz w:val="24"/>
          <w:szCs w:val="24"/>
        </w:rPr>
        <w:t>171</w:t>
      </w:r>
      <w:r w:rsidR="00B118F6" w:rsidRPr="00B118F6">
        <w:rPr>
          <w:rFonts w:ascii="Garamond" w:hAnsi="Garamond" w:cs="Times New Roman"/>
          <w:sz w:val="24"/>
          <w:szCs w:val="24"/>
        </w:rPr>
        <w:t>,000 metric</w:t>
      </w:r>
      <w:r w:rsidR="007C4EF0">
        <w:rPr>
          <w:rFonts w:ascii="Garamond" w:hAnsi="Garamond" w:cs="Times New Roman"/>
          <w:sz w:val="24"/>
          <w:szCs w:val="24"/>
        </w:rPr>
        <w:t xml:space="preserve"> </w:t>
      </w:r>
      <w:r w:rsidR="00B118F6" w:rsidRPr="00B118F6">
        <w:rPr>
          <w:rFonts w:ascii="Garamond" w:hAnsi="Garamond" w:cs="Times New Roman"/>
          <w:sz w:val="24"/>
          <w:szCs w:val="24"/>
        </w:rPr>
        <w:t>tonnes</w:t>
      </w:r>
      <w:r w:rsidR="007C4EF0">
        <w:rPr>
          <w:rFonts w:ascii="Garamond" w:hAnsi="Garamond" w:cs="Times New Roman"/>
          <w:sz w:val="24"/>
          <w:szCs w:val="24"/>
        </w:rPr>
        <w:t xml:space="preserve"> in the first half of 2021 and 320,000 metric tonnes </w:t>
      </w:r>
      <w:r w:rsidR="00F7218D">
        <w:rPr>
          <w:rFonts w:ascii="Garamond" w:hAnsi="Garamond" w:cs="Times New Roman"/>
          <w:sz w:val="24"/>
          <w:szCs w:val="24"/>
        </w:rPr>
        <w:t xml:space="preserve">overall </w:t>
      </w:r>
      <w:r w:rsidR="007C4EF0">
        <w:rPr>
          <w:rFonts w:ascii="Garamond" w:hAnsi="Garamond" w:cs="Times New Roman"/>
          <w:sz w:val="24"/>
          <w:szCs w:val="24"/>
        </w:rPr>
        <w:t>in 2022</w:t>
      </w:r>
      <w:r w:rsidR="00B118F6" w:rsidRPr="00B118F6">
        <w:rPr>
          <w:rFonts w:ascii="Garamond" w:hAnsi="Garamond" w:cs="Times New Roman"/>
          <w:sz w:val="24"/>
          <w:szCs w:val="24"/>
        </w:rPr>
        <w:t>.</w:t>
      </w:r>
    </w:p>
    <w:p w14:paraId="1C868FD9" w14:textId="77777777" w:rsidR="003E2CC2" w:rsidRDefault="003E2CC2" w:rsidP="003E2CC2">
      <w:pPr>
        <w:pStyle w:val="HTMLPreformatted"/>
        <w:rPr>
          <w:rFonts w:ascii="Garamond" w:hAnsi="Garamond"/>
          <w:sz w:val="24"/>
          <w:szCs w:val="24"/>
        </w:rPr>
      </w:pPr>
    </w:p>
    <w:p w14:paraId="4AE673A8" w14:textId="2E80EEE4" w:rsidR="00E51EA3" w:rsidRDefault="00FC7F86" w:rsidP="00E51EA3">
      <w:pPr>
        <w:pStyle w:val="HTMLPreformatted"/>
        <w:rPr>
          <w:rFonts w:ascii="Garamond" w:hAnsi="Garamond"/>
          <w:sz w:val="24"/>
          <w:szCs w:val="24"/>
        </w:rPr>
      </w:pPr>
      <w:r>
        <w:rPr>
          <w:rFonts w:ascii="Garamond" w:hAnsi="Garamond"/>
          <w:sz w:val="24"/>
          <w:szCs w:val="24"/>
        </w:rPr>
        <w:t xml:space="preserve">Results would have been even better if we had not encountered </w:t>
      </w:r>
      <w:r w:rsidR="00842622">
        <w:rPr>
          <w:rFonts w:ascii="Garamond" w:hAnsi="Garamond"/>
          <w:sz w:val="24"/>
          <w:szCs w:val="24"/>
        </w:rPr>
        <w:t xml:space="preserve">operational </w:t>
      </w:r>
      <w:r w:rsidR="00A34663">
        <w:rPr>
          <w:rFonts w:ascii="Garamond" w:hAnsi="Garamond"/>
          <w:sz w:val="24"/>
          <w:szCs w:val="24"/>
        </w:rPr>
        <w:t xml:space="preserve">delays </w:t>
      </w:r>
      <w:r w:rsidR="00E440B7">
        <w:rPr>
          <w:rFonts w:ascii="Garamond" w:hAnsi="Garamond"/>
          <w:sz w:val="24"/>
          <w:szCs w:val="24"/>
        </w:rPr>
        <w:t xml:space="preserve">that impacted </w:t>
      </w:r>
      <w:r w:rsidR="00A34663">
        <w:rPr>
          <w:rFonts w:ascii="Garamond" w:hAnsi="Garamond"/>
          <w:sz w:val="24"/>
          <w:szCs w:val="24"/>
        </w:rPr>
        <w:t xml:space="preserve">our </w:t>
      </w:r>
      <w:r w:rsidR="00A34663" w:rsidRPr="00A34663">
        <w:rPr>
          <w:rFonts w:ascii="Garamond" w:hAnsi="Garamond"/>
          <w:sz w:val="24"/>
          <w:szCs w:val="24"/>
        </w:rPr>
        <w:t>transition into new</w:t>
      </w:r>
      <w:r w:rsidR="00A34663">
        <w:rPr>
          <w:rFonts w:ascii="Garamond" w:hAnsi="Garamond"/>
          <w:sz w:val="24"/>
          <w:szCs w:val="24"/>
        </w:rPr>
        <w:t xml:space="preserve"> </w:t>
      </w:r>
      <w:r w:rsidR="00A34663" w:rsidRPr="00A34663">
        <w:rPr>
          <w:rFonts w:ascii="Garamond" w:hAnsi="Garamond"/>
          <w:sz w:val="24"/>
          <w:szCs w:val="24"/>
        </w:rPr>
        <w:t>mining area</w:t>
      </w:r>
      <w:r w:rsidR="00853051">
        <w:rPr>
          <w:rFonts w:ascii="Garamond" w:hAnsi="Garamond"/>
          <w:sz w:val="24"/>
          <w:szCs w:val="24"/>
        </w:rPr>
        <w:t>s</w:t>
      </w:r>
      <w:r w:rsidR="00A34663" w:rsidRPr="00A34663">
        <w:rPr>
          <w:rFonts w:ascii="Garamond" w:hAnsi="Garamond"/>
          <w:sz w:val="24"/>
          <w:szCs w:val="24"/>
        </w:rPr>
        <w:t xml:space="preserve"> at Black Wattle</w:t>
      </w:r>
      <w:r w:rsidR="00A34663">
        <w:rPr>
          <w:rFonts w:ascii="Garamond" w:hAnsi="Garamond"/>
          <w:sz w:val="24"/>
          <w:szCs w:val="24"/>
        </w:rPr>
        <w:t xml:space="preserve">, </w:t>
      </w:r>
      <w:r>
        <w:rPr>
          <w:rFonts w:ascii="Garamond" w:hAnsi="Garamond"/>
          <w:sz w:val="24"/>
          <w:szCs w:val="24"/>
        </w:rPr>
        <w:t xml:space="preserve">which </w:t>
      </w:r>
      <w:r w:rsidR="00E440B7">
        <w:rPr>
          <w:rFonts w:ascii="Garamond" w:hAnsi="Garamond"/>
          <w:sz w:val="24"/>
          <w:szCs w:val="24"/>
        </w:rPr>
        <w:t xml:space="preserve">in turn </w:t>
      </w:r>
      <w:r>
        <w:rPr>
          <w:rFonts w:ascii="Garamond" w:hAnsi="Garamond"/>
          <w:sz w:val="24"/>
          <w:szCs w:val="24"/>
        </w:rPr>
        <w:t>impacted adversely our coal production</w:t>
      </w:r>
      <w:r w:rsidR="00A34663">
        <w:rPr>
          <w:rFonts w:ascii="Garamond" w:hAnsi="Garamond"/>
          <w:sz w:val="24"/>
          <w:szCs w:val="24"/>
        </w:rPr>
        <w:t>. D</w:t>
      </w:r>
      <w:r>
        <w:rPr>
          <w:rFonts w:ascii="Garamond" w:hAnsi="Garamond"/>
          <w:sz w:val="24"/>
          <w:szCs w:val="24"/>
        </w:rPr>
        <w:t>uring the period</w:t>
      </w:r>
      <w:r w:rsidR="00A34663">
        <w:rPr>
          <w:rFonts w:ascii="Garamond" w:hAnsi="Garamond"/>
          <w:sz w:val="24"/>
          <w:szCs w:val="24"/>
        </w:rPr>
        <w:t xml:space="preserve"> </w:t>
      </w:r>
      <w:r>
        <w:rPr>
          <w:rFonts w:ascii="Garamond" w:hAnsi="Garamond"/>
          <w:sz w:val="24"/>
          <w:szCs w:val="24"/>
        </w:rPr>
        <w:t>the mine achieve</w:t>
      </w:r>
      <w:r w:rsidR="00A3228A">
        <w:rPr>
          <w:rFonts w:ascii="Garamond" w:hAnsi="Garamond"/>
          <w:sz w:val="24"/>
          <w:szCs w:val="24"/>
        </w:rPr>
        <w:t>d</w:t>
      </w:r>
      <w:r>
        <w:rPr>
          <w:rFonts w:ascii="Garamond" w:hAnsi="Garamond"/>
          <w:sz w:val="24"/>
          <w:szCs w:val="24"/>
        </w:rPr>
        <w:t xml:space="preserve"> production of </w:t>
      </w:r>
      <w:r w:rsidR="00EA56A5">
        <w:rPr>
          <w:rFonts w:ascii="Garamond" w:hAnsi="Garamond"/>
          <w:sz w:val="24"/>
          <w:szCs w:val="24"/>
        </w:rPr>
        <w:t>301</w:t>
      </w:r>
      <w:r w:rsidRPr="00570D36">
        <w:rPr>
          <w:rFonts w:ascii="Garamond" w:hAnsi="Garamond"/>
          <w:sz w:val="24"/>
          <w:szCs w:val="24"/>
        </w:rPr>
        <w:t>,000 metric tonnes</w:t>
      </w:r>
      <w:r>
        <w:rPr>
          <w:rFonts w:ascii="Garamond" w:hAnsi="Garamond"/>
          <w:sz w:val="24"/>
          <w:szCs w:val="24"/>
        </w:rPr>
        <w:t xml:space="preserve"> compared to </w:t>
      </w:r>
      <w:r w:rsidR="00A34663">
        <w:rPr>
          <w:rFonts w:ascii="Garamond" w:hAnsi="Garamond"/>
          <w:sz w:val="24"/>
          <w:szCs w:val="24"/>
        </w:rPr>
        <w:t>553</w:t>
      </w:r>
      <w:r>
        <w:rPr>
          <w:rFonts w:ascii="Garamond" w:hAnsi="Garamond"/>
          <w:sz w:val="24"/>
          <w:szCs w:val="24"/>
        </w:rPr>
        <w:t xml:space="preserve">,000 metric tonnes in the first half of </w:t>
      </w:r>
      <w:r w:rsidR="006A7E5E">
        <w:rPr>
          <w:rFonts w:ascii="Garamond" w:hAnsi="Garamond"/>
          <w:sz w:val="24"/>
          <w:szCs w:val="24"/>
        </w:rPr>
        <w:t>2021</w:t>
      </w:r>
      <w:r>
        <w:rPr>
          <w:rFonts w:ascii="Garamond" w:hAnsi="Garamond"/>
          <w:sz w:val="24"/>
          <w:szCs w:val="24"/>
        </w:rPr>
        <w:t xml:space="preserve">. </w:t>
      </w:r>
      <w:r w:rsidR="00EA56A5">
        <w:rPr>
          <w:rFonts w:ascii="Garamond" w:hAnsi="Garamond"/>
          <w:sz w:val="24"/>
          <w:szCs w:val="24"/>
        </w:rPr>
        <w:t xml:space="preserve">We are pleased to report </w:t>
      </w:r>
      <w:r w:rsidR="00132507">
        <w:rPr>
          <w:rFonts w:ascii="Garamond" w:hAnsi="Garamond"/>
          <w:sz w:val="24"/>
          <w:szCs w:val="24"/>
        </w:rPr>
        <w:t>that the</w:t>
      </w:r>
      <w:r w:rsidR="00935F83">
        <w:rPr>
          <w:rFonts w:ascii="Garamond" w:hAnsi="Garamond"/>
          <w:sz w:val="24"/>
          <w:szCs w:val="24"/>
        </w:rPr>
        <w:t>se</w:t>
      </w:r>
      <w:r w:rsidR="00E51EA3">
        <w:rPr>
          <w:rFonts w:ascii="Garamond" w:hAnsi="Garamond"/>
          <w:sz w:val="24"/>
          <w:szCs w:val="24"/>
        </w:rPr>
        <w:t xml:space="preserve"> </w:t>
      </w:r>
      <w:r w:rsidR="00EA56A5">
        <w:rPr>
          <w:rFonts w:ascii="Garamond" w:hAnsi="Garamond"/>
          <w:sz w:val="24"/>
          <w:szCs w:val="24"/>
        </w:rPr>
        <w:t xml:space="preserve">delays have </w:t>
      </w:r>
      <w:r w:rsidR="00132507">
        <w:rPr>
          <w:rFonts w:ascii="Garamond" w:hAnsi="Garamond"/>
          <w:sz w:val="24"/>
          <w:szCs w:val="24"/>
        </w:rPr>
        <w:t xml:space="preserve">now </w:t>
      </w:r>
      <w:r w:rsidR="00EA56A5">
        <w:rPr>
          <w:rFonts w:ascii="Garamond" w:hAnsi="Garamond"/>
          <w:sz w:val="24"/>
          <w:szCs w:val="24"/>
        </w:rPr>
        <w:t>been</w:t>
      </w:r>
      <w:r w:rsidR="00935F83">
        <w:rPr>
          <w:rFonts w:ascii="Garamond" w:hAnsi="Garamond"/>
          <w:sz w:val="24"/>
          <w:szCs w:val="24"/>
        </w:rPr>
        <w:t xml:space="preserve"> addressed successfully</w:t>
      </w:r>
      <w:r w:rsidR="00EA56A5">
        <w:rPr>
          <w:rFonts w:ascii="Garamond" w:hAnsi="Garamond"/>
          <w:sz w:val="24"/>
          <w:szCs w:val="24"/>
        </w:rPr>
        <w:t xml:space="preserve"> and </w:t>
      </w:r>
      <w:r w:rsidR="00A6736B">
        <w:rPr>
          <w:rFonts w:ascii="Garamond" w:hAnsi="Garamond"/>
          <w:sz w:val="24"/>
          <w:szCs w:val="24"/>
        </w:rPr>
        <w:t xml:space="preserve">in </w:t>
      </w:r>
      <w:r w:rsidR="00EA56A5">
        <w:rPr>
          <w:rFonts w:ascii="Garamond" w:hAnsi="Garamond"/>
          <w:sz w:val="24"/>
          <w:szCs w:val="24"/>
        </w:rPr>
        <w:t xml:space="preserve">July </w:t>
      </w:r>
      <w:r w:rsidR="00A6736B">
        <w:rPr>
          <w:rFonts w:ascii="Garamond" w:hAnsi="Garamond"/>
          <w:sz w:val="24"/>
          <w:szCs w:val="24"/>
        </w:rPr>
        <w:t>the</w:t>
      </w:r>
      <w:r w:rsidR="00E440B7">
        <w:rPr>
          <w:rFonts w:ascii="Garamond" w:hAnsi="Garamond"/>
          <w:sz w:val="24"/>
          <w:szCs w:val="24"/>
        </w:rPr>
        <w:t xml:space="preserve"> transition</w:t>
      </w:r>
      <w:r w:rsidR="00A6736B">
        <w:rPr>
          <w:rFonts w:ascii="Garamond" w:hAnsi="Garamond"/>
          <w:sz w:val="24"/>
          <w:szCs w:val="24"/>
        </w:rPr>
        <w:t xml:space="preserve"> </w:t>
      </w:r>
      <w:r w:rsidR="00132507">
        <w:rPr>
          <w:rFonts w:ascii="Garamond" w:hAnsi="Garamond"/>
          <w:sz w:val="24"/>
          <w:szCs w:val="24"/>
        </w:rPr>
        <w:t>in</w:t>
      </w:r>
      <w:r w:rsidR="00E440B7">
        <w:rPr>
          <w:rFonts w:ascii="Garamond" w:hAnsi="Garamond"/>
          <w:sz w:val="24"/>
          <w:szCs w:val="24"/>
        </w:rPr>
        <w:t>to</w:t>
      </w:r>
      <w:r w:rsidR="00132507">
        <w:rPr>
          <w:rFonts w:ascii="Garamond" w:hAnsi="Garamond"/>
          <w:sz w:val="24"/>
          <w:szCs w:val="24"/>
        </w:rPr>
        <w:t xml:space="preserve"> the new mining area</w:t>
      </w:r>
      <w:r w:rsidR="00853051">
        <w:rPr>
          <w:rFonts w:ascii="Garamond" w:hAnsi="Garamond"/>
          <w:sz w:val="24"/>
          <w:szCs w:val="24"/>
        </w:rPr>
        <w:t>s</w:t>
      </w:r>
      <w:r w:rsidR="00A6736B">
        <w:rPr>
          <w:rFonts w:ascii="Garamond" w:hAnsi="Garamond"/>
          <w:sz w:val="24"/>
          <w:szCs w:val="24"/>
        </w:rPr>
        <w:t xml:space="preserve"> was completed</w:t>
      </w:r>
      <w:r w:rsidR="00132507">
        <w:rPr>
          <w:rFonts w:ascii="Garamond" w:hAnsi="Garamond"/>
          <w:sz w:val="24"/>
          <w:szCs w:val="24"/>
        </w:rPr>
        <w:t>.</w:t>
      </w:r>
      <w:r w:rsidR="00EA56A5">
        <w:rPr>
          <w:rFonts w:ascii="Garamond" w:hAnsi="Garamond"/>
          <w:sz w:val="24"/>
          <w:szCs w:val="24"/>
        </w:rPr>
        <w:t xml:space="preserve"> </w:t>
      </w:r>
      <w:r w:rsidR="00935F83">
        <w:rPr>
          <w:rFonts w:ascii="Garamond" w:hAnsi="Garamond"/>
          <w:sz w:val="24"/>
          <w:szCs w:val="24"/>
        </w:rPr>
        <w:t>Consequently, we</w:t>
      </w:r>
      <w:r w:rsidR="00132507">
        <w:rPr>
          <w:rFonts w:ascii="Garamond" w:hAnsi="Garamond"/>
          <w:sz w:val="24"/>
          <w:szCs w:val="24"/>
        </w:rPr>
        <w:t xml:space="preserve"> expect mining production to recover in the second half of the year to </w:t>
      </w:r>
      <w:r w:rsidR="00935F83">
        <w:rPr>
          <w:rFonts w:ascii="Garamond" w:hAnsi="Garamond"/>
          <w:sz w:val="24"/>
          <w:szCs w:val="24"/>
        </w:rPr>
        <w:t xml:space="preserve">the </w:t>
      </w:r>
      <w:r w:rsidR="00132507">
        <w:rPr>
          <w:rFonts w:ascii="Garamond" w:hAnsi="Garamond"/>
          <w:sz w:val="24"/>
          <w:szCs w:val="24"/>
        </w:rPr>
        <w:t>levels seen in 2021.</w:t>
      </w:r>
      <w:r w:rsidR="00EA56A5">
        <w:rPr>
          <w:rFonts w:ascii="Garamond" w:hAnsi="Garamond"/>
          <w:sz w:val="24"/>
          <w:szCs w:val="24"/>
        </w:rPr>
        <w:t xml:space="preserve"> </w:t>
      </w:r>
      <w:r w:rsidR="00A6736B">
        <w:rPr>
          <w:rFonts w:ascii="Garamond" w:hAnsi="Garamond"/>
          <w:sz w:val="24"/>
          <w:szCs w:val="24"/>
        </w:rPr>
        <w:t>The increase</w:t>
      </w:r>
      <w:r w:rsidR="00935F83">
        <w:rPr>
          <w:rFonts w:ascii="Garamond" w:hAnsi="Garamond"/>
          <w:sz w:val="24"/>
          <w:szCs w:val="24"/>
        </w:rPr>
        <w:t xml:space="preserve">s evident </w:t>
      </w:r>
      <w:r w:rsidR="005B5839">
        <w:rPr>
          <w:rFonts w:ascii="Garamond" w:hAnsi="Garamond"/>
          <w:sz w:val="24"/>
          <w:szCs w:val="24"/>
        </w:rPr>
        <w:t>on the</w:t>
      </w:r>
      <w:r w:rsidR="00935F83">
        <w:rPr>
          <w:rFonts w:ascii="Garamond" w:hAnsi="Garamond"/>
          <w:sz w:val="24"/>
          <w:szCs w:val="24"/>
        </w:rPr>
        <w:t xml:space="preserve"> balance sheet </w:t>
      </w:r>
      <w:r w:rsidR="00535F86">
        <w:rPr>
          <w:rFonts w:ascii="Garamond" w:hAnsi="Garamond"/>
          <w:sz w:val="24"/>
          <w:szCs w:val="24"/>
        </w:rPr>
        <w:t xml:space="preserve">in </w:t>
      </w:r>
      <w:r w:rsidR="00507CCD">
        <w:rPr>
          <w:rFonts w:ascii="Garamond" w:hAnsi="Garamond"/>
          <w:sz w:val="24"/>
          <w:szCs w:val="24"/>
        </w:rPr>
        <w:t xml:space="preserve">our </w:t>
      </w:r>
      <w:r w:rsidR="00264B41">
        <w:rPr>
          <w:rFonts w:ascii="Garamond" w:hAnsi="Garamond"/>
          <w:sz w:val="24"/>
          <w:szCs w:val="24"/>
        </w:rPr>
        <w:t>reserves</w:t>
      </w:r>
      <w:r w:rsidR="00A6736B">
        <w:rPr>
          <w:rFonts w:ascii="Garamond" w:hAnsi="Garamond"/>
          <w:sz w:val="24"/>
          <w:szCs w:val="24"/>
        </w:rPr>
        <w:t xml:space="preserve">, plant and equipment </w:t>
      </w:r>
      <w:r w:rsidR="00535F86">
        <w:rPr>
          <w:rFonts w:ascii="Garamond" w:hAnsi="Garamond"/>
          <w:sz w:val="24"/>
          <w:szCs w:val="24"/>
        </w:rPr>
        <w:t>is</w:t>
      </w:r>
      <w:r w:rsidR="00A6736B">
        <w:rPr>
          <w:rFonts w:ascii="Garamond" w:hAnsi="Garamond"/>
          <w:sz w:val="24"/>
          <w:szCs w:val="24"/>
        </w:rPr>
        <w:t xml:space="preserve"> </w:t>
      </w:r>
      <w:r w:rsidR="00535F86">
        <w:rPr>
          <w:rFonts w:ascii="Garamond" w:hAnsi="Garamond"/>
          <w:sz w:val="24"/>
          <w:szCs w:val="24"/>
        </w:rPr>
        <w:t xml:space="preserve">mainly </w:t>
      </w:r>
      <w:r w:rsidR="00A6736B">
        <w:rPr>
          <w:rFonts w:ascii="Garamond" w:hAnsi="Garamond"/>
          <w:sz w:val="24"/>
          <w:szCs w:val="24"/>
        </w:rPr>
        <w:t>attributable to</w:t>
      </w:r>
      <w:r w:rsidR="00535F86">
        <w:rPr>
          <w:rFonts w:ascii="Garamond" w:hAnsi="Garamond"/>
          <w:sz w:val="24"/>
          <w:szCs w:val="24"/>
        </w:rPr>
        <w:t xml:space="preserve"> the costs of completing the development of these new min</w:t>
      </w:r>
      <w:r w:rsidR="001B49C5">
        <w:rPr>
          <w:rFonts w:ascii="Garamond" w:hAnsi="Garamond"/>
          <w:sz w:val="24"/>
          <w:szCs w:val="24"/>
        </w:rPr>
        <w:t>ing</w:t>
      </w:r>
      <w:r w:rsidR="00535F86">
        <w:rPr>
          <w:rFonts w:ascii="Garamond" w:hAnsi="Garamond"/>
          <w:sz w:val="24"/>
          <w:szCs w:val="24"/>
        </w:rPr>
        <w:t xml:space="preserve"> areas</w:t>
      </w:r>
      <w:r w:rsidR="001B49C5">
        <w:rPr>
          <w:rFonts w:ascii="Garamond" w:hAnsi="Garamond"/>
          <w:sz w:val="24"/>
          <w:szCs w:val="24"/>
        </w:rPr>
        <w:t xml:space="preserve"> which will be mined throughout the remainder of 2022 and 2023</w:t>
      </w:r>
      <w:r w:rsidR="00535F86">
        <w:rPr>
          <w:rFonts w:ascii="Garamond" w:hAnsi="Garamond"/>
          <w:sz w:val="24"/>
          <w:szCs w:val="24"/>
        </w:rPr>
        <w:t xml:space="preserve">. </w:t>
      </w:r>
    </w:p>
    <w:p w14:paraId="5CF30796" w14:textId="77777777" w:rsidR="00E51EA3" w:rsidRDefault="00E51EA3" w:rsidP="00E51EA3">
      <w:pPr>
        <w:pStyle w:val="HTMLPreformatted"/>
        <w:rPr>
          <w:rFonts w:ascii="Garamond" w:hAnsi="Garamond"/>
          <w:sz w:val="24"/>
          <w:szCs w:val="24"/>
        </w:rPr>
      </w:pPr>
    </w:p>
    <w:p w14:paraId="2641457A" w14:textId="6A50966A" w:rsidR="000E51F7" w:rsidRDefault="000E51F7" w:rsidP="000E51F7">
      <w:pPr>
        <w:pStyle w:val="HTMLPreformatted"/>
        <w:rPr>
          <w:rFonts w:ascii="Garamond" w:hAnsi="Garamond" w:cs="Times New Roman"/>
          <w:sz w:val="24"/>
          <w:szCs w:val="24"/>
        </w:rPr>
      </w:pPr>
      <w:r>
        <w:rPr>
          <w:rFonts w:ascii="Garamond" w:hAnsi="Garamond"/>
          <w:sz w:val="24"/>
          <w:szCs w:val="24"/>
        </w:rPr>
        <w:t xml:space="preserve">Despite the lower coal production from Black Wattle, </w:t>
      </w:r>
      <w:r w:rsidRPr="003D2310">
        <w:rPr>
          <w:rFonts w:ascii="Garamond" w:hAnsi="Garamond"/>
          <w:sz w:val="24"/>
          <w:szCs w:val="24"/>
        </w:rPr>
        <w:t>at Sisonke Coal Processing</w:t>
      </w:r>
      <w:r>
        <w:rPr>
          <w:rFonts w:ascii="Garamond" w:hAnsi="Garamond"/>
          <w:sz w:val="24"/>
          <w:szCs w:val="24"/>
        </w:rPr>
        <w:t xml:space="preserve">, we were able maintain our </w:t>
      </w:r>
      <w:r w:rsidR="001B49C5">
        <w:rPr>
          <w:rFonts w:ascii="Garamond" w:hAnsi="Garamond"/>
          <w:sz w:val="24"/>
          <w:szCs w:val="24"/>
        </w:rPr>
        <w:t xml:space="preserve">overall </w:t>
      </w:r>
      <w:r>
        <w:rPr>
          <w:rFonts w:ascii="Garamond" w:hAnsi="Garamond"/>
          <w:sz w:val="24"/>
          <w:szCs w:val="24"/>
        </w:rPr>
        <w:t>levels of coal processed</w:t>
      </w:r>
      <w:r w:rsidR="000322A8">
        <w:rPr>
          <w:rFonts w:ascii="Garamond" w:hAnsi="Garamond"/>
          <w:sz w:val="24"/>
          <w:szCs w:val="24"/>
        </w:rPr>
        <w:t xml:space="preserve">. During the period </w:t>
      </w:r>
      <w:r>
        <w:rPr>
          <w:rFonts w:ascii="Garamond" w:hAnsi="Garamond"/>
          <w:sz w:val="24"/>
          <w:szCs w:val="24"/>
        </w:rPr>
        <w:t>the Group s</w:t>
      </w:r>
      <w:r w:rsidR="000322A8">
        <w:rPr>
          <w:rFonts w:ascii="Garamond" w:hAnsi="Garamond"/>
          <w:sz w:val="24"/>
          <w:szCs w:val="24"/>
        </w:rPr>
        <w:t>old</w:t>
      </w:r>
      <w:r>
        <w:rPr>
          <w:rFonts w:ascii="Garamond" w:hAnsi="Garamond"/>
          <w:sz w:val="24"/>
          <w:szCs w:val="24"/>
        </w:rPr>
        <w:t xml:space="preserve"> 614,000 metric tonnes (2021: 731,000 metric tonnes) and reported £44.7million in mining revenue (2021: £23.0million)</w:t>
      </w:r>
      <w:r w:rsidR="001B49C5">
        <w:rPr>
          <w:rFonts w:ascii="Garamond" w:hAnsi="Garamond"/>
          <w:sz w:val="24"/>
          <w:szCs w:val="24"/>
        </w:rPr>
        <w:t xml:space="preserve"> with t</w:t>
      </w:r>
      <w:r>
        <w:rPr>
          <w:rFonts w:ascii="Garamond" w:hAnsi="Garamond"/>
          <w:sz w:val="24"/>
          <w:szCs w:val="24"/>
        </w:rPr>
        <w:t>he higher prices achievable for our coal offsetting the lower overall quantity of coal sold.</w:t>
      </w:r>
    </w:p>
    <w:p w14:paraId="08BBAADA" w14:textId="36C29E0C" w:rsidR="006F1910" w:rsidRDefault="006F1910" w:rsidP="006F1910">
      <w:pPr>
        <w:pStyle w:val="HTMLPreformatted"/>
        <w:rPr>
          <w:rFonts w:ascii="Garamond" w:hAnsi="Garamond"/>
          <w:sz w:val="24"/>
          <w:szCs w:val="24"/>
        </w:rPr>
      </w:pPr>
    </w:p>
    <w:p w14:paraId="1A986212" w14:textId="0454272A" w:rsidR="00ED7384" w:rsidRDefault="00132523" w:rsidP="00ED7384">
      <w:pPr>
        <w:pStyle w:val="HTMLPreformatted"/>
        <w:rPr>
          <w:rFonts w:ascii="Garamond" w:hAnsi="Garamond"/>
          <w:sz w:val="24"/>
          <w:szCs w:val="24"/>
        </w:rPr>
      </w:pPr>
      <w:r w:rsidRPr="00132523">
        <w:rPr>
          <w:rFonts w:ascii="Garamond" w:hAnsi="Garamond"/>
          <w:sz w:val="24"/>
          <w:szCs w:val="24"/>
        </w:rPr>
        <w:t>Lookin</w:t>
      </w:r>
      <w:r>
        <w:rPr>
          <w:rFonts w:ascii="Garamond" w:hAnsi="Garamond"/>
          <w:sz w:val="24"/>
          <w:szCs w:val="24"/>
        </w:rPr>
        <w:t>g forward</w:t>
      </w:r>
      <w:r w:rsidR="00725E18">
        <w:rPr>
          <w:rFonts w:ascii="Garamond" w:hAnsi="Garamond"/>
          <w:sz w:val="24"/>
          <w:szCs w:val="24"/>
        </w:rPr>
        <w:t xml:space="preserve"> into the second half of 2022</w:t>
      </w:r>
      <w:r>
        <w:rPr>
          <w:rFonts w:ascii="Garamond" w:hAnsi="Garamond"/>
          <w:sz w:val="24"/>
          <w:szCs w:val="24"/>
        </w:rPr>
        <w:t xml:space="preserve">, </w:t>
      </w:r>
      <w:r w:rsidR="00984EF3">
        <w:rPr>
          <w:rFonts w:ascii="Garamond" w:hAnsi="Garamond"/>
          <w:sz w:val="24"/>
          <w:szCs w:val="24"/>
        </w:rPr>
        <w:t xml:space="preserve">we </w:t>
      </w:r>
      <w:r w:rsidR="00EF18C4">
        <w:rPr>
          <w:rFonts w:ascii="Garamond" w:hAnsi="Garamond"/>
          <w:sz w:val="24"/>
          <w:szCs w:val="24"/>
        </w:rPr>
        <w:t>are</w:t>
      </w:r>
      <w:r w:rsidR="001B5998">
        <w:rPr>
          <w:rFonts w:ascii="Garamond" w:hAnsi="Garamond"/>
          <w:sz w:val="24"/>
          <w:szCs w:val="24"/>
        </w:rPr>
        <w:t xml:space="preserve"> already beg</w:t>
      </w:r>
      <w:r w:rsidR="00EF18C4">
        <w:rPr>
          <w:rFonts w:ascii="Garamond" w:hAnsi="Garamond"/>
          <w:sz w:val="24"/>
          <w:szCs w:val="24"/>
        </w:rPr>
        <w:t>inning</w:t>
      </w:r>
      <w:r w:rsidR="001B5998">
        <w:rPr>
          <w:rFonts w:ascii="Garamond" w:hAnsi="Garamond"/>
          <w:sz w:val="24"/>
          <w:szCs w:val="24"/>
        </w:rPr>
        <w:t xml:space="preserve"> to </w:t>
      </w:r>
      <w:r w:rsidR="003D46BF">
        <w:rPr>
          <w:rFonts w:ascii="Garamond" w:hAnsi="Garamond"/>
          <w:sz w:val="24"/>
          <w:szCs w:val="24"/>
        </w:rPr>
        <w:t xml:space="preserve">see the benefits from </w:t>
      </w:r>
      <w:r w:rsidR="00B60100">
        <w:rPr>
          <w:rFonts w:ascii="Garamond" w:hAnsi="Garamond"/>
          <w:sz w:val="24"/>
          <w:szCs w:val="24"/>
        </w:rPr>
        <w:t xml:space="preserve">the mining of the </w:t>
      </w:r>
      <w:r w:rsidR="00451FE8">
        <w:rPr>
          <w:rFonts w:ascii="Garamond" w:hAnsi="Garamond"/>
          <w:sz w:val="24"/>
          <w:szCs w:val="24"/>
        </w:rPr>
        <w:t>new areas</w:t>
      </w:r>
      <w:r w:rsidR="003D46BF">
        <w:rPr>
          <w:rFonts w:ascii="Garamond" w:hAnsi="Garamond"/>
          <w:sz w:val="24"/>
          <w:szCs w:val="24"/>
        </w:rPr>
        <w:t xml:space="preserve"> at Black Wattle</w:t>
      </w:r>
      <w:r w:rsidR="0092346E">
        <w:rPr>
          <w:rFonts w:ascii="Garamond" w:hAnsi="Garamond"/>
          <w:sz w:val="24"/>
          <w:szCs w:val="24"/>
        </w:rPr>
        <w:t xml:space="preserve">. This is </w:t>
      </w:r>
      <w:r w:rsidR="00453FA8">
        <w:rPr>
          <w:rFonts w:ascii="Garamond" w:hAnsi="Garamond"/>
          <w:sz w:val="24"/>
          <w:szCs w:val="24"/>
        </w:rPr>
        <w:t>mainly</w:t>
      </w:r>
      <w:r w:rsidR="006D28C3">
        <w:rPr>
          <w:rFonts w:ascii="Garamond" w:hAnsi="Garamond"/>
          <w:sz w:val="24"/>
          <w:szCs w:val="24"/>
        </w:rPr>
        <w:t xml:space="preserve"> </w:t>
      </w:r>
      <w:r w:rsidR="00451FE8">
        <w:rPr>
          <w:rFonts w:ascii="Garamond" w:hAnsi="Garamond"/>
          <w:sz w:val="24"/>
          <w:szCs w:val="24"/>
        </w:rPr>
        <w:t xml:space="preserve">due to the higher quality coal being mined which is </w:t>
      </w:r>
      <w:r w:rsidR="00D11F17">
        <w:rPr>
          <w:rFonts w:ascii="Garamond" w:hAnsi="Garamond"/>
          <w:sz w:val="24"/>
          <w:szCs w:val="24"/>
        </w:rPr>
        <w:t xml:space="preserve">currently </w:t>
      </w:r>
      <w:r w:rsidR="00451FE8">
        <w:rPr>
          <w:rFonts w:ascii="Garamond" w:hAnsi="Garamond"/>
          <w:sz w:val="24"/>
          <w:szCs w:val="24"/>
        </w:rPr>
        <w:t>in high demand in both our export and domestic markets. As a result, we are pleased to report that</w:t>
      </w:r>
      <w:r w:rsidR="00D040C5">
        <w:rPr>
          <w:rFonts w:ascii="Garamond" w:hAnsi="Garamond"/>
          <w:sz w:val="24"/>
          <w:szCs w:val="24"/>
        </w:rPr>
        <w:t>,</w:t>
      </w:r>
      <w:r w:rsidR="006D28C3">
        <w:rPr>
          <w:rFonts w:ascii="Garamond" w:hAnsi="Garamond"/>
          <w:sz w:val="24"/>
          <w:szCs w:val="24"/>
        </w:rPr>
        <w:t xml:space="preserve"> </w:t>
      </w:r>
      <w:r w:rsidR="00D040C5">
        <w:rPr>
          <w:rFonts w:ascii="Garamond" w:hAnsi="Garamond"/>
          <w:sz w:val="24"/>
          <w:szCs w:val="24"/>
        </w:rPr>
        <w:t xml:space="preserve">in the second half of the year to date, </w:t>
      </w:r>
      <w:r w:rsidR="001B5998">
        <w:rPr>
          <w:rFonts w:ascii="Garamond" w:hAnsi="Garamond"/>
          <w:sz w:val="24"/>
          <w:szCs w:val="24"/>
        </w:rPr>
        <w:t xml:space="preserve">we </w:t>
      </w:r>
      <w:r w:rsidR="006D28C3">
        <w:rPr>
          <w:rFonts w:ascii="Garamond" w:hAnsi="Garamond"/>
          <w:sz w:val="24"/>
          <w:szCs w:val="24"/>
        </w:rPr>
        <w:t>have achieved</w:t>
      </w:r>
      <w:r w:rsidR="001B5998">
        <w:rPr>
          <w:rFonts w:ascii="Garamond" w:hAnsi="Garamond"/>
          <w:sz w:val="24"/>
          <w:szCs w:val="24"/>
        </w:rPr>
        <w:t xml:space="preserve"> significant improvements in price</w:t>
      </w:r>
      <w:r w:rsidR="00D040C5">
        <w:rPr>
          <w:rFonts w:ascii="Garamond" w:hAnsi="Garamond"/>
          <w:sz w:val="24"/>
          <w:szCs w:val="24"/>
        </w:rPr>
        <w:t xml:space="preserve">s for our </w:t>
      </w:r>
      <w:r w:rsidR="00DF60E5">
        <w:rPr>
          <w:rFonts w:ascii="Garamond" w:hAnsi="Garamond"/>
          <w:sz w:val="24"/>
          <w:szCs w:val="24"/>
        </w:rPr>
        <w:t>coal in the domestic market</w:t>
      </w:r>
      <w:r w:rsidR="001B5998">
        <w:rPr>
          <w:rFonts w:ascii="Garamond" w:hAnsi="Garamond"/>
          <w:sz w:val="24"/>
          <w:szCs w:val="24"/>
        </w:rPr>
        <w:t xml:space="preserve">. </w:t>
      </w:r>
      <w:r w:rsidR="00662E23">
        <w:rPr>
          <w:rFonts w:ascii="Garamond" w:hAnsi="Garamond"/>
          <w:sz w:val="24"/>
          <w:szCs w:val="24"/>
        </w:rPr>
        <w:t xml:space="preserve">In </w:t>
      </w:r>
      <w:r w:rsidR="001B5998">
        <w:rPr>
          <w:rFonts w:ascii="Garamond" w:hAnsi="Garamond"/>
          <w:sz w:val="24"/>
          <w:szCs w:val="24"/>
        </w:rPr>
        <w:t>the export</w:t>
      </w:r>
      <w:r w:rsidR="00662E23">
        <w:rPr>
          <w:rFonts w:ascii="Garamond" w:hAnsi="Garamond"/>
          <w:sz w:val="24"/>
          <w:szCs w:val="24"/>
        </w:rPr>
        <w:t xml:space="preserve"> market</w:t>
      </w:r>
      <w:r w:rsidR="00662E23" w:rsidRPr="00BF6E06">
        <w:rPr>
          <w:rFonts w:ascii="Garamond" w:hAnsi="Garamond"/>
          <w:sz w:val="24"/>
          <w:szCs w:val="24"/>
        </w:rPr>
        <w:t xml:space="preserve">, </w:t>
      </w:r>
      <w:r w:rsidR="002A0C18" w:rsidRPr="00BF6E06">
        <w:rPr>
          <w:rFonts w:ascii="Garamond" w:hAnsi="Garamond"/>
          <w:sz w:val="24"/>
          <w:szCs w:val="24"/>
        </w:rPr>
        <w:t xml:space="preserve">the API4 price </w:t>
      </w:r>
      <w:r w:rsidR="00601526" w:rsidRPr="00BF6E06">
        <w:rPr>
          <w:rFonts w:ascii="Garamond" w:hAnsi="Garamond"/>
          <w:sz w:val="24"/>
          <w:szCs w:val="24"/>
        </w:rPr>
        <w:t>continue</w:t>
      </w:r>
      <w:r w:rsidR="002A0C18" w:rsidRPr="00BF6E06">
        <w:rPr>
          <w:rFonts w:ascii="Garamond" w:hAnsi="Garamond"/>
          <w:sz w:val="24"/>
          <w:szCs w:val="24"/>
        </w:rPr>
        <w:t>s</w:t>
      </w:r>
      <w:r w:rsidR="00601526" w:rsidRPr="00BF6E06">
        <w:rPr>
          <w:rFonts w:ascii="Garamond" w:hAnsi="Garamond"/>
          <w:sz w:val="24"/>
          <w:szCs w:val="24"/>
        </w:rPr>
        <w:t xml:space="preserve"> to remain at levels</w:t>
      </w:r>
      <w:r w:rsidR="001B5998" w:rsidRPr="00BF6E06">
        <w:rPr>
          <w:rFonts w:ascii="Garamond" w:hAnsi="Garamond"/>
          <w:sz w:val="24"/>
          <w:szCs w:val="24"/>
        </w:rPr>
        <w:t xml:space="preserve"> similar to the first half of 2022</w:t>
      </w:r>
      <w:r w:rsidR="002A0C18">
        <w:rPr>
          <w:rFonts w:ascii="Garamond" w:hAnsi="Garamond"/>
          <w:sz w:val="24"/>
          <w:szCs w:val="24"/>
        </w:rPr>
        <w:t xml:space="preserve"> </w:t>
      </w:r>
      <w:r w:rsidR="001905D3">
        <w:rPr>
          <w:rFonts w:ascii="Garamond" w:hAnsi="Garamond"/>
          <w:sz w:val="24"/>
          <w:szCs w:val="24"/>
        </w:rPr>
        <w:t xml:space="preserve">and exports </w:t>
      </w:r>
      <w:r w:rsidR="001B5998">
        <w:rPr>
          <w:rFonts w:ascii="Garamond" w:hAnsi="Garamond"/>
          <w:sz w:val="24"/>
          <w:szCs w:val="24"/>
        </w:rPr>
        <w:t xml:space="preserve">for the year </w:t>
      </w:r>
      <w:r w:rsidR="001905D3">
        <w:rPr>
          <w:rFonts w:ascii="Garamond" w:hAnsi="Garamond"/>
          <w:sz w:val="24"/>
          <w:szCs w:val="24"/>
        </w:rPr>
        <w:t xml:space="preserve">to date </w:t>
      </w:r>
      <w:r w:rsidR="00B60100">
        <w:rPr>
          <w:rFonts w:ascii="Garamond" w:hAnsi="Garamond"/>
          <w:sz w:val="24"/>
          <w:szCs w:val="24"/>
        </w:rPr>
        <w:t>are</w:t>
      </w:r>
      <w:r w:rsidR="001905D3">
        <w:rPr>
          <w:rFonts w:ascii="Garamond" w:hAnsi="Garamond"/>
          <w:sz w:val="24"/>
          <w:szCs w:val="24"/>
        </w:rPr>
        <w:t xml:space="preserve"> in line with </w:t>
      </w:r>
      <w:r w:rsidR="001905D3" w:rsidRPr="001905D3">
        <w:rPr>
          <w:rFonts w:ascii="Garamond" w:hAnsi="Garamond"/>
          <w:sz w:val="24"/>
          <w:szCs w:val="24"/>
        </w:rPr>
        <w:t>the</w:t>
      </w:r>
      <w:r w:rsidR="001905D3">
        <w:rPr>
          <w:rFonts w:ascii="Garamond" w:hAnsi="Garamond"/>
          <w:sz w:val="24"/>
          <w:szCs w:val="24"/>
        </w:rPr>
        <w:t xml:space="preserve"> </w:t>
      </w:r>
      <w:r w:rsidR="001905D3" w:rsidRPr="001905D3">
        <w:rPr>
          <w:rFonts w:ascii="Garamond" w:hAnsi="Garamond"/>
          <w:sz w:val="24"/>
          <w:szCs w:val="24"/>
        </w:rPr>
        <w:t>average export tonnages we achieved in</w:t>
      </w:r>
      <w:r w:rsidR="003D46BF">
        <w:rPr>
          <w:rFonts w:ascii="Garamond" w:hAnsi="Garamond"/>
          <w:sz w:val="24"/>
          <w:szCs w:val="24"/>
        </w:rPr>
        <w:t xml:space="preserve"> </w:t>
      </w:r>
      <w:r w:rsidR="001905D3" w:rsidRPr="001905D3">
        <w:rPr>
          <w:rFonts w:ascii="Garamond" w:hAnsi="Garamond"/>
          <w:sz w:val="24"/>
          <w:szCs w:val="24"/>
        </w:rPr>
        <w:t>2021.</w:t>
      </w:r>
      <w:r w:rsidR="001905D3">
        <w:rPr>
          <w:rFonts w:ascii="Garamond" w:hAnsi="Garamond"/>
          <w:sz w:val="24"/>
          <w:szCs w:val="24"/>
        </w:rPr>
        <w:t xml:space="preserve"> </w:t>
      </w:r>
      <w:r w:rsidR="001C765A" w:rsidRPr="001C765A">
        <w:rPr>
          <w:rFonts w:ascii="Garamond" w:hAnsi="Garamond"/>
          <w:sz w:val="24"/>
          <w:szCs w:val="24"/>
        </w:rPr>
        <w:t>However, looking</w:t>
      </w:r>
      <w:r w:rsidR="001C765A">
        <w:rPr>
          <w:rFonts w:ascii="Garamond" w:hAnsi="Garamond"/>
          <w:sz w:val="24"/>
          <w:szCs w:val="24"/>
        </w:rPr>
        <w:t xml:space="preserve"> </w:t>
      </w:r>
      <w:r w:rsidR="001C765A" w:rsidRPr="001C765A">
        <w:rPr>
          <w:rFonts w:ascii="Garamond" w:hAnsi="Garamond"/>
          <w:sz w:val="24"/>
          <w:szCs w:val="24"/>
        </w:rPr>
        <w:t xml:space="preserve">beyond the </w:t>
      </w:r>
      <w:r w:rsidR="00BD349E">
        <w:rPr>
          <w:rFonts w:ascii="Garamond" w:hAnsi="Garamond"/>
          <w:sz w:val="24"/>
          <w:szCs w:val="24"/>
        </w:rPr>
        <w:t>year to date</w:t>
      </w:r>
      <w:r w:rsidR="001C765A" w:rsidRPr="001C765A">
        <w:rPr>
          <w:rFonts w:ascii="Garamond" w:hAnsi="Garamond"/>
          <w:sz w:val="24"/>
          <w:szCs w:val="24"/>
        </w:rPr>
        <w:t>, uncertainties</w:t>
      </w:r>
      <w:r w:rsidR="001C765A">
        <w:rPr>
          <w:rFonts w:ascii="Garamond" w:hAnsi="Garamond"/>
          <w:sz w:val="24"/>
          <w:szCs w:val="24"/>
        </w:rPr>
        <w:t xml:space="preserve"> </w:t>
      </w:r>
      <w:r w:rsidR="001C765A" w:rsidRPr="001C765A">
        <w:rPr>
          <w:rFonts w:ascii="Garamond" w:hAnsi="Garamond"/>
          <w:sz w:val="24"/>
          <w:szCs w:val="24"/>
        </w:rPr>
        <w:t>remain. These are particularly with regard</w:t>
      </w:r>
      <w:r w:rsidR="001C765A">
        <w:rPr>
          <w:rFonts w:ascii="Garamond" w:hAnsi="Garamond"/>
          <w:sz w:val="24"/>
          <w:szCs w:val="24"/>
        </w:rPr>
        <w:t xml:space="preserve"> </w:t>
      </w:r>
      <w:r w:rsidR="001C765A" w:rsidRPr="001C765A">
        <w:rPr>
          <w:rFonts w:ascii="Garamond" w:hAnsi="Garamond"/>
          <w:sz w:val="24"/>
          <w:szCs w:val="24"/>
        </w:rPr>
        <w:t>to the sustainability of the higher</w:t>
      </w:r>
      <w:r w:rsidR="00006CE7">
        <w:rPr>
          <w:rFonts w:ascii="Garamond" w:hAnsi="Garamond"/>
          <w:sz w:val="24"/>
          <w:szCs w:val="24"/>
        </w:rPr>
        <w:t xml:space="preserve"> </w:t>
      </w:r>
      <w:r w:rsidR="001C765A" w:rsidRPr="001C765A">
        <w:rPr>
          <w:rFonts w:ascii="Garamond" w:hAnsi="Garamond"/>
          <w:sz w:val="24"/>
          <w:szCs w:val="24"/>
        </w:rPr>
        <w:t>coal price</w:t>
      </w:r>
      <w:r w:rsidR="00EF18C4">
        <w:rPr>
          <w:rFonts w:ascii="Garamond" w:hAnsi="Garamond"/>
          <w:sz w:val="24"/>
          <w:szCs w:val="24"/>
        </w:rPr>
        <w:t>s</w:t>
      </w:r>
      <w:r w:rsidR="001C765A" w:rsidRPr="001C765A">
        <w:rPr>
          <w:rFonts w:ascii="Garamond" w:hAnsi="Garamond"/>
          <w:sz w:val="24"/>
          <w:szCs w:val="24"/>
        </w:rPr>
        <w:t xml:space="preserve"> </w:t>
      </w:r>
      <w:r w:rsidR="003872A6">
        <w:rPr>
          <w:rFonts w:ascii="Garamond" w:hAnsi="Garamond"/>
          <w:sz w:val="24"/>
          <w:szCs w:val="24"/>
        </w:rPr>
        <w:t>in both our markets</w:t>
      </w:r>
      <w:r w:rsidR="00B60100">
        <w:rPr>
          <w:rFonts w:ascii="Garamond" w:hAnsi="Garamond"/>
          <w:sz w:val="24"/>
          <w:szCs w:val="24"/>
        </w:rPr>
        <w:t>,</w:t>
      </w:r>
      <w:r w:rsidR="003872A6">
        <w:rPr>
          <w:rFonts w:ascii="Garamond" w:hAnsi="Garamond"/>
          <w:sz w:val="24"/>
          <w:szCs w:val="24"/>
        </w:rPr>
        <w:t xml:space="preserve"> </w:t>
      </w:r>
      <w:r w:rsidR="001C765A" w:rsidRPr="001C765A">
        <w:rPr>
          <w:rFonts w:ascii="Garamond" w:hAnsi="Garamond"/>
          <w:sz w:val="24"/>
          <w:szCs w:val="24"/>
        </w:rPr>
        <w:t>as well as the</w:t>
      </w:r>
      <w:r w:rsidR="001C765A">
        <w:rPr>
          <w:rFonts w:ascii="Garamond" w:hAnsi="Garamond"/>
          <w:sz w:val="24"/>
          <w:szCs w:val="24"/>
        </w:rPr>
        <w:t xml:space="preserve"> </w:t>
      </w:r>
      <w:r w:rsidR="001C765A" w:rsidRPr="001C765A">
        <w:rPr>
          <w:rFonts w:ascii="Garamond" w:hAnsi="Garamond"/>
          <w:sz w:val="24"/>
          <w:szCs w:val="24"/>
        </w:rPr>
        <w:t>impact of continued constraints in</w:t>
      </w:r>
      <w:r w:rsidR="001C765A">
        <w:rPr>
          <w:rFonts w:ascii="Garamond" w:hAnsi="Garamond"/>
          <w:sz w:val="24"/>
          <w:szCs w:val="24"/>
        </w:rPr>
        <w:t xml:space="preserve"> </w:t>
      </w:r>
      <w:r w:rsidR="001C765A" w:rsidRPr="001C765A">
        <w:rPr>
          <w:rFonts w:ascii="Garamond" w:hAnsi="Garamond"/>
          <w:sz w:val="24"/>
          <w:szCs w:val="24"/>
        </w:rPr>
        <w:t>transporting coal for export on the South</w:t>
      </w:r>
      <w:r w:rsidR="001C765A">
        <w:rPr>
          <w:rFonts w:ascii="Garamond" w:hAnsi="Garamond"/>
          <w:sz w:val="24"/>
          <w:szCs w:val="24"/>
        </w:rPr>
        <w:t xml:space="preserve"> </w:t>
      </w:r>
      <w:r w:rsidR="001C765A" w:rsidRPr="001C765A">
        <w:rPr>
          <w:rFonts w:ascii="Garamond" w:hAnsi="Garamond"/>
          <w:sz w:val="24"/>
          <w:szCs w:val="24"/>
        </w:rPr>
        <w:t>African rail network.</w:t>
      </w:r>
      <w:r w:rsidR="00ED7384">
        <w:rPr>
          <w:rFonts w:ascii="Garamond" w:hAnsi="Garamond"/>
          <w:sz w:val="24"/>
          <w:szCs w:val="24"/>
        </w:rPr>
        <w:t xml:space="preserve"> </w:t>
      </w:r>
    </w:p>
    <w:p w14:paraId="4BBB5F33" w14:textId="62F70243" w:rsidR="006F1910" w:rsidRDefault="006F1910" w:rsidP="00006CE7">
      <w:pPr>
        <w:pStyle w:val="HTMLPreformatted"/>
        <w:rPr>
          <w:rFonts w:ascii="Garamond" w:hAnsi="Garamond"/>
          <w:sz w:val="24"/>
          <w:szCs w:val="24"/>
        </w:rPr>
      </w:pPr>
    </w:p>
    <w:p w14:paraId="5D38B402" w14:textId="30EAB8EB" w:rsidR="00081AC6" w:rsidRDefault="000322A8" w:rsidP="004E7647">
      <w:pPr>
        <w:pStyle w:val="HTMLPreformatted"/>
        <w:rPr>
          <w:rFonts w:ascii="Garamond" w:hAnsi="Garamond"/>
          <w:sz w:val="24"/>
          <w:szCs w:val="24"/>
        </w:rPr>
      </w:pPr>
      <w:r>
        <w:rPr>
          <w:rFonts w:ascii="Garamond" w:hAnsi="Garamond"/>
          <w:sz w:val="24"/>
          <w:szCs w:val="24"/>
        </w:rPr>
        <w:t xml:space="preserve">In addition to our existing mining and processing operations, </w:t>
      </w:r>
      <w:r w:rsidR="009F7282">
        <w:rPr>
          <w:rFonts w:ascii="Garamond" w:hAnsi="Garamond"/>
          <w:sz w:val="24"/>
          <w:szCs w:val="24"/>
        </w:rPr>
        <w:t>t</w:t>
      </w:r>
      <w:r w:rsidR="00ED7384" w:rsidRPr="00ED7384">
        <w:rPr>
          <w:rFonts w:ascii="Garamond" w:hAnsi="Garamond"/>
          <w:sz w:val="24"/>
          <w:szCs w:val="24"/>
        </w:rPr>
        <w:t xml:space="preserve">he Group </w:t>
      </w:r>
      <w:r w:rsidR="004E7647">
        <w:rPr>
          <w:rFonts w:ascii="Garamond" w:hAnsi="Garamond"/>
          <w:sz w:val="24"/>
          <w:szCs w:val="24"/>
        </w:rPr>
        <w:t xml:space="preserve">is </w:t>
      </w:r>
      <w:r w:rsidR="00DE2AE7">
        <w:rPr>
          <w:rFonts w:ascii="Garamond" w:hAnsi="Garamond"/>
          <w:sz w:val="24"/>
          <w:szCs w:val="24"/>
        </w:rPr>
        <w:t>search</w:t>
      </w:r>
      <w:r w:rsidR="004E7647">
        <w:rPr>
          <w:rFonts w:ascii="Garamond" w:hAnsi="Garamond"/>
          <w:sz w:val="24"/>
          <w:szCs w:val="24"/>
        </w:rPr>
        <w:t>ing</w:t>
      </w:r>
      <w:r w:rsidR="00DE2AE7">
        <w:rPr>
          <w:rFonts w:ascii="Garamond" w:hAnsi="Garamond"/>
          <w:sz w:val="24"/>
          <w:szCs w:val="24"/>
        </w:rPr>
        <w:t xml:space="preserve"> for </w:t>
      </w:r>
      <w:r w:rsidR="00ED7384">
        <w:rPr>
          <w:rFonts w:ascii="Garamond" w:hAnsi="Garamond"/>
          <w:sz w:val="24"/>
          <w:szCs w:val="24"/>
        </w:rPr>
        <w:t xml:space="preserve">new </w:t>
      </w:r>
      <w:r w:rsidR="004978CF">
        <w:rPr>
          <w:rFonts w:ascii="Garamond" w:hAnsi="Garamond"/>
          <w:sz w:val="24"/>
          <w:szCs w:val="24"/>
        </w:rPr>
        <w:t xml:space="preserve">independent mining and renewable energy </w:t>
      </w:r>
      <w:r w:rsidR="00DE2AE7">
        <w:rPr>
          <w:rFonts w:ascii="Garamond" w:hAnsi="Garamond"/>
          <w:sz w:val="24"/>
          <w:szCs w:val="24"/>
        </w:rPr>
        <w:t xml:space="preserve">related </w:t>
      </w:r>
      <w:r w:rsidR="004978CF">
        <w:rPr>
          <w:rFonts w:ascii="Garamond" w:hAnsi="Garamond"/>
          <w:sz w:val="24"/>
          <w:szCs w:val="24"/>
        </w:rPr>
        <w:t>opportunities</w:t>
      </w:r>
      <w:r w:rsidR="009F7282">
        <w:rPr>
          <w:rFonts w:ascii="Garamond" w:hAnsi="Garamond"/>
          <w:sz w:val="24"/>
          <w:szCs w:val="24"/>
        </w:rPr>
        <w:t>.</w:t>
      </w:r>
      <w:r w:rsidR="004978CF">
        <w:rPr>
          <w:rFonts w:ascii="Garamond" w:hAnsi="Garamond"/>
          <w:sz w:val="24"/>
          <w:szCs w:val="24"/>
        </w:rPr>
        <w:t xml:space="preserve"> </w:t>
      </w:r>
    </w:p>
    <w:p w14:paraId="7FCEE044" w14:textId="77777777" w:rsidR="00DE2AE7" w:rsidRDefault="00DE2AE7" w:rsidP="00DE2AE7">
      <w:pPr>
        <w:pStyle w:val="HTMLPreformatted"/>
        <w:rPr>
          <w:rFonts w:ascii="Garamond" w:hAnsi="Garamond"/>
          <w:sz w:val="24"/>
          <w:szCs w:val="24"/>
        </w:rPr>
      </w:pPr>
    </w:p>
    <w:p w14:paraId="79A19292" w14:textId="6CA9A32D" w:rsidR="00B14DFF" w:rsidRPr="00725E18" w:rsidRDefault="00E954ED" w:rsidP="00E11CB9">
      <w:pPr>
        <w:pStyle w:val="HTMLPreformatted"/>
        <w:rPr>
          <w:rFonts w:ascii="Garamond" w:hAnsi="Garamond"/>
          <w:sz w:val="24"/>
          <w:szCs w:val="24"/>
          <w:highlight w:val="yellow"/>
        </w:rPr>
      </w:pPr>
      <w:r>
        <w:rPr>
          <w:rFonts w:ascii="Garamond" w:hAnsi="Garamond"/>
          <w:sz w:val="24"/>
          <w:szCs w:val="24"/>
        </w:rPr>
        <w:t>I</w:t>
      </w:r>
      <w:r w:rsidRPr="00E954ED">
        <w:rPr>
          <w:rFonts w:ascii="Garamond" w:hAnsi="Garamond"/>
          <w:sz w:val="24"/>
          <w:szCs w:val="24"/>
        </w:rPr>
        <w:t>n the UK,</w:t>
      </w:r>
      <w:r>
        <w:rPr>
          <w:rFonts w:ascii="Garamond" w:hAnsi="Garamond"/>
          <w:sz w:val="24"/>
          <w:szCs w:val="24"/>
        </w:rPr>
        <w:t xml:space="preserve"> </w:t>
      </w:r>
      <w:r w:rsidRPr="00E954ED">
        <w:rPr>
          <w:rFonts w:ascii="Garamond" w:hAnsi="Garamond"/>
          <w:sz w:val="24"/>
          <w:szCs w:val="24"/>
        </w:rPr>
        <w:t>we have seen rental revenue from our</w:t>
      </w:r>
      <w:r>
        <w:rPr>
          <w:rFonts w:ascii="Garamond" w:hAnsi="Garamond"/>
          <w:sz w:val="24"/>
          <w:szCs w:val="24"/>
        </w:rPr>
        <w:t xml:space="preserve"> </w:t>
      </w:r>
      <w:r w:rsidRPr="00E954ED">
        <w:rPr>
          <w:rFonts w:ascii="Garamond" w:hAnsi="Garamond"/>
          <w:sz w:val="24"/>
          <w:szCs w:val="24"/>
        </w:rPr>
        <w:t xml:space="preserve">retail property portfolio </w:t>
      </w:r>
      <w:r w:rsidR="00524CAD">
        <w:rPr>
          <w:rFonts w:ascii="Garamond" w:hAnsi="Garamond"/>
          <w:sz w:val="24"/>
          <w:szCs w:val="24"/>
        </w:rPr>
        <w:t xml:space="preserve">remain stable </w:t>
      </w:r>
      <w:r w:rsidRPr="00E954ED">
        <w:rPr>
          <w:rFonts w:ascii="Garamond" w:hAnsi="Garamond"/>
          <w:sz w:val="24"/>
          <w:szCs w:val="24"/>
        </w:rPr>
        <w:t>in</w:t>
      </w:r>
      <w:r w:rsidR="00524CAD">
        <w:rPr>
          <w:rFonts w:ascii="Garamond" w:hAnsi="Garamond"/>
          <w:sz w:val="24"/>
          <w:szCs w:val="24"/>
        </w:rPr>
        <w:t xml:space="preserve"> </w:t>
      </w:r>
      <w:r>
        <w:rPr>
          <w:rFonts w:ascii="Garamond" w:hAnsi="Garamond"/>
          <w:sz w:val="24"/>
          <w:szCs w:val="24"/>
        </w:rPr>
        <w:t xml:space="preserve">the first half of </w:t>
      </w:r>
      <w:r w:rsidRPr="00E954ED">
        <w:rPr>
          <w:rFonts w:ascii="Garamond" w:hAnsi="Garamond"/>
          <w:sz w:val="24"/>
          <w:szCs w:val="24"/>
        </w:rPr>
        <w:t>202</w:t>
      </w:r>
      <w:r>
        <w:rPr>
          <w:rFonts w:ascii="Garamond" w:hAnsi="Garamond"/>
          <w:sz w:val="24"/>
          <w:szCs w:val="24"/>
        </w:rPr>
        <w:t>2</w:t>
      </w:r>
      <w:r w:rsidRPr="00E954ED">
        <w:rPr>
          <w:rFonts w:ascii="Garamond" w:hAnsi="Garamond"/>
          <w:sz w:val="24"/>
          <w:szCs w:val="24"/>
        </w:rPr>
        <w:t>. Overall, the Group billed revenue</w:t>
      </w:r>
      <w:r>
        <w:rPr>
          <w:rFonts w:ascii="Garamond" w:hAnsi="Garamond"/>
          <w:sz w:val="24"/>
          <w:szCs w:val="24"/>
        </w:rPr>
        <w:t xml:space="preserve"> </w:t>
      </w:r>
      <w:r w:rsidRPr="00E954ED">
        <w:rPr>
          <w:rFonts w:ascii="Garamond" w:hAnsi="Garamond"/>
          <w:sz w:val="24"/>
          <w:szCs w:val="24"/>
        </w:rPr>
        <w:t>from our directly owned property portfolio</w:t>
      </w:r>
      <w:r w:rsidR="00524CAD">
        <w:rPr>
          <w:rFonts w:ascii="Garamond" w:hAnsi="Garamond"/>
          <w:sz w:val="24"/>
          <w:szCs w:val="24"/>
        </w:rPr>
        <w:t xml:space="preserve"> </w:t>
      </w:r>
      <w:r w:rsidRPr="00E954ED">
        <w:rPr>
          <w:rFonts w:ascii="Garamond" w:hAnsi="Garamond"/>
          <w:sz w:val="24"/>
          <w:szCs w:val="24"/>
        </w:rPr>
        <w:t>of £</w:t>
      </w:r>
      <w:r>
        <w:rPr>
          <w:rFonts w:ascii="Garamond" w:hAnsi="Garamond"/>
          <w:sz w:val="24"/>
          <w:szCs w:val="24"/>
        </w:rPr>
        <w:t>0.</w:t>
      </w:r>
      <w:r w:rsidR="00524CAD">
        <w:rPr>
          <w:rFonts w:ascii="Garamond" w:hAnsi="Garamond"/>
          <w:sz w:val="24"/>
          <w:szCs w:val="24"/>
        </w:rPr>
        <w:t>56</w:t>
      </w:r>
      <w:r w:rsidRPr="00E954ED">
        <w:rPr>
          <w:rFonts w:ascii="Garamond" w:hAnsi="Garamond"/>
          <w:sz w:val="24"/>
          <w:szCs w:val="24"/>
        </w:rPr>
        <w:t>million</w:t>
      </w:r>
      <w:r w:rsidR="00524CAD">
        <w:rPr>
          <w:rFonts w:ascii="Garamond" w:hAnsi="Garamond"/>
          <w:sz w:val="24"/>
          <w:szCs w:val="24"/>
        </w:rPr>
        <w:t xml:space="preserve"> </w:t>
      </w:r>
      <w:r w:rsidRPr="00E954ED">
        <w:rPr>
          <w:rFonts w:ascii="Garamond" w:hAnsi="Garamond"/>
          <w:sz w:val="24"/>
          <w:szCs w:val="24"/>
        </w:rPr>
        <w:t>(202</w:t>
      </w:r>
      <w:r>
        <w:rPr>
          <w:rFonts w:ascii="Garamond" w:hAnsi="Garamond"/>
          <w:sz w:val="24"/>
          <w:szCs w:val="24"/>
        </w:rPr>
        <w:t>1</w:t>
      </w:r>
      <w:r w:rsidRPr="00E954ED">
        <w:rPr>
          <w:rFonts w:ascii="Garamond" w:hAnsi="Garamond"/>
          <w:sz w:val="24"/>
          <w:szCs w:val="24"/>
        </w:rPr>
        <w:t>:</w:t>
      </w:r>
      <w:r w:rsidR="00524CAD">
        <w:rPr>
          <w:rFonts w:ascii="Garamond" w:hAnsi="Garamond"/>
          <w:sz w:val="24"/>
          <w:szCs w:val="24"/>
        </w:rPr>
        <w:t xml:space="preserve"> </w:t>
      </w:r>
      <w:r w:rsidRPr="00E954ED">
        <w:rPr>
          <w:rFonts w:ascii="Garamond" w:hAnsi="Garamond"/>
          <w:sz w:val="24"/>
          <w:szCs w:val="24"/>
        </w:rPr>
        <w:t>£</w:t>
      </w:r>
      <w:r w:rsidR="00524CAD">
        <w:rPr>
          <w:rFonts w:ascii="Garamond" w:hAnsi="Garamond"/>
          <w:sz w:val="24"/>
          <w:szCs w:val="24"/>
        </w:rPr>
        <w:t>0</w:t>
      </w:r>
      <w:r w:rsidRPr="00E954ED">
        <w:rPr>
          <w:rFonts w:ascii="Garamond" w:hAnsi="Garamond"/>
          <w:sz w:val="24"/>
          <w:szCs w:val="24"/>
        </w:rPr>
        <w:t>.</w:t>
      </w:r>
      <w:r w:rsidR="00524CAD">
        <w:rPr>
          <w:rFonts w:ascii="Garamond" w:hAnsi="Garamond"/>
          <w:sz w:val="24"/>
          <w:szCs w:val="24"/>
        </w:rPr>
        <w:t>59</w:t>
      </w:r>
      <w:r w:rsidRPr="00E954ED">
        <w:rPr>
          <w:rFonts w:ascii="Garamond" w:hAnsi="Garamond"/>
          <w:sz w:val="24"/>
          <w:szCs w:val="24"/>
        </w:rPr>
        <w:t>million) during</w:t>
      </w:r>
      <w:r w:rsidR="00524CAD">
        <w:rPr>
          <w:rFonts w:ascii="Garamond" w:hAnsi="Garamond"/>
          <w:sz w:val="24"/>
          <w:szCs w:val="24"/>
        </w:rPr>
        <w:t xml:space="preserve"> </w:t>
      </w:r>
      <w:r w:rsidRPr="00E954ED">
        <w:rPr>
          <w:rFonts w:ascii="Garamond" w:hAnsi="Garamond"/>
          <w:sz w:val="24"/>
          <w:szCs w:val="24"/>
        </w:rPr>
        <w:t xml:space="preserve">the </w:t>
      </w:r>
      <w:r w:rsidR="00524CAD">
        <w:rPr>
          <w:rFonts w:ascii="Garamond" w:hAnsi="Garamond"/>
          <w:sz w:val="24"/>
          <w:szCs w:val="24"/>
        </w:rPr>
        <w:t xml:space="preserve">first half of the </w:t>
      </w:r>
      <w:r w:rsidRPr="00E954ED">
        <w:rPr>
          <w:rFonts w:ascii="Garamond" w:hAnsi="Garamond"/>
          <w:sz w:val="24"/>
          <w:szCs w:val="24"/>
        </w:rPr>
        <w:t xml:space="preserve">year. </w:t>
      </w:r>
      <w:r w:rsidR="00E11CB9" w:rsidRPr="00E11CB9">
        <w:rPr>
          <w:rFonts w:ascii="Garamond" w:hAnsi="Garamond"/>
          <w:sz w:val="24"/>
          <w:szCs w:val="24"/>
        </w:rPr>
        <w:t xml:space="preserve">The Group continues to hold its joint venture </w:t>
      </w:r>
      <w:r w:rsidR="00E11CB9">
        <w:rPr>
          <w:rFonts w:ascii="Garamond" w:hAnsi="Garamond"/>
          <w:sz w:val="24"/>
          <w:szCs w:val="24"/>
        </w:rPr>
        <w:t xml:space="preserve">development </w:t>
      </w:r>
      <w:r w:rsidR="00E11CB9" w:rsidRPr="00E11CB9">
        <w:rPr>
          <w:rFonts w:ascii="Garamond" w:hAnsi="Garamond"/>
          <w:sz w:val="24"/>
          <w:szCs w:val="24"/>
        </w:rPr>
        <w:t>investment</w:t>
      </w:r>
      <w:r w:rsidR="00F82F3E">
        <w:rPr>
          <w:rFonts w:ascii="Garamond" w:hAnsi="Garamond"/>
          <w:sz w:val="24"/>
          <w:szCs w:val="24"/>
        </w:rPr>
        <w:t xml:space="preserve"> in West Ealing</w:t>
      </w:r>
      <w:r w:rsidR="00E11CB9" w:rsidRPr="00E11CB9">
        <w:rPr>
          <w:rFonts w:ascii="Garamond" w:hAnsi="Garamond"/>
          <w:sz w:val="24"/>
          <w:szCs w:val="24"/>
        </w:rPr>
        <w:t xml:space="preserve">, with London Associated Properties PLC and </w:t>
      </w:r>
      <w:proofErr w:type="spellStart"/>
      <w:r w:rsidR="00E11CB9" w:rsidRPr="00E11CB9">
        <w:rPr>
          <w:rFonts w:ascii="Garamond" w:hAnsi="Garamond"/>
          <w:sz w:val="24"/>
          <w:szCs w:val="24"/>
        </w:rPr>
        <w:t>Metroprop</w:t>
      </w:r>
      <w:proofErr w:type="spellEnd"/>
      <w:r w:rsidR="00E11CB9" w:rsidRPr="00E11CB9">
        <w:rPr>
          <w:rFonts w:ascii="Garamond" w:hAnsi="Garamond"/>
          <w:sz w:val="24"/>
          <w:szCs w:val="24"/>
        </w:rPr>
        <w:t xml:space="preserve"> Real Estate Ltd</w:t>
      </w:r>
      <w:r w:rsidR="00E11CB9">
        <w:rPr>
          <w:rFonts w:ascii="Garamond" w:hAnsi="Garamond"/>
          <w:sz w:val="24"/>
          <w:szCs w:val="24"/>
        </w:rPr>
        <w:t xml:space="preserve">. </w:t>
      </w:r>
      <w:r w:rsidR="00E11CB9" w:rsidRPr="00E11CB9">
        <w:rPr>
          <w:rFonts w:ascii="Garamond" w:hAnsi="Garamond"/>
          <w:sz w:val="24"/>
          <w:szCs w:val="24"/>
        </w:rPr>
        <w:t xml:space="preserve">We continue to progress the development </w:t>
      </w:r>
      <w:r w:rsidR="006878B0">
        <w:rPr>
          <w:rFonts w:ascii="Garamond" w:hAnsi="Garamond"/>
          <w:sz w:val="24"/>
          <w:szCs w:val="24"/>
        </w:rPr>
        <w:t xml:space="preserve">and a </w:t>
      </w:r>
      <w:r w:rsidR="00E11CB9" w:rsidRPr="00E11CB9">
        <w:rPr>
          <w:rFonts w:ascii="Garamond" w:hAnsi="Garamond"/>
          <w:sz w:val="24"/>
          <w:szCs w:val="24"/>
        </w:rPr>
        <w:t>final decision on whether we will develop this asset ourselves or sell it has yet to be taken.</w:t>
      </w:r>
    </w:p>
    <w:p w14:paraId="1AC04CF9" w14:textId="77777777" w:rsidR="00180CCB" w:rsidRDefault="00180CCB" w:rsidP="00180CCB">
      <w:pPr>
        <w:pStyle w:val="HTMLPreformatted"/>
        <w:rPr>
          <w:rFonts w:ascii="Garamond" w:hAnsi="Garamond"/>
          <w:sz w:val="24"/>
          <w:szCs w:val="24"/>
        </w:rPr>
      </w:pPr>
    </w:p>
    <w:p w14:paraId="13762961" w14:textId="0AA38F52" w:rsidR="00DA70FA" w:rsidRPr="00DA70FA" w:rsidRDefault="00B96658" w:rsidP="00944CE6">
      <w:pPr>
        <w:pStyle w:val="HTMLPreformatted"/>
        <w:rPr>
          <w:rFonts w:ascii="Garamond" w:hAnsi="Garamond" w:cs="Calibri"/>
          <w:sz w:val="24"/>
          <w:szCs w:val="24"/>
        </w:rPr>
      </w:pPr>
      <w:r w:rsidRPr="00B96658">
        <w:rPr>
          <w:rFonts w:ascii="Garamond" w:hAnsi="Garamond" w:cs="Calibri"/>
          <w:sz w:val="24"/>
          <w:szCs w:val="24"/>
        </w:rPr>
        <w:t>Finally, in light of the strong results</w:t>
      </w:r>
      <w:r>
        <w:rPr>
          <w:rFonts w:ascii="Garamond" w:hAnsi="Garamond" w:cs="Calibri"/>
          <w:sz w:val="24"/>
          <w:szCs w:val="24"/>
        </w:rPr>
        <w:t xml:space="preserve"> </w:t>
      </w:r>
      <w:r w:rsidRPr="00B96658">
        <w:rPr>
          <w:rFonts w:ascii="Garamond" w:hAnsi="Garamond" w:cs="Calibri"/>
          <w:sz w:val="24"/>
          <w:szCs w:val="24"/>
        </w:rPr>
        <w:t xml:space="preserve">achieved </w:t>
      </w:r>
      <w:r w:rsidR="00E11CB9" w:rsidRPr="00E11CB9">
        <w:rPr>
          <w:rFonts w:ascii="Garamond" w:hAnsi="Garamond" w:cs="Calibri"/>
          <w:sz w:val="24"/>
          <w:szCs w:val="24"/>
        </w:rPr>
        <w:t>for the first half of the year and the performance of the Group’s South African operations in the second half of the year to date</w:t>
      </w:r>
      <w:r w:rsidRPr="00B96658">
        <w:rPr>
          <w:rFonts w:ascii="Garamond" w:hAnsi="Garamond" w:cs="Calibri"/>
          <w:sz w:val="24"/>
          <w:szCs w:val="24"/>
        </w:rPr>
        <w:t>, your directors</w:t>
      </w:r>
      <w:r>
        <w:rPr>
          <w:rFonts w:ascii="Garamond" w:hAnsi="Garamond" w:cs="Calibri"/>
          <w:sz w:val="24"/>
          <w:szCs w:val="24"/>
        </w:rPr>
        <w:t xml:space="preserve"> intend to pay </w:t>
      </w:r>
      <w:r w:rsidRPr="00B96658">
        <w:rPr>
          <w:rFonts w:ascii="Garamond" w:hAnsi="Garamond" w:cs="Calibri"/>
          <w:sz w:val="24"/>
          <w:szCs w:val="24"/>
        </w:rPr>
        <w:t>a</w:t>
      </w:r>
      <w:r>
        <w:rPr>
          <w:rFonts w:ascii="Garamond" w:hAnsi="Garamond" w:cs="Calibri"/>
          <w:sz w:val="24"/>
          <w:szCs w:val="24"/>
        </w:rPr>
        <w:t>n interim</w:t>
      </w:r>
      <w:r w:rsidRPr="00B96658">
        <w:rPr>
          <w:rFonts w:ascii="Garamond" w:hAnsi="Garamond" w:cs="Calibri"/>
          <w:sz w:val="24"/>
          <w:szCs w:val="24"/>
        </w:rPr>
        <w:t xml:space="preserve"> dividend of</w:t>
      </w:r>
      <w:r>
        <w:rPr>
          <w:rFonts w:ascii="Garamond" w:hAnsi="Garamond" w:cs="Calibri"/>
          <w:sz w:val="24"/>
          <w:szCs w:val="24"/>
        </w:rPr>
        <w:t xml:space="preserve"> </w:t>
      </w:r>
      <w:r w:rsidR="00842622">
        <w:rPr>
          <w:rFonts w:ascii="Garamond" w:hAnsi="Garamond" w:cs="Calibri"/>
          <w:sz w:val="24"/>
          <w:szCs w:val="24"/>
        </w:rPr>
        <w:t>10</w:t>
      </w:r>
      <w:r w:rsidRPr="00B96658">
        <w:rPr>
          <w:rFonts w:ascii="Garamond" w:hAnsi="Garamond" w:cs="Calibri"/>
          <w:sz w:val="24"/>
          <w:szCs w:val="24"/>
        </w:rPr>
        <w:t>p (202</w:t>
      </w:r>
      <w:r>
        <w:rPr>
          <w:rFonts w:ascii="Garamond" w:hAnsi="Garamond" w:cs="Calibri"/>
          <w:sz w:val="24"/>
          <w:szCs w:val="24"/>
        </w:rPr>
        <w:t>1</w:t>
      </w:r>
      <w:r w:rsidRPr="00B96658">
        <w:rPr>
          <w:rFonts w:ascii="Garamond" w:hAnsi="Garamond" w:cs="Calibri"/>
          <w:sz w:val="24"/>
          <w:szCs w:val="24"/>
        </w:rPr>
        <w:t>: Nil) per share</w:t>
      </w:r>
      <w:r>
        <w:rPr>
          <w:rFonts w:ascii="Garamond" w:hAnsi="Garamond" w:cs="Calibri"/>
          <w:sz w:val="24"/>
          <w:szCs w:val="24"/>
        </w:rPr>
        <w:t xml:space="preserve">. </w:t>
      </w:r>
      <w:r w:rsidRPr="00B96658">
        <w:rPr>
          <w:rFonts w:ascii="Garamond" w:hAnsi="Garamond" w:cs="Calibri"/>
          <w:sz w:val="24"/>
          <w:szCs w:val="24"/>
        </w:rPr>
        <w:t>The</w:t>
      </w:r>
      <w:r>
        <w:rPr>
          <w:rFonts w:ascii="Garamond" w:hAnsi="Garamond" w:cs="Calibri"/>
          <w:sz w:val="24"/>
          <w:szCs w:val="24"/>
        </w:rPr>
        <w:t xml:space="preserve"> </w:t>
      </w:r>
      <w:r w:rsidRPr="00B96658">
        <w:rPr>
          <w:rFonts w:ascii="Garamond" w:hAnsi="Garamond" w:cs="Calibri"/>
          <w:sz w:val="24"/>
          <w:szCs w:val="24"/>
        </w:rPr>
        <w:t xml:space="preserve">dividend will be payable on Friday </w:t>
      </w:r>
      <w:r>
        <w:rPr>
          <w:rFonts w:ascii="Garamond" w:hAnsi="Garamond" w:cs="Calibri"/>
          <w:sz w:val="24"/>
          <w:szCs w:val="24"/>
        </w:rPr>
        <w:t xml:space="preserve">3 February </w:t>
      </w:r>
      <w:r w:rsidRPr="00B96658">
        <w:rPr>
          <w:rFonts w:ascii="Garamond" w:hAnsi="Garamond" w:cs="Calibri"/>
          <w:sz w:val="24"/>
          <w:szCs w:val="24"/>
        </w:rPr>
        <w:t>202</w:t>
      </w:r>
      <w:r>
        <w:rPr>
          <w:rFonts w:ascii="Garamond" w:hAnsi="Garamond" w:cs="Calibri"/>
          <w:sz w:val="24"/>
          <w:szCs w:val="24"/>
        </w:rPr>
        <w:t>3</w:t>
      </w:r>
      <w:r w:rsidRPr="00B96658">
        <w:rPr>
          <w:rFonts w:ascii="Garamond" w:hAnsi="Garamond" w:cs="Calibri"/>
          <w:sz w:val="24"/>
          <w:szCs w:val="24"/>
        </w:rPr>
        <w:t xml:space="preserve"> to shareholders registered at</w:t>
      </w:r>
      <w:r>
        <w:rPr>
          <w:rFonts w:ascii="Garamond" w:hAnsi="Garamond" w:cs="Calibri"/>
          <w:sz w:val="24"/>
          <w:szCs w:val="24"/>
        </w:rPr>
        <w:t xml:space="preserve"> </w:t>
      </w:r>
      <w:r w:rsidRPr="00B96658">
        <w:rPr>
          <w:rFonts w:ascii="Garamond" w:hAnsi="Garamond" w:cs="Calibri"/>
          <w:sz w:val="24"/>
          <w:szCs w:val="24"/>
        </w:rPr>
        <w:t xml:space="preserve">the close of business on </w:t>
      </w:r>
      <w:r w:rsidR="00944CE6">
        <w:rPr>
          <w:rFonts w:ascii="Garamond" w:hAnsi="Garamond" w:cs="Calibri"/>
          <w:sz w:val="24"/>
          <w:szCs w:val="24"/>
        </w:rPr>
        <w:t>6</w:t>
      </w:r>
      <w:r w:rsidRPr="00B96658">
        <w:rPr>
          <w:rFonts w:ascii="Garamond" w:hAnsi="Garamond" w:cs="Calibri"/>
          <w:sz w:val="24"/>
          <w:szCs w:val="24"/>
        </w:rPr>
        <w:t xml:space="preserve"> </w:t>
      </w:r>
      <w:r w:rsidR="00944CE6">
        <w:rPr>
          <w:rFonts w:ascii="Garamond" w:hAnsi="Garamond" w:cs="Calibri"/>
          <w:sz w:val="24"/>
          <w:szCs w:val="24"/>
        </w:rPr>
        <w:t>January</w:t>
      </w:r>
      <w:r w:rsidRPr="00B96658">
        <w:rPr>
          <w:rFonts w:ascii="Garamond" w:hAnsi="Garamond" w:cs="Calibri"/>
          <w:sz w:val="24"/>
          <w:szCs w:val="24"/>
        </w:rPr>
        <w:t xml:space="preserve"> 202</w:t>
      </w:r>
      <w:r w:rsidR="00944CE6">
        <w:rPr>
          <w:rFonts w:ascii="Garamond" w:hAnsi="Garamond" w:cs="Calibri"/>
          <w:sz w:val="24"/>
          <w:szCs w:val="24"/>
        </w:rPr>
        <w:t>3</w:t>
      </w:r>
      <w:r w:rsidRPr="00B96658">
        <w:rPr>
          <w:rFonts w:ascii="Garamond" w:hAnsi="Garamond" w:cs="Calibri"/>
          <w:sz w:val="24"/>
          <w:szCs w:val="24"/>
        </w:rPr>
        <w:t xml:space="preserve">. </w:t>
      </w:r>
    </w:p>
    <w:p w14:paraId="1A40B352" w14:textId="77777777" w:rsidR="00180CCB" w:rsidRDefault="00180CCB" w:rsidP="00180C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aramond" w:hAnsi="Garamond"/>
          <w:sz w:val="24"/>
          <w:szCs w:val="24"/>
        </w:rPr>
      </w:pPr>
    </w:p>
    <w:p w14:paraId="336F3D91" w14:textId="33435C7A" w:rsidR="00172B44" w:rsidRPr="00DA70FA" w:rsidRDefault="00180CCB" w:rsidP="00180C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aramond" w:hAnsi="Garamond"/>
          <w:sz w:val="24"/>
          <w:szCs w:val="24"/>
        </w:rPr>
      </w:pPr>
      <w:r w:rsidRPr="00180CCB">
        <w:rPr>
          <w:rFonts w:ascii="Garamond" w:hAnsi="Garamond"/>
          <w:sz w:val="24"/>
          <w:szCs w:val="24"/>
        </w:rPr>
        <w:t>On behalf of the Board and shareholders,</w:t>
      </w:r>
      <w:r>
        <w:rPr>
          <w:rFonts w:ascii="Garamond" w:hAnsi="Garamond"/>
          <w:sz w:val="24"/>
          <w:szCs w:val="24"/>
        </w:rPr>
        <w:t xml:space="preserve"> </w:t>
      </w:r>
      <w:r w:rsidRPr="00180CCB">
        <w:rPr>
          <w:rFonts w:ascii="Garamond" w:hAnsi="Garamond"/>
          <w:sz w:val="24"/>
          <w:szCs w:val="24"/>
        </w:rPr>
        <w:t>I would like to thank all of our staff for</w:t>
      </w:r>
      <w:r>
        <w:rPr>
          <w:rFonts w:ascii="Garamond" w:hAnsi="Garamond"/>
          <w:sz w:val="24"/>
          <w:szCs w:val="24"/>
        </w:rPr>
        <w:t xml:space="preserve"> </w:t>
      </w:r>
      <w:r w:rsidRPr="00180CCB">
        <w:rPr>
          <w:rFonts w:ascii="Garamond" w:hAnsi="Garamond"/>
          <w:sz w:val="24"/>
          <w:szCs w:val="24"/>
        </w:rPr>
        <w:t xml:space="preserve">their hard work </w:t>
      </w:r>
      <w:r w:rsidR="00725E18">
        <w:rPr>
          <w:rFonts w:ascii="Garamond" w:hAnsi="Garamond"/>
          <w:sz w:val="24"/>
          <w:szCs w:val="24"/>
        </w:rPr>
        <w:t xml:space="preserve">during </w:t>
      </w:r>
      <w:r>
        <w:rPr>
          <w:rFonts w:ascii="Garamond" w:hAnsi="Garamond"/>
          <w:sz w:val="24"/>
          <w:szCs w:val="24"/>
        </w:rPr>
        <w:t>this extraordinary</w:t>
      </w:r>
      <w:r w:rsidRPr="00180CCB">
        <w:rPr>
          <w:rFonts w:ascii="Garamond" w:hAnsi="Garamond"/>
          <w:sz w:val="24"/>
          <w:szCs w:val="24"/>
        </w:rPr>
        <w:t xml:space="preserve"> </w:t>
      </w:r>
      <w:r>
        <w:rPr>
          <w:rFonts w:ascii="Garamond" w:hAnsi="Garamond"/>
          <w:sz w:val="24"/>
          <w:szCs w:val="24"/>
        </w:rPr>
        <w:t>period</w:t>
      </w:r>
      <w:r w:rsidRPr="00180CCB">
        <w:rPr>
          <w:rFonts w:ascii="Garamond" w:hAnsi="Garamond"/>
          <w:sz w:val="24"/>
          <w:szCs w:val="24"/>
        </w:rPr>
        <w:t>.</w:t>
      </w:r>
      <w:r w:rsidR="00E14AA7" w:rsidRPr="00E14AA7">
        <w:rPr>
          <w:rFonts w:ascii="Garamond" w:hAnsi="Garamond"/>
          <w:sz w:val="24"/>
          <w:szCs w:val="24"/>
        </w:rPr>
        <w:t xml:space="preserve"> </w:t>
      </w:r>
    </w:p>
    <w:p w14:paraId="23B16A5D" w14:textId="77777777" w:rsidR="00B20216" w:rsidRPr="00570D36" w:rsidRDefault="00B20216" w:rsidP="00B20216">
      <w:pPr>
        <w:pStyle w:val="Header"/>
        <w:tabs>
          <w:tab w:val="clear" w:pos="4153"/>
          <w:tab w:val="left" w:pos="4320"/>
        </w:tabs>
        <w:jc w:val="both"/>
        <w:rPr>
          <w:rFonts w:ascii="Garamond" w:hAnsi="Garamond"/>
          <w:b/>
        </w:rPr>
      </w:pPr>
    </w:p>
    <w:p w14:paraId="684A3358" w14:textId="77777777" w:rsidR="00B20216" w:rsidRPr="00570D36" w:rsidRDefault="00B20216" w:rsidP="00B20216">
      <w:pPr>
        <w:pStyle w:val="Header"/>
        <w:tabs>
          <w:tab w:val="clear" w:pos="4153"/>
          <w:tab w:val="left" w:pos="4320"/>
        </w:tabs>
        <w:jc w:val="both"/>
        <w:rPr>
          <w:rFonts w:ascii="Garamond" w:hAnsi="Garamond"/>
          <w:b/>
        </w:rPr>
      </w:pPr>
      <w:r w:rsidRPr="00570D36">
        <w:rPr>
          <w:rFonts w:ascii="Garamond" w:hAnsi="Garamond"/>
          <w:b/>
        </w:rPr>
        <w:t>Sir Michael Heller</w:t>
      </w:r>
      <w:r w:rsidRPr="00570D36">
        <w:rPr>
          <w:rFonts w:ascii="Garamond" w:hAnsi="Garamond"/>
          <w:b/>
        </w:rPr>
        <w:tab/>
        <w:t>Andrew Heller</w:t>
      </w:r>
    </w:p>
    <w:p w14:paraId="01A0B4B4" w14:textId="77777777" w:rsidR="00B20216" w:rsidRPr="00570D36" w:rsidRDefault="00B20216" w:rsidP="00B20216">
      <w:pPr>
        <w:pStyle w:val="Header"/>
        <w:tabs>
          <w:tab w:val="clear" w:pos="4153"/>
          <w:tab w:val="left" w:pos="4320"/>
        </w:tabs>
        <w:jc w:val="both"/>
        <w:rPr>
          <w:rFonts w:ascii="Garamond" w:hAnsi="Garamond"/>
        </w:rPr>
      </w:pPr>
      <w:r w:rsidRPr="00570D36">
        <w:rPr>
          <w:rFonts w:ascii="Garamond" w:hAnsi="Garamond"/>
        </w:rPr>
        <w:t>Chairman</w:t>
      </w:r>
      <w:r w:rsidRPr="00570D36">
        <w:rPr>
          <w:rFonts w:ascii="Garamond" w:hAnsi="Garamond"/>
        </w:rPr>
        <w:tab/>
        <w:t xml:space="preserve">Managing Director </w:t>
      </w:r>
    </w:p>
    <w:p w14:paraId="5CE9C23F" w14:textId="13A96A78" w:rsidR="00353695" w:rsidRDefault="00BF6E06" w:rsidP="00353695">
      <w:pPr>
        <w:pStyle w:val="Header"/>
        <w:tabs>
          <w:tab w:val="clear" w:pos="4153"/>
          <w:tab w:val="left" w:pos="4320"/>
        </w:tabs>
        <w:jc w:val="both"/>
        <w:rPr>
          <w:rFonts w:ascii="Garamond" w:hAnsi="Garamond"/>
        </w:rPr>
      </w:pPr>
      <w:r>
        <w:rPr>
          <w:rFonts w:ascii="Garamond" w:hAnsi="Garamond"/>
        </w:rPr>
        <w:t>30</w:t>
      </w:r>
      <w:r w:rsidR="00CE374C">
        <w:rPr>
          <w:rFonts w:ascii="Garamond" w:hAnsi="Garamond"/>
        </w:rPr>
        <w:t xml:space="preserve"> August </w:t>
      </w:r>
      <w:r w:rsidR="006A7E5E">
        <w:rPr>
          <w:rFonts w:ascii="Garamond" w:hAnsi="Garamond"/>
        </w:rPr>
        <w:t>2022</w:t>
      </w:r>
      <w:r w:rsidR="00B20216" w:rsidRPr="00E65182">
        <w:rPr>
          <w:rFonts w:ascii="Garamond" w:hAnsi="Garamond"/>
        </w:rPr>
        <w:tab/>
      </w:r>
      <w:r w:rsidR="007D4767" w:rsidRPr="00E65182">
        <w:rPr>
          <w:rFonts w:ascii="Garamond" w:hAnsi="Garamond"/>
        </w:rPr>
        <w:tab/>
      </w:r>
    </w:p>
    <w:p w14:paraId="5574F707" w14:textId="77777777" w:rsidR="005304D2" w:rsidRDefault="005304D2" w:rsidP="00235EB4">
      <w:pPr>
        <w:pStyle w:val="Header"/>
        <w:tabs>
          <w:tab w:val="clear" w:pos="4153"/>
          <w:tab w:val="left" w:pos="4320"/>
        </w:tabs>
        <w:jc w:val="both"/>
        <w:rPr>
          <w:rFonts w:ascii="Garamond" w:hAnsi="Garamond"/>
          <w:b/>
        </w:rPr>
      </w:pPr>
    </w:p>
    <w:p w14:paraId="4E18250C" w14:textId="77777777" w:rsidR="00B92BE8" w:rsidRDefault="00B92BE8" w:rsidP="00235EB4">
      <w:pPr>
        <w:pStyle w:val="Header"/>
        <w:tabs>
          <w:tab w:val="clear" w:pos="4153"/>
          <w:tab w:val="left" w:pos="4320"/>
        </w:tabs>
        <w:jc w:val="both"/>
        <w:rPr>
          <w:rFonts w:ascii="Garamond" w:hAnsi="Garamond"/>
          <w:b/>
        </w:rPr>
      </w:pPr>
    </w:p>
    <w:p w14:paraId="0F52122E" w14:textId="77777777" w:rsidR="00B92BE8" w:rsidRDefault="00B92BE8" w:rsidP="00235EB4">
      <w:pPr>
        <w:pStyle w:val="Header"/>
        <w:tabs>
          <w:tab w:val="clear" w:pos="4153"/>
          <w:tab w:val="left" w:pos="4320"/>
        </w:tabs>
        <w:jc w:val="both"/>
        <w:rPr>
          <w:rFonts w:ascii="Garamond" w:hAnsi="Garamond"/>
          <w:b/>
        </w:rPr>
      </w:pPr>
    </w:p>
    <w:p w14:paraId="5A9039DD" w14:textId="77777777" w:rsidR="00B92BE8" w:rsidRDefault="00B92BE8" w:rsidP="00235EB4">
      <w:pPr>
        <w:pStyle w:val="Header"/>
        <w:tabs>
          <w:tab w:val="clear" w:pos="4153"/>
          <w:tab w:val="left" w:pos="4320"/>
        </w:tabs>
        <w:jc w:val="both"/>
        <w:rPr>
          <w:rFonts w:ascii="Garamond" w:hAnsi="Garamond"/>
          <w:b/>
        </w:rPr>
      </w:pPr>
    </w:p>
    <w:p w14:paraId="6A08B43D" w14:textId="77777777" w:rsidR="00B92BE8" w:rsidRDefault="00B92BE8" w:rsidP="00235EB4">
      <w:pPr>
        <w:pStyle w:val="Header"/>
        <w:tabs>
          <w:tab w:val="clear" w:pos="4153"/>
          <w:tab w:val="left" w:pos="4320"/>
        </w:tabs>
        <w:jc w:val="both"/>
        <w:rPr>
          <w:rFonts w:ascii="Garamond" w:hAnsi="Garamond"/>
          <w:b/>
        </w:rPr>
      </w:pPr>
    </w:p>
    <w:p w14:paraId="337A06B7" w14:textId="77777777" w:rsidR="005304D2" w:rsidRDefault="005304D2" w:rsidP="00235EB4">
      <w:pPr>
        <w:pStyle w:val="Header"/>
        <w:tabs>
          <w:tab w:val="clear" w:pos="4153"/>
          <w:tab w:val="left" w:pos="4320"/>
        </w:tabs>
        <w:jc w:val="both"/>
        <w:rPr>
          <w:rFonts w:ascii="Garamond" w:hAnsi="Garamond"/>
          <w:b/>
        </w:rPr>
      </w:pPr>
    </w:p>
    <w:p w14:paraId="58C171E0" w14:textId="77777777" w:rsidR="00B92BE8" w:rsidRDefault="00B92BE8" w:rsidP="00235EB4">
      <w:pPr>
        <w:pStyle w:val="Header"/>
        <w:tabs>
          <w:tab w:val="clear" w:pos="4153"/>
          <w:tab w:val="left" w:pos="4320"/>
        </w:tabs>
        <w:jc w:val="both"/>
        <w:rPr>
          <w:rFonts w:ascii="Garamond" w:hAnsi="Garamond"/>
          <w:b/>
        </w:rPr>
      </w:pPr>
    </w:p>
    <w:p w14:paraId="103A8FBF" w14:textId="77777777" w:rsidR="00B92BE8" w:rsidRDefault="00B92BE8" w:rsidP="00235EB4">
      <w:pPr>
        <w:pStyle w:val="Header"/>
        <w:tabs>
          <w:tab w:val="clear" w:pos="4153"/>
          <w:tab w:val="left" w:pos="4320"/>
        </w:tabs>
        <w:jc w:val="both"/>
        <w:rPr>
          <w:rFonts w:ascii="Garamond" w:hAnsi="Garamond"/>
          <w:b/>
        </w:rPr>
      </w:pPr>
    </w:p>
    <w:p w14:paraId="31A93F0C" w14:textId="77777777" w:rsidR="00B92BE8" w:rsidRDefault="00B92BE8" w:rsidP="00235EB4">
      <w:pPr>
        <w:pStyle w:val="Header"/>
        <w:tabs>
          <w:tab w:val="clear" w:pos="4153"/>
          <w:tab w:val="left" w:pos="4320"/>
        </w:tabs>
        <w:jc w:val="both"/>
        <w:rPr>
          <w:rFonts w:ascii="Garamond" w:hAnsi="Garamond"/>
          <w:b/>
        </w:rPr>
      </w:pPr>
    </w:p>
    <w:p w14:paraId="44E46CBA" w14:textId="77777777" w:rsidR="00B92BE8" w:rsidRDefault="00B92BE8" w:rsidP="00235EB4">
      <w:pPr>
        <w:pStyle w:val="Header"/>
        <w:tabs>
          <w:tab w:val="clear" w:pos="4153"/>
          <w:tab w:val="left" w:pos="4320"/>
        </w:tabs>
        <w:jc w:val="both"/>
        <w:rPr>
          <w:rFonts w:ascii="Garamond" w:hAnsi="Garamond"/>
          <w:b/>
        </w:rPr>
      </w:pPr>
    </w:p>
    <w:p w14:paraId="0A2BEC59" w14:textId="77777777" w:rsidR="00B92BE8" w:rsidRDefault="00B92BE8" w:rsidP="00235EB4">
      <w:pPr>
        <w:pStyle w:val="Header"/>
        <w:tabs>
          <w:tab w:val="clear" w:pos="4153"/>
          <w:tab w:val="left" w:pos="4320"/>
        </w:tabs>
        <w:jc w:val="both"/>
        <w:rPr>
          <w:rFonts w:ascii="Garamond" w:hAnsi="Garamond"/>
          <w:b/>
        </w:rPr>
      </w:pPr>
    </w:p>
    <w:p w14:paraId="5216BE77" w14:textId="77777777" w:rsidR="00B92BE8" w:rsidRDefault="00B92BE8" w:rsidP="00235EB4">
      <w:pPr>
        <w:pStyle w:val="Header"/>
        <w:tabs>
          <w:tab w:val="clear" w:pos="4153"/>
          <w:tab w:val="left" w:pos="4320"/>
        </w:tabs>
        <w:jc w:val="both"/>
        <w:rPr>
          <w:rFonts w:ascii="Garamond" w:hAnsi="Garamond"/>
          <w:b/>
        </w:rPr>
      </w:pPr>
    </w:p>
    <w:p w14:paraId="4D95B48B" w14:textId="77777777" w:rsidR="00B92BE8" w:rsidRDefault="00B92BE8" w:rsidP="00235EB4">
      <w:pPr>
        <w:pStyle w:val="Header"/>
        <w:tabs>
          <w:tab w:val="clear" w:pos="4153"/>
          <w:tab w:val="left" w:pos="4320"/>
        </w:tabs>
        <w:jc w:val="both"/>
        <w:rPr>
          <w:rFonts w:ascii="Garamond" w:hAnsi="Garamond"/>
          <w:b/>
        </w:rPr>
      </w:pPr>
    </w:p>
    <w:p w14:paraId="033C261F" w14:textId="77777777" w:rsidR="00B92BE8" w:rsidRDefault="00B92BE8" w:rsidP="00235EB4">
      <w:pPr>
        <w:pStyle w:val="Header"/>
        <w:tabs>
          <w:tab w:val="clear" w:pos="4153"/>
          <w:tab w:val="left" w:pos="4320"/>
        </w:tabs>
        <w:jc w:val="both"/>
        <w:rPr>
          <w:rFonts w:ascii="Garamond" w:hAnsi="Garamond"/>
          <w:b/>
        </w:rPr>
      </w:pPr>
    </w:p>
    <w:p w14:paraId="358F1CC6" w14:textId="77777777" w:rsidR="00B92BE8" w:rsidRDefault="00B92BE8" w:rsidP="00235EB4">
      <w:pPr>
        <w:pStyle w:val="Header"/>
        <w:tabs>
          <w:tab w:val="clear" w:pos="4153"/>
          <w:tab w:val="left" w:pos="4320"/>
        </w:tabs>
        <w:jc w:val="both"/>
        <w:rPr>
          <w:rFonts w:ascii="Garamond" w:hAnsi="Garamond"/>
          <w:b/>
        </w:rPr>
      </w:pPr>
    </w:p>
    <w:p w14:paraId="4E4FA389" w14:textId="77777777" w:rsidR="00B92BE8" w:rsidRDefault="00B92BE8" w:rsidP="00235EB4">
      <w:pPr>
        <w:pStyle w:val="Header"/>
        <w:tabs>
          <w:tab w:val="clear" w:pos="4153"/>
          <w:tab w:val="left" w:pos="4320"/>
        </w:tabs>
        <w:jc w:val="both"/>
        <w:rPr>
          <w:rFonts w:ascii="Garamond" w:hAnsi="Garamond"/>
          <w:b/>
        </w:rPr>
      </w:pPr>
    </w:p>
    <w:p w14:paraId="604193D0" w14:textId="77777777" w:rsidR="00B92BE8" w:rsidRDefault="00B92BE8" w:rsidP="00235EB4">
      <w:pPr>
        <w:pStyle w:val="Header"/>
        <w:tabs>
          <w:tab w:val="clear" w:pos="4153"/>
          <w:tab w:val="left" w:pos="4320"/>
        </w:tabs>
        <w:jc w:val="both"/>
        <w:rPr>
          <w:rFonts w:ascii="Garamond" w:hAnsi="Garamond"/>
          <w:b/>
        </w:rPr>
      </w:pPr>
    </w:p>
    <w:p w14:paraId="4ED0729F" w14:textId="77777777" w:rsidR="00B92BE8" w:rsidRDefault="00B92BE8" w:rsidP="00235EB4">
      <w:pPr>
        <w:pStyle w:val="Header"/>
        <w:tabs>
          <w:tab w:val="clear" w:pos="4153"/>
          <w:tab w:val="left" w:pos="4320"/>
        </w:tabs>
        <w:jc w:val="both"/>
        <w:rPr>
          <w:rFonts w:ascii="Garamond" w:hAnsi="Garamond"/>
          <w:b/>
        </w:rPr>
      </w:pPr>
    </w:p>
    <w:p w14:paraId="2DCA125B" w14:textId="77777777" w:rsidR="00B92BE8" w:rsidRDefault="00B92BE8" w:rsidP="00235EB4">
      <w:pPr>
        <w:pStyle w:val="Header"/>
        <w:tabs>
          <w:tab w:val="clear" w:pos="4153"/>
          <w:tab w:val="left" w:pos="4320"/>
        </w:tabs>
        <w:jc w:val="both"/>
        <w:rPr>
          <w:rFonts w:ascii="Garamond" w:hAnsi="Garamond"/>
          <w:b/>
        </w:rPr>
      </w:pPr>
    </w:p>
    <w:p w14:paraId="3C2F09AC" w14:textId="77777777" w:rsidR="00B92BE8" w:rsidRDefault="00B92BE8" w:rsidP="00235EB4">
      <w:pPr>
        <w:pStyle w:val="Header"/>
        <w:tabs>
          <w:tab w:val="clear" w:pos="4153"/>
          <w:tab w:val="left" w:pos="4320"/>
        </w:tabs>
        <w:jc w:val="both"/>
        <w:rPr>
          <w:rFonts w:ascii="Garamond" w:hAnsi="Garamond"/>
          <w:b/>
        </w:rPr>
      </w:pPr>
    </w:p>
    <w:p w14:paraId="7392D270" w14:textId="77777777" w:rsidR="00B92BE8" w:rsidRDefault="00B92BE8" w:rsidP="00235EB4">
      <w:pPr>
        <w:pStyle w:val="Header"/>
        <w:tabs>
          <w:tab w:val="clear" w:pos="4153"/>
          <w:tab w:val="left" w:pos="4320"/>
        </w:tabs>
        <w:jc w:val="both"/>
        <w:rPr>
          <w:rFonts w:ascii="Garamond" w:hAnsi="Garamond"/>
          <w:b/>
        </w:rPr>
      </w:pPr>
    </w:p>
    <w:p w14:paraId="62A0136A" w14:textId="77777777" w:rsidR="00B92BE8" w:rsidRDefault="00B92BE8" w:rsidP="00235EB4">
      <w:pPr>
        <w:pStyle w:val="Header"/>
        <w:tabs>
          <w:tab w:val="clear" w:pos="4153"/>
          <w:tab w:val="left" w:pos="4320"/>
        </w:tabs>
        <w:jc w:val="both"/>
        <w:rPr>
          <w:rFonts w:ascii="Garamond" w:hAnsi="Garamond"/>
          <w:b/>
        </w:rPr>
      </w:pPr>
    </w:p>
    <w:p w14:paraId="3215A5BF" w14:textId="77777777" w:rsidR="00B92BE8" w:rsidRDefault="00B92BE8" w:rsidP="00235EB4">
      <w:pPr>
        <w:pStyle w:val="Header"/>
        <w:tabs>
          <w:tab w:val="clear" w:pos="4153"/>
          <w:tab w:val="left" w:pos="4320"/>
        </w:tabs>
        <w:jc w:val="both"/>
        <w:rPr>
          <w:rFonts w:ascii="Garamond" w:hAnsi="Garamond"/>
          <w:b/>
        </w:rPr>
      </w:pPr>
    </w:p>
    <w:p w14:paraId="03845ADF" w14:textId="77777777" w:rsidR="00B92BE8" w:rsidRDefault="00B92BE8" w:rsidP="00235EB4">
      <w:pPr>
        <w:pStyle w:val="Header"/>
        <w:tabs>
          <w:tab w:val="clear" w:pos="4153"/>
          <w:tab w:val="left" w:pos="4320"/>
        </w:tabs>
        <w:jc w:val="both"/>
        <w:rPr>
          <w:rFonts w:ascii="Garamond" w:hAnsi="Garamond"/>
          <w:b/>
        </w:rPr>
      </w:pPr>
    </w:p>
    <w:p w14:paraId="079EBF42" w14:textId="77777777" w:rsidR="00B92BE8" w:rsidRDefault="00B92BE8" w:rsidP="00235EB4">
      <w:pPr>
        <w:pStyle w:val="Header"/>
        <w:tabs>
          <w:tab w:val="clear" w:pos="4153"/>
          <w:tab w:val="left" w:pos="4320"/>
        </w:tabs>
        <w:jc w:val="both"/>
        <w:rPr>
          <w:rFonts w:ascii="Garamond" w:hAnsi="Garamond"/>
          <w:b/>
        </w:rPr>
      </w:pPr>
    </w:p>
    <w:p w14:paraId="701BFAD3" w14:textId="77777777" w:rsidR="00B92BE8" w:rsidRDefault="00B92BE8" w:rsidP="00235EB4">
      <w:pPr>
        <w:pStyle w:val="Header"/>
        <w:tabs>
          <w:tab w:val="clear" w:pos="4153"/>
          <w:tab w:val="left" w:pos="4320"/>
        </w:tabs>
        <w:jc w:val="both"/>
        <w:rPr>
          <w:rFonts w:ascii="Garamond" w:hAnsi="Garamond"/>
          <w:b/>
        </w:rPr>
      </w:pPr>
    </w:p>
    <w:p w14:paraId="7C72652A" w14:textId="77777777" w:rsidR="00B92BE8" w:rsidRDefault="00B92BE8" w:rsidP="00235EB4">
      <w:pPr>
        <w:pStyle w:val="Header"/>
        <w:tabs>
          <w:tab w:val="clear" w:pos="4153"/>
          <w:tab w:val="left" w:pos="4320"/>
        </w:tabs>
        <w:jc w:val="both"/>
        <w:rPr>
          <w:rFonts w:ascii="Garamond" w:hAnsi="Garamond"/>
          <w:b/>
        </w:rPr>
      </w:pPr>
    </w:p>
    <w:p w14:paraId="4B9FE77B" w14:textId="77777777" w:rsidR="00B92BE8" w:rsidRDefault="00B92BE8" w:rsidP="00235EB4">
      <w:pPr>
        <w:pStyle w:val="Header"/>
        <w:tabs>
          <w:tab w:val="clear" w:pos="4153"/>
          <w:tab w:val="left" w:pos="4320"/>
        </w:tabs>
        <w:jc w:val="both"/>
        <w:rPr>
          <w:rFonts w:ascii="Garamond" w:hAnsi="Garamond"/>
          <w:b/>
        </w:rPr>
      </w:pPr>
    </w:p>
    <w:p w14:paraId="508030D3" w14:textId="77777777" w:rsidR="00B92BE8" w:rsidRDefault="00B92BE8" w:rsidP="00235EB4">
      <w:pPr>
        <w:pStyle w:val="Header"/>
        <w:tabs>
          <w:tab w:val="clear" w:pos="4153"/>
          <w:tab w:val="left" w:pos="4320"/>
        </w:tabs>
        <w:jc w:val="both"/>
        <w:rPr>
          <w:rFonts w:ascii="Garamond" w:hAnsi="Garamond"/>
          <w:b/>
        </w:rPr>
      </w:pPr>
    </w:p>
    <w:p w14:paraId="60DDF201" w14:textId="77777777" w:rsidR="00B92BE8" w:rsidRDefault="00B92BE8" w:rsidP="00235EB4">
      <w:pPr>
        <w:pStyle w:val="Header"/>
        <w:tabs>
          <w:tab w:val="clear" w:pos="4153"/>
          <w:tab w:val="left" w:pos="4320"/>
        </w:tabs>
        <w:jc w:val="both"/>
        <w:rPr>
          <w:rFonts w:ascii="Garamond" w:hAnsi="Garamond"/>
          <w:b/>
        </w:rPr>
      </w:pPr>
    </w:p>
    <w:p w14:paraId="3D9A0B05" w14:textId="77777777" w:rsidR="00B92BE8" w:rsidRDefault="00B92BE8" w:rsidP="00235EB4">
      <w:pPr>
        <w:pStyle w:val="Header"/>
        <w:tabs>
          <w:tab w:val="clear" w:pos="4153"/>
          <w:tab w:val="left" w:pos="4320"/>
        </w:tabs>
        <w:jc w:val="both"/>
        <w:rPr>
          <w:rFonts w:ascii="Garamond" w:hAnsi="Garamond"/>
          <w:b/>
        </w:rPr>
      </w:pPr>
    </w:p>
    <w:p w14:paraId="59A5A5EB" w14:textId="77777777" w:rsidR="00B92BE8" w:rsidRDefault="00B92BE8" w:rsidP="00235EB4">
      <w:pPr>
        <w:pStyle w:val="Header"/>
        <w:tabs>
          <w:tab w:val="clear" w:pos="4153"/>
          <w:tab w:val="left" w:pos="4320"/>
        </w:tabs>
        <w:jc w:val="both"/>
        <w:rPr>
          <w:rFonts w:ascii="Garamond" w:hAnsi="Garamond"/>
          <w:b/>
        </w:rPr>
      </w:pPr>
    </w:p>
    <w:p w14:paraId="42DAFFD0" w14:textId="77777777" w:rsidR="00B92BE8" w:rsidRDefault="00B92BE8" w:rsidP="00235EB4">
      <w:pPr>
        <w:pStyle w:val="Header"/>
        <w:tabs>
          <w:tab w:val="clear" w:pos="4153"/>
          <w:tab w:val="left" w:pos="4320"/>
        </w:tabs>
        <w:jc w:val="both"/>
        <w:rPr>
          <w:rFonts w:ascii="Garamond" w:hAnsi="Garamond"/>
          <w:b/>
        </w:rPr>
      </w:pPr>
    </w:p>
    <w:p w14:paraId="6694A76D" w14:textId="77777777" w:rsidR="00B92BE8" w:rsidRDefault="00B92BE8" w:rsidP="00235EB4">
      <w:pPr>
        <w:pStyle w:val="Header"/>
        <w:tabs>
          <w:tab w:val="clear" w:pos="4153"/>
          <w:tab w:val="left" w:pos="4320"/>
        </w:tabs>
        <w:jc w:val="both"/>
        <w:rPr>
          <w:rFonts w:ascii="Garamond" w:hAnsi="Garamond"/>
          <w:b/>
        </w:rPr>
      </w:pPr>
    </w:p>
    <w:p w14:paraId="6FE7EAC5" w14:textId="77777777" w:rsidR="00B92BE8" w:rsidRDefault="00B92BE8" w:rsidP="00235EB4">
      <w:pPr>
        <w:pStyle w:val="Header"/>
        <w:tabs>
          <w:tab w:val="clear" w:pos="4153"/>
          <w:tab w:val="left" w:pos="4320"/>
        </w:tabs>
        <w:jc w:val="both"/>
        <w:rPr>
          <w:rFonts w:ascii="Garamond" w:hAnsi="Garamond"/>
          <w:b/>
        </w:rPr>
      </w:pPr>
    </w:p>
    <w:p w14:paraId="2F26702B" w14:textId="77777777" w:rsidR="00B92BE8" w:rsidRDefault="00B92BE8" w:rsidP="00235EB4">
      <w:pPr>
        <w:pStyle w:val="Header"/>
        <w:tabs>
          <w:tab w:val="clear" w:pos="4153"/>
          <w:tab w:val="left" w:pos="4320"/>
        </w:tabs>
        <w:jc w:val="both"/>
        <w:rPr>
          <w:rFonts w:ascii="Garamond" w:hAnsi="Garamond"/>
          <w:b/>
        </w:rPr>
      </w:pPr>
    </w:p>
    <w:p w14:paraId="70A9EAF9" w14:textId="77777777" w:rsidR="00B92BE8" w:rsidRDefault="00B92BE8" w:rsidP="00235EB4">
      <w:pPr>
        <w:pStyle w:val="Header"/>
        <w:tabs>
          <w:tab w:val="clear" w:pos="4153"/>
          <w:tab w:val="left" w:pos="4320"/>
        </w:tabs>
        <w:jc w:val="both"/>
        <w:rPr>
          <w:rFonts w:ascii="Garamond" w:hAnsi="Garamond"/>
          <w:b/>
        </w:rPr>
      </w:pPr>
    </w:p>
    <w:p w14:paraId="41A84BFE" w14:textId="77777777" w:rsidR="00B92BE8" w:rsidRDefault="00B92BE8" w:rsidP="00235EB4">
      <w:pPr>
        <w:pStyle w:val="Header"/>
        <w:tabs>
          <w:tab w:val="clear" w:pos="4153"/>
          <w:tab w:val="left" w:pos="4320"/>
        </w:tabs>
        <w:jc w:val="both"/>
        <w:rPr>
          <w:rFonts w:ascii="Garamond" w:hAnsi="Garamond"/>
          <w:b/>
        </w:rPr>
      </w:pPr>
    </w:p>
    <w:p w14:paraId="70781AB9" w14:textId="77777777" w:rsidR="00B92BE8" w:rsidRDefault="00B92BE8" w:rsidP="00235EB4">
      <w:pPr>
        <w:pStyle w:val="Header"/>
        <w:tabs>
          <w:tab w:val="clear" w:pos="4153"/>
          <w:tab w:val="left" w:pos="4320"/>
        </w:tabs>
        <w:jc w:val="both"/>
        <w:rPr>
          <w:rFonts w:ascii="Garamond" w:hAnsi="Garamond"/>
          <w:b/>
        </w:rPr>
      </w:pPr>
    </w:p>
    <w:p w14:paraId="4AA6280A" w14:textId="77777777" w:rsidR="00B92BE8" w:rsidRDefault="00B92BE8" w:rsidP="00235EB4">
      <w:pPr>
        <w:pStyle w:val="Header"/>
        <w:tabs>
          <w:tab w:val="clear" w:pos="4153"/>
          <w:tab w:val="left" w:pos="4320"/>
        </w:tabs>
        <w:jc w:val="both"/>
        <w:rPr>
          <w:rFonts w:ascii="Garamond" w:hAnsi="Garamond"/>
          <w:b/>
        </w:rPr>
      </w:pPr>
    </w:p>
    <w:p w14:paraId="635AD2C9" w14:textId="51A811EA" w:rsidR="00B92BE8" w:rsidRDefault="00B92BE8" w:rsidP="00235EB4">
      <w:pPr>
        <w:pStyle w:val="Header"/>
        <w:tabs>
          <w:tab w:val="clear" w:pos="4153"/>
          <w:tab w:val="left" w:pos="4320"/>
        </w:tabs>
        <w:jc w:val="both"/>
        <w:rPr>
          <w:rFonts w:ascii="Garamond" w:hAnsi="Garamond"/>
          <w:b/>
        </w:rPr>
      </w:pPr>
    </w:p>
    <w:p w14:paraId="37C40C15" w14:textId="77777777" w:rsidR="00F05221" w:rsidRDefault="00F05221" w:rsidP="00235EB4">
      <w:pPr>
        <w:pStyle w:val="Header"/>
        <w:tabs>
          <w:tab w:val="clear" w:pos="4153"/>
          <w:tab w:val="left" w:pos="4320"/>
        </w:tabs>
        <w:jc w:val="both"/>
        <w:rPr>
          <w:rFonts w:ascii="Garamond" w:hAnsi="Garamond"/>
          <w:b/>
        </w:rPr>
      </w:pPr>
    </w:p>
    <w:p w14:paraId="2E5549FA" w14:textId="3F2C101B" w:rsidR="00B92BE8" w:rsidRDefault="00B92BE8" w:rsidP="00235EB4">
      <w:pPr>
        <w:pStyle w:val="Header"/>
        <w:tabs>
          <w:tab w:val="clear" w:pos="4153"/>
          <w:tab w:val="left" w:pos="4320"/>
        </w:tabs>
        <w:jc w:val="both"/>
        <w:rPr>
          <w:rFonts w:ascii="Garamond" w:hAnsi="Garamond"/>
          <w:b/>
        </w:rPr>
      </w:pPr>
    </w:p>
    <w:p w14:paraId="4239C9D3" w14:textId="3FBDF49C" w:rsidR="005957EC" w:rsidRDefault="005957EC" w:rsidP="00235EB4">
      <w:pPr>
        <w:pStyle w:val="Header"/>
        <w:tabs>
          <w:tab w:val="clear" w:pos="4153"/>
          <w:tab w:val="left" w:pos="4320"/>
        </w:tabs>
        <w:jc w:val="both"/>
        <w:rPr>
          <w:rFonts w:ascii="Garamond" w:hAnsi="Garamond"/>
          <w:b/>
        </w:rPr>
      </w:pPr>
    </w:p>
    <w:p w14:paraId="755DEADF" w14:textId="2F0863ED" w:rsidR="00775AFA" w:rsidRDefault="00775AFA" w:rsidP="00235EB4">
      <w:pPr>
        <w:pStyle w:val="Header"/>
        <w:tabs>
          <w:tab w:val="clear" w:pos="4153"/>
          <w:tab w:val="left" w:pos="4320"/>
        </w:tabs>
        <w:jc w:val="both"/>
        <w:rPr>
          <w:rFonts w:ascii="Garamond" w:hAnsi="Garamond"/>
          <w:b/>
        </w:rPr>
      </w:pPr>
    </w:p>
    <w:p w14:paraId="6FEE38C3" w14:textId="21047D7D" w:rsidR="00775AFA" w:rsidRDefault="00775AFA" w:rsidP="00235EB4">
      <w:pPr>
        <w:pStyle w:val="Header"/>
        <w:tabs>
          <w:tab w:val="clear" w:pos="4153"/>
          <w:tab w:val="left" w:pos="4320"/>
        </w:tabs>
        <w:jc w:val="both"/>
        <w:rPr>
          <w:rFonts w:ascii="Garamond" w:hAnsi="Garamond"/>
          <w:b/>
        </w:rPr>
      </w:pPr>
    </w:p>
    <w:p w14:paraId="444EE692" w14:textId="21F057CA" w:rsidR="00775AFA" w:rsidRDefault="00775AFA" w:rsidP="00235EB4">
      <w:pPr>
        <w:pStyle w:val="Header"/>
        <w:tabs>
          <w:tab w:val="clear" w:pos="4153"/>
          <w:tab w:val="left" w:pos="4320"/>
        </w:tabs>
        <w:jc w:val="both"/>
        <w:rPr>
          <w:rFonts w:ascii="Garamond" w:hAnsi="Garamond"/>
          <w:b/>
        </w:rPr>
      </w:pPr>
    </w:p>
    <w:p w14:paraId="1C64B7AD" w14:textId="77777777" w:rsidR="00775AFA" w:rsidRDefault="00775AFA" w:rsidP="00235EB4">
      <w:pPr>
        <w:pStyle w:val="Header"/>
        <w:tabs>
          <w:tab w:val="clear" w:pos="4153"/>
          <w:tab w:val="left" w:pos="4320"/>
        </w:tabs>
        <w:jc w:val="both"/>
        <w:rPr>
          <w:rFonts w:ascii="Garamond" w:hAnsi="Garamond"/>
          <w:b/>
        </w:rPr>
      </w:pPr>
    </w:p>
    <w:p w14:paraId="1BEB2D52" w14:textId="6159846A" w:rsidR="00FF1431" w:rsidRPr="00235EB4" w:rsidRDefault="00FF1431" w:rsidP="00235EB4">
      <w:pPr>
        <w:pStyle w:val="Header"/>
        <w:tabs>
          <w:tab w:val="clear" w:pos="4153"/>
          <w:tab w:val="left" w:pos="4320"/>
        </w:tabs>
        <w:jc w:val="both"/>
        <w:rPr>
          <w:rFonts w:ascii="Garamond" w:hAnsi="Garamond"/>
        </w:rPr>
      </w:pPr>
      <w:proofErr w:type="spellStart"/>
      <w:r w:rsidRPr="0028591D">
        <w:rPr>
          <w:rFonts w:ascii="Garamond" w:hAnsi="Garamond"/>
          <w:b/>
        </w:rPr>
        <w:lastRenderedPageBreak/>
        <w:t>Bisichi</w:t>
      </w:r>
      <w:proofErr w:type="spellEnd"/>
      <w:r w:rsidRPr="0028591D">
        <w:rPr>
          <w:rFonts w:ascii="Garamond" w:hAnsi="Garamond"/>
          <w:b/>
        </w:rPr>
        <w:t xml:space="preserve"> PLC</w:t>
      </w:r>
    </w:p>
    <w:p w14:paraId="2836524C" w14:textId="77777777" w:rsidR="00FF1431" w:rsidRPr="0028591D" w:rsidRDefault="00FF1431" w:rsidP="00D62B36">
      <w:pPr>
        <w:spacing w:before="0" w:after="0"/>
        <w:rPr>
          <w:rFonts w:ascii="Garamond" w:hAnsi="Garamond"/>
          <w:b/>
        </w:rPr>
      </w:pPr>
      <w:r w:rsidRPr="0028591D">
        <w:rPr>
          <w:rFonts w:ascii="Garamond" w:hAnsi="Garamond"/>
          <w:b/>
        </w:rPr>
        <w:t>Consolidated income statement</w:t>
      </w:r>
    </w:p>
    <w:p w14:paraId="46FFE73B" w14:textId="58D850C0" w:rsidR="00FF1431" w:rsidRPr="0028591D" w:rsidRDefault="00045EEE" w:rsidP="00D62B36">
      <w:pPr>
        <w:spacing w:before="0" w:after="0"/>
        <w:rPr>
          <w:rFonts w:ascii="Garamond" w:hAnsi="Garamond"/>
          <w:b/>
        </w:rPr>
      </w:pPr>
      <w:r>
        <w:rPr>
          <w:rFonts w:ascii="Garamond" w:hAnsi="Garamond"/>
          <w:b/>
        </w:rPr>
        <w:t>F</w:t>
      </w:r>
      <w:r w:rsidR="00FF1431" w:rsidRPr="0028591D">
        <w:rPr>
          <w:rFonts w:ascii="Garamond" w:hAnsi="Garamond"/>
          <w:b/>
        </w:rPr>
        <w:t xml:space="preserve">or the six months ended 30 June </w:t>
      </w:r>
      <w:r w:rsidR="006A7E5E">
        <w:rPr>
          <w:rFonts w:ascii="Garamond" w:hAnsi="Garamond"/>
          <w:b/>
        </w:rPr>
        <w:t>2022</w:t>
      </w:r>
    </w:p>
    <w:p w14:paraId="6256900F" w14:textId="77777777" w:rsidR="00FF1431" w:rsidRPr="0028591D" w:rsidRDefault="00FF1431" w:rsidP="00755AD9">
      <w:pPr>
        <w:spacing w:before="0" w:after="0"/>
        <w:rPr>
          <w:rFonts w:ascii="Garamond" w:hAnsi="Garamond"/>
        </w:rPr>
      </w:pPr>
    </w:p>
    <w:tbl>
      <w:tblPr>
        <w:tblW w:w="10589" w:type="dxa"/>
        <w:tblInd w:w="93" w:type="dxa"/>
        <w:tblLayout w:type="fixed"/>
        <w:tblLook w:val="00A0" w:firstRow="1" w:lastRow="0" w:firstColumn="1" w:lastColumn="0" w:noHBand="0" w:noVBand="0"/>
      </w:tblPr>
      <w:tblGrid>
        <w:gridCol w:w="3752"/>
        <w:gridCol w:w="236"/>
        <w:gridCol w:w="1022"/>
        <w:gridCol w:w="1843"/>
        <w:gridCol w:w="1843"/>
        <w:gridCol w:w="1893"/>
      </w:tblGrid>
      <w:tr w:rsidR="00562394" w:rsidRPr="008A4893" w14:paraId="33497EAF" w14:textId="77777777" w:rsidTr="000F6F5D">
        <w:trPr>
          <w:trHeight w:val="420"/>
        </w:trPr>
        <w:tc>
          <w:tcPr>
            <w:tcW w:w="3752" w:type="dxa"/>
            <w:tcBorders>
              <w:top w:val="nil"/>
              <w:left w:val="nil"/>
              <w:bottom w:val="nil"/>
              <w:right w:val="nil"/>
            </w:tcBorders>
            <w:noWrap/>
            <w:vAlign w:val="bottom"/>
          </w:tcPr>
          <w:p w14:paraId="2DE1702F" w14:textId="77777777" w:rsidR="00562394" w:rsidRPr="0028591D" w:rsidRDefault="00562394" w:rsidP="0028591D">
            <w:pPr>
              <w:spacing w:before="0" w:after="0"/>
              <w:rPr>
                <w:rFonts w:ascii="Garamond" w:hAnsi="Garamond"/>
                <w:color w:val="000000"/>
                <w:lang w:eastAsia="en-GB"/>
              </w:rPr>
            </w:pPr>
          </w:p>
        </w:tc>
        <w:tc>
          <w:tcPr>
            <w:tcW w:w="236" w:type="dxa"/>
            <w:tcBorders>
              <w:top w:val="nil"/>
              <w:left w:val="nil"/>
              <w:bottom w:val="nil"/>
              <w:right w:val="nil"/>
            </w:tcBorders>
            <w:noWrap/>
            <w:vAlign w:val="center"/>
          </w:tcPr>
          <w:p w14:paraId="3C9981A8" w14:textId="77777777" w:rsidR="00562394" w:rsidRPr="0028591D" w:rsidRDefault="00562394" w:rsidP="00755AD9">
            <w:pPr>
              <w:spacing w:before="0" w:after="0"/>
              <w:rPr>
                <w:rFonts w:ascii="Garamond" w:hAnsi="Garamond"/>
                <w:color w:val="000000"/>
                <w:lang w:eastAsia="en-GB"/>
              </w:rPr>
            </w:pPr>
          </w:p>
        </w:tc>
        <w:tc>
          <w:tcPr>
            <w:tcW w:w="1022" w:type="dxa"/>
            <w:tcBorders>
              <w:top w:val="nil"/>
              <w:left w:val="nil"/>
              <w:bottom w:val="nil"/>
              <w:right w:val="nil"/>
            </w:tcBorders>
            <w:noWrap/>
            <w:vAlign w:val="center"/>
          </w:tcPr>
          <w:p w14:paraId="680FE7EA" w14:textId="77777777" w:rsidR="00562394" w:rsidRPr="0028591D" w:rsidRDefault="00562394" w:rsidP="00755AD9">
            <w:pPr>
              <w:spacing w:before="0" w:after="0"/>
              <w:rPr>
                <w:rFonts w:ascii="Garamond" w:hAnsi="Garamond"/>
                <w:lang w:eastAsia="en-GB"/>
              </w:rPr>
            </w:pPr>
          </w:p>
        </w:tc>
        <w:tc>
          <w:tcPr>
            <w:tcW w:w="1843" w:type="dxa"/>
            <w:tcBorders>
              <w:top w:val="nil"/>
              <w:left w:val="nil"/>
              <w:bottom w:val="nil"/>
              <w:right w:val="nil"/>
            </w:tcBorders>
            <w:noWrap/>
            <w:vAlign w:val="bottom"/>
          </w:tcPr>
          <w:p w14:paraId="4540ECB3" w14:textId="77777777" w:rsidR="00562394" w:rsidRPr="0028591D" w:rsidRDefault="00562394" w:rsidP="00314D2F">
            <w:pPr>
              <w:spacing w:before="0" w:after="0"/>
              <w:jc w:val="right"/>
              <w:rPr>
                <w:rFonts w:ascii="Garamond" w:hAnsi="Garamond"/>
                <w:b/>
                <w:bCs/>
                <w:color w:val="000000"/>
                <w:lang w:eastAsia="en-GB"/>
              </w:rPr>
            </w:pPr>
            <w:r>
              <w:rPr>
                <w:rFonts w:ascii="Garamond" w:hAnsi="Garamond"/>
                <w:b/>
                <w:bCs/>
                <w:lang w:eastAsia="en-GB"/>
              </w:rPr>
              <w:t>Unaudited</w:t>
            </w:r>
          </w:p>
        </w:tc>
        <w:tc>
          <w:tcPr>
            <w:tcW w:w="1843" w:type="dxa"/>
            <w:tcBorders>
              <w:top w:val="nil"/>
              <w:left w:val="nil"/>
              <w:bottom w:val="nil"/>
              <w:right w:val="nil"/>
            </w:tcBorders>
            <w:noWrap/>
            <w:vAlign w:val="bottom"/>
          </w:tcPr>
          <w:p w14:paraId="66C5700F" w14:textId="77777777" w:rsidR="00562394" w:rsidRPr="00221CED" w:rsidRDefault="00562394" w:rsidP="00314D2F">
            <w:pPr>
              <w:spacing w:before="0" w:after="0"/>
              <w:jc w:val="right"/>
              <w:rPr>
                <w:rFonts w:ascii="Garamond" w:hAnsi="Garamond"/>
                <w:color w:val="000000"/>
                <w:lang w:eastAsia="en-GB"/>
              </w:rPr>
            </w:pPr>
            <w:r w:rsidRPr="00221CED">
              <w:rPr>
                <w:rFonts w:ascii="Garamond" w:hAnsi="Garamond"/>
                <w:lang w:eastAsia="en-GB"/>
              </w:rPr>
              <w:t>Unaudited</w:t>
            </w:r>
          </w:p>
        </w:tc>
        <w:tc>
          <w:tcPr>
            <w:tcW w:w="1893" w:type="dxa"/>
            <w:tcBorders>
              <w:top w:val="nil"/>
              <w:left w:val="nil"/>
              <w:bottom w:val="nil"/>
              <w:right w:val="nil"/>
            </w:tcBorders>
            <w:noWrap/>
            <w:vAlign w:val="bottom"/>
          </w:tcPr>
          <w:p w14:paraId="3F68D1E8" w14:textId="77777777" w:rsidR="00562394" w:rsidRPr="00221CED" w:rsidRDefault="00562394" w:rsidP="00314D2F">
            <w:pPr>
              <w:spacing w:before="0" w:after="0"/>
              <w:jc w:val="right"/>
              <w:rPr>
                <w:rFonts w:ascii="Garamond" w:hAnsi="Garamond"/>
                <w:color w:val="000000"/>
                <w:lang w:eastAsia="en-GB"/>
              </w:rPr>
            </w:pPr>
            <w:r w:rsidRPr="00221CED">
              <w:rPr>
                <w:rFonts w:ascii="Garamond" w:hAnsi="Garamond"/>
                <w:lang w:eastAsia="en-GB"/>
              </w:rPr>
              <w:t xml:space="preserve">Audited  </w:t>
            </w:r>
          </w:p>
        </w:tc>
      </w:tr>
      <w:tr w:rsidR="00562394" w:rsidRPr="008A4893" w14:paraId="0F37687C" w14:textId="77777777" w:rsidTr="000F6F5D">
        <w:trPr>
          <w:trHeight w:val="420"/>
        </w:trPr>
        <w:tc>
          <w:tcPr>
            <w:tcW w:w="3752" w:type="dxa"/>
            <w:tcBorders>
              <w:top w:val="nil"/>
              <w:left w:val="nil"/>
              <w:bottom w:val="nil"/>
              <w:right w:val="nil"/>
            </w:tcBorders>
            <w:noWrap/>
            <w:vAlign w:val="bottom"/>
          </w:tcPr>
          <w:p w14:paraId="258DCB67" w14:textId="77777777" w:rsidR="00562394" w:rsidRPr="0028591D" w:rsidRDefault="00562394" w:rsidP="0028591D">
            <w:pPr>
              <w:spacing w:before="0" w:after="0"/>
              <w:rPr>
                <w:rFonts w:ascii="Garamond" w:hAnsi="Garamond"/>
                <w:color w:val="000000"/>
                <w:lang w:eastAsia="en-GB"/>
              </w:rPr>
            </w:pPr>
          </w:p>
        </w:tc>
        <w:tc>
          <w:tcPr>
            <w:tcW w:w="236" w:type="dxa"/>
            <w:tcBorders>
              <w:top w:val="nil"/>
              <w:left w:val="nil"/>
              <w:bottom w:val="nil"/>
              <w:right w:val="nil"/>
            </w:tcBorders>
            <w:noWrap/>
            <w:vAlign w:val="center"/>
          </w:tcPr>
          <w:p w14:paraId="4BC1015D" w14:textId="77777777" w:rsidR="00562394" w:rsidRPr="0028591D" w:rsidRDefault="00562394" w:rsidP="00755AD9">
            <w:pPr>
              <w:spacing w:before="0" w:after="0"/>
              <w:rPr>
                <w:rFonts w:ascii="Garamond" w:hAnsi="Garamond"/>
                <w:color w:val="000000"/>
                <w:lang w:eastAsia="en-GB"/>
              </w:rPr>
            </w:pPr>
          </w:p>
        </w:tc>
        <w:tc>
          <w:tcPr>
            <w:tcW w:w="1022" w:type="dxa"/>
            <w:tcBorders>
              <w:top w:val="nil"/>
              <w:left w:val="nil"/>
              <w:bottom w:val="nil"/>
              <w:right w:val="nil"/>
            </w:tcBorders>
            <w:noWrap/>
            <w:vAlign w:val="center"/>
          </w:tcPr>
          <w:p w14:paraId="465E298C" w14:textId="77777777" w:rsidR="00562394" w:rsidRPr="0028591D" w:rsidRDefault="00562394" w:rsidP="00755AD9">
            <w:pPr>
              <w:spacing w:before="0" w:after="0"/>
              <w:rPr>
                <w:rFonts w:ascii="Garamond" w:hAnsi="Garamond"/>
                <w:lang w:eastAsia="en-GB"/>
              </w:rPr>
            </w:pPr>
          </w:p>
        </w:tc>
        <w:tc>
          <w:tcPr>
            <w:tcW w:w="1843" w:type="dxa"/>
            <w:tcBorders>
              <w:top w:val="nil"/>
              <w:left w:val="nil"/>
              <w:bottom w:val="nil"/>
              <w:right w:val="nil"/>
            </w:tcBorders>
            <w:noWrap/>
            <w:vAlign w:val="bottom"/>
          </w:tcPr>
          <w:p w14:paraId="256CB4C1" w14:textId="77777777" w:rsidR="00562394" w:rsidRPr="0028591D" w:rsidRDefault="00A80635" w:rsidP="00A80635">
            <w:pPr>
              <w:spacing w:before="0" w:after="0"/>
              <w:jc w:val="right"/>
              <w:rPr>
                <w:rFonts w:ascii="Garamond" w:hAnsi="Garamond"/>
                <w:b/>
                <w:bCs/>
                <w:color w:val="000000"/>
                <w:lang w:eastAsia="en-GB"/>
              </w:rPr>
            </w:pPr>
            <w:r>
              <w:rPr>
                <w:rFonts w:ascii="Garamond" w:hAnsi="Garamond"/>
                <w:b/>
                <w:bCs/>
                <w:lang w:eastAsia="en-GB"/>
              </w:rPr>
              <w:t xml:space="preserve">6 months </w:t>
            </w:r>
            <w:r w:rsidR="00562394" w:rsidRPr="0028591D">
              <w:rPr>
                <w:rFonts w:ascii="Garamond" w:hAnsi="Garamond"/>
                <w:b/>
                <w:bCs/>
                <w:lang w:eastAsia="en-GB"/>
              </w:rPr>
              <w:t xml:space="preserve">ended          </w:t>
            </w:r>
            <w:r w:rsidR="00562394">
              <w:rPr>
                <w:rFonts w:ascii="Garamond" w:hAnsi="Garamond"/>
                <w:b/>
                <w:bCs/>
                <w:lang w:eastAsia="en-GB"/>
              </w:rPr>
              <w:t xml:space="preserve">                           </w:t>
            </w:r>
            <w:r w:rsidR="00562394" w:rsidRPr="0028591D">
              <w:rPr>
                <w:rFonts w:ascii="Garamond" w:hAnsi="Garamond"/>
                <w:b/>
                <w:bCs/>
                <w:lang w:eastAsia="en-GB"/>
              </w:rPr>
              <w:t xml:space="preserve"> </w:t>
            </w:r>
          </w:p>
        </w:tc>
        <w:tc>
          <w:tcPr>
            <w:tcW w:w="1843" w:type="dxa"/>
            <w:tcBorders>
              <w:top w:val="nil"/>
              <w:left w:val="nil"/>
              <w:bottom w:val="nil"/>
              <w:right w:val="nil"/>
            </w:tcBorders>
            <w:noWrap/>
            <w:vAlign w:val="bottom"/>
          </w:tcPr>
          <w:p w14:paraId="565F223C" w14:textId="375937DA" w:rsidR="00562394" w:rsidRPr="000F6F5D" w:rsidRDefault="00045EEE" w:rsidP="00045EEE">
            <w:pPr>
              <w:spacing w:before="0" w:after="0"/>
              <w:jc w:val="right"/>
              <w:rPr>
                <w:rFonts w:ascii="Garamond" w:hAnsi="Garamond"/>
              </w:rPr>
            </w:pPr>
            <w:r>
              <w:rPr>
                <w:rFonts w:ascii="Garamond" w:hAnsi="Garamond"/>
                <w:lang w:eastAsia="en-GB"/>
              </w:rPr>
              <w:t xml:space="preserve">    6 months </w:t>
            </w:r>
            <w:r w:rsidR="00562394" w:rsidRPr="00221CED">
              <w:rPr>
                <w:rFonts w:ascii="Garamond" w:hAnsi="Garamond"/>
                <w:lang w:eastAsia="en-GB"/>
              </w:rPr>
              <w:t>ended</w:t>
            </w:r>
          </w:p>
        </w:tc>
        <w:tc>
          <w:tcPr>
            <w:tcW w:w="1893" w:type="dxa"/>
            <w:tcBorders>
              <w:top w:val="nil"/>
              <w:left w:val="nil"/>
              <w:bottom w:val="nil"/>
              <w:right w:val="nil"/>
            </w:tcBorders>
            <w:noWrap/>
            <w:vAlign w:val="bottom"/>
          </w:tcPr>
          <w:p w14:paraId="1B3D06B7" w14:textId="74C08739" w:rsidR="00562394" w:rsidRPr="000F6F5D" w:rsidRDefault="00562394" w:rsidP="00045EEE">
            <w:pPr>
              <w:spacing w:before="0" w:after="0"/>
              <w:jc w:val="right"/>
              <w:rPr>
                <w:rFonts w:ascii="Garamond" w:hAnsi="Garamond"/>
              </w:rPr>
            </w:pPr>
            <w:r w:rsidRPr="00221CED">
              <w:rPr>
                <w:rFonts w:ascii="Garamond" w:hAnsi="Garamond"/>
                <w:lang w:eastAsia="en-GB"/>
              </w:rPr>
              <w:t>Year ended</w:t>
            </w:r>
          </w:p>
        </w:tc>
      </w:tr>
      <w:tr w:rsidR="00562394" w:rsidRPr="008A4893" w14:paraId="2DB54C49" w14:textId="77777777" w:rsidTr="000F6F5D">
        <w:trPr>
          <w:trHeight w:val="420"/>
        </w:trPr>
        <w:tc>
          <w:tcPr>
            <w:tcW w:w="3752" w:type="dxa"/>
            <w:tcBorders>
              <w:top w:val="nil"/>
              <w:left w:val="nil"/>
              <w:bottom w:val="nil"/>
              <w:right w:val="nil"/>
            </w:tcBorders>
            <w:noWrap/>
            <w:vAlign w:val="bottom"/>
          </w:tcPr>
          <w:p w14:paraId="5BB013E5" w14:textId="77777777" w:rsidR="00562394" w:rsidRPr="0028591D" w:rsidRDefault="00562394" w:rsidP="0028591D">
            <w:pPr>
              <w:spacing w:before="0" w:after="0"/>
              <w:rPr>
                <w:rFonts w:ascii="Garamond" w:hAnsi="Garamond"/>
                <w:color w:val="000000"/>
                <w:lang w:eastAsia="en-GB"/>
              </w:rPr>
            </w:pPr>
          </w:p>
        </w:tc>
        <w:tc>
          <w:tcPr>
            <w:tcW w:w="236" w:type="dxa"/>
            <w:tcBorders>
              <w:top w:val="nil"/>
              <w:left w:val="nil"/>
              <w:bottom w:val="nil"/>
              <w:right w:val="nil"/>
            </w:tcBorders>
            <w:noWrap/>
            <w:vAlign w:val="center"/>
          </w:tcPr>
          <w:p w14:paraId="0CF81089" w14:textId="77777777" w:rsidR="00562394" w:rsidRPr="0028591D" w:rsidRDefault="00562394" w:rsidP="00755AD9">
            <w:pPr>
              <w:spacing w:before="0" w:after="0"/>
              <w:rPr>
                <w:rFonts w:ascii="Garamond" w:hAnsi="Garamond"/>
                <w:color w:val="000000"/>
                <w:lang w:eastAsia="en-GB"/>
              </w:rPr>
            </w:pPr>
          </w:p>
        </w:tc>
        <w:tc>
          <w:tcPr>
            <w:tcW w:w="1022" w:type="dxa"/>
            <w:tcBorders>
              <w:top w:val="nil"/>
              <w:left w:val="nil"/>
              <w:bottom w:val="nil"/>
              <w:right w:val="nil"/>
            </w:tcBorders>
            <w:noWrap/>
            <w:vAlign w:val="center"/>
          </w:tcPr>
          <w:p w14:paraId="239F112B" w14:textId="77777777" w:rsidR="00562394" w:rsidRPr="0028591D" w:rsidRDefault="00562394" w:rsidP="00755AD9">
            <w:pPr>
              <w:spacing w:before="0" w:after="0"/>
              <w:rPr>
                <w:rFonts w:ascii="Garamond" w:hAnsi="Garamond"/>
                <w:lang w:eastAsia="en-GB"/>
              </w:rPr>
            </w:pPr>
          </w:p>
        </w:tc>
        <w:tc>
          <w:tcPr>
            <w:tcW w:w="1843" w:type="dxa"/>
            <w:tcBorders>
              <w:top w:val="nil"/>
              <w:left w:val="nil"/>
              <w:bottom w:val="nil"/>
              <w:right w:val="nil"/>
            </w:tcBorders>
            <w:noWrap/>
            <w:vAlign w:val="bottom"/>
          </w:tcPr>
          <w:p w14:paraId="28625758" w14:textId="77777777" w:rsidR="00562394" w:rsidRPr="0028591D" w:rsidRDefault="00562394" w:rsidP="00A80635">
            <w:pPr>
              <w:spacing w:before="0" w:after="0"/>
              <w:jc w:val="right"/>
              <w:rPr>
                <w:rFonts w:ascii="Garamond" w:hAnsi="Garamond"/>
                <w:b/>
                <w:bCs/>
                <w:color w:val="000000"/>
                <w:lang w:eastAsia="en-GB"/>
              </w:rPr>
            </w:pPr>
            <w:r w:rsidRPr="0028591D">
              <w:rPr>
                <w:rFonts w:ascii="Garamond" w:hAnsi="Garamond"/>
                <w:b/>
                <w:bCs/>
                <w:lang w:eastAsia="en-GB"/>
              </w:rPr>
              <w:t>30 June</w:t>
            </w:r>
          </w:p>
        </w:tc>
        <w:tc>
          <w:tcPr>
            <w:tcW w:w="1843" w:type="dxa"/>
            <w:tcBorders>
              <w:top w:val="nil"/>
              <w:left w:val="nil"/>
              <w:bottom w:val="nil"/>
              <w:right w:val="nil"/>
            </w:tcBorders>
            <w:noWrap/>
            <w:vAlign w:val="bottom"/>
          </w:tcPr>
          <w:p w14:paraId="5FBD91B3" w14:textId="77777777" w:rsidR="00562394" w:rsidRPr="00221CED" w:rsidRDefault="00562394" w:rsidP="00314D2F">
            <w:pPr>
              <w:spacing w:before="0" w:after="0"/>
              <w:jc w:val="right"/>
              <w:rPr>
                <w:rFonts w:ascii="Garamond" w:hAnsi="Garamond"/>
                <w:color w:val="000000"/>
                <w:lang w:eastAsia="en-GB"/>
              </w:rPr>
            </w:pPr>
            <w:r w:rsidRPr="00221CED">
              <w:rPr>
                <w:rFonts w:ascii="Garamond" w:hAnsi="Garamond"/>
                <w:lang w:eastAsia="en-GB"/>
              </w:rPr>
              <w:t>30 June</w:t>
            </w:r>
          </w:p>
        </w:tc>
        <w:tc>
          <w:tcPr>
            <w:tcW w:w="1893" w:type="dxa"/>
            <w:tcBorders>
              <w:top w:val="nil"/>
              <w:left w:val="nil"/>
              <w:bottom w:val="nil"/>
              <w:right w:val="nil"/>
            </w:tcBorders>
            <w:noWrap/>
            <w:vAlign w:val="bottom"/>
          </w:tcPr>
          <w:p w14:paraId="068B6BDA" w14:textId="77777777" w:rsidR="00562394" w:rsidRPr="00221CED" w:rsidRDefault="00562394" w:rsidP="00314D2F">
            <w:pPr>
              <w:spacing w:before="0" w:after="0"/>
              <w:jc w:val="right"/>
              <w:rPr>
                <w:rFonts w:ascii="Garamond" w:hAnsi="Garamond"/>
                <w:color w:val="000000"/>
                <w:lang w:eastAsia="en-GB"/>
              </w:rPr>
            </w:pPr>
            <w:r w:rsidRPr="00221CED">
              <w:rPr>
                <w:rFonts w:ascii="Garamond" w:hAnsi="Garamond"/>
                <w:lang w:eastAsia="en-GB"/>
              </w:rPr>
              <w:t>31 December</w:t>
            </w:r>
          </w:p>
        </w:tc>
      </w:tr>
      <w:tr w:rsidR="007912BB" w:rsidRPr="008A4893" w14:paraId="16C70886" w14:textId="77777777" w:rsidTr="000F6F5D">
        <w:trPr>
          <w:trHeight w:val="420"/>
        </w:trPr>
        <w:tc>
          <w:tcPr>
            <w:tcW w:w="3752" w:type="dxa"/>
            <w:tcBorders>
              <w:top w:val="nil"/>
              <w:left w:val="nil"/>
              <w:bottom w:val="nil"/>
              <w:right w:val="nil"/>
            </w:tcBorders>
            <w:noWrap/>
            <w:vAlign w:val="bottom"/>
          </w:tcPr>
          <w:p w14:paraId="1F3C47F1" w14:textId="77777777" w:rsidR="00FF1431" w:rsidRPr="0028591D" w:rsidRDefault="00FF1431" w:rsidP="0028591D">
            <w:pPr>
              <w:spacing w:before="0" w:after="0"/>
              <w:rPr>
                <w:rFonts w:ascii="Garamond" w:hAnsi="Garamond"/>
                <w:color w:val="000000"/>
                <w:lang w:eastAsia="en-GB"/>
              </w:rPr>
            </w:pPr>
          </w:p>
        </w:tc>
        <w:tc>
          <w:tcPr>
            <w:tcW w:w="236" w:type="dxa"/>
            <w:tcBorders>
              <w:top w:val="nil"/>
              <w:left w:val="nil"/>
              <w:bottom w:val="nil"/>
              <w:right w:val="nil"/>
            </w:tcBorders>
            <w:noWrap/>
            <w:vAlign w:val="center"/>
          </w:tcPr>
          <w:p w14:paraId="66A09D99" w14:textId="77777777" w:rsidR="00FF1431" w:rsidRPr="0028591D" w:rsidRDefault="00FF1431" w:rsidP="00755AD9">
            <w:pPr>
              <w:spacing w:before="0" w:after="0"/>
              <w:rPr>
                <w:rFonts w:ascii="Garamond" w:hAnsi="Garamond"/>
                <w:color w:val="000000"/>
                <w:lang w:eastAsia="en-GB"/>
              </w:rPr>
            </w:pPr>
          </w:p>
        </w:tc>
        <w:tc>
          <w:tcPr>
            <w:tcW w:w="1022" w:type="dxa"/>
            <w:tcBorders>
              <w:top w:val="nil"/>
              <w:left w:val="nil"/>
              <w:bottom w:val="nil"/>
              <w:right w:val="nil"/>
            </w:tcBorders>
            <w:noWrap/>
            <w:vAlign w:val="center"/>
          </w:tcPr>
          <w:p w14:paraId="3ACAE780" w14:textId="77777777" w:rsidR="00FF1431" w:rsidRPr="0028591D" w:rsidRDefault="00FF1431" w:rsidP="00755AD9">
            <w:pPr>
              <w:spacing w:before="0" w:after="0"/>
              <w:rPr>
                <w:rFonts w:ascii="Garamond" w:hAnsi="Garamond"/>
                <w:lang w:eastAsia="en-GB"/>
              </w:rPr>
            </w:pPr>
          </w:p>
        </w:tc>
        <w:tc>
          <w:tcPr>
            <w:tcW w:w="1843" w:type="dxa"/>
            <w:tcBorders>
              <w:top w:val="nil"/>
              <w:left w:val="nil"/>
              <w:bottom w:val="nil"/>
              <w:right w:val="nil"/>
            </w:tcBorders>
            <w:noWrap/>
            <w:vAlign w:val="bottom"/>
          </w:tcPr>
          <w:p w14:paraId="151FE914" w14:textId="4C0DC22A" w:rsidR="00FF1431" w:rsidRPr="0028591D" w:rsidRDefault="006A7E5E" w:rsidP="000A2771">
            <w:pPr>
              <w:spacing w:before="0" w:after="0"/>
              <w:jc w:val="right"/>
              <w:rPr>
                <w:rFonts w:ascii="Garamond" w:hAnsi="Garamond"/>
                <w:b/>
                <w:bCs/>
                <w:color w:val="000000"/>
                <w:lang w:eastAsia="en-GB"/>
              </w:rPr>
            </w:pPr>
            <w:r>
              <w:rPr>
                <w:rFonts w:ascii="Garamond" w:hAnsi="Garamond"/>
                <w:b/>
                <w:bCs/>
                <w:color w:val="000000"/>
                <w:lang w:eastAsia="en-GB"/>
              </w:rPr>
              <w:t>2022</w:t>
            </w:r>
          </w:p>
        </w:tc>
        <w:tc>
          <w:tcPr>
            <w:tcW w:w="1843" w:type="dxa"/>
            <w:tcBorders>
              <w:top w:val="nil"/>
              <w:left w:val="nil"/>
              <w:bottom w:val="nil"/>
              <w:right w:val="nil"/>
            </w:tcBorders>
            <w:noWrap/>
            <w:vAlign w:val="bottom"/>
          </w:tcPr>
          <w:p w14:paraId="043D5400" w14:textId="7675C968" w:rsidR="00FF1431" w:rsidRPr="00221CED" w:rsidRDefault="006A7E5E" w:rsidP="000A2771">
            <w:pPr>
              <w:spacing w:before="0" w:after="0"/>
              <w:jc w:val="right"/>
              <w:rPr>
                <w:rFonts w:ascii="Garamond" w:hAnsi="Garamond"/>
                <w:color w:val="000000"/>
                <w:lang w:eastAsia="en-GB"/>
              </w:rPr>
            </w:pPr>
            <w:r>
              <w:rPr>
                <w:rFonts w:ascii="Garamond" w:hAnsi="Garamond"/>
                <w:color w:val="000000"/>
                <w:lang w:eastAsia="en-GB"/>
              </w:rPr>
              <w:t>2021</w:t>
            </w:r>
            <w:r w:rsidR="00FF1431" w:rsidRPr="00221CED">
              <w:rPr>
                <w:rFonts w:ascii="Garamond" w:hAnsi="Garamond"/>
                <w:color w:val="000000"/>
                <w:lang w:eastAsia="en-GB"/>
              </w:rPr>
              <w:t xml:space="preserve"> </w:t>
            </w:r>
          </w:p>
        </w:tc>
        <w:tc>
          <w:tcPr>
            <w:tcW w:w="1893" w:type="dxa"/>
            <w:tcBorders>
              <w:top w:val="nil"/>
              <w:left w:val="nil"/>
              <w:bottom w:val="nil"/>
              <w:right w:val="nil"/>
            </w:tcBorders>
            <w:noWrap/>
            <w:vAlign w:val="bottom"/>
          </w:tcPr>
          <w:p w14:paraId="3FCC2C29" w14:textId="230DF63A" w:rsidR="00FF1431" w:rsidRPr="00221CED" w:rsidRDefault="006A7E5E" w:rsidP="000A2771">
            <w:pPr>
              <w:spacing w:before="0" w:after="0"/>
              <w:jc w:val="right"/>
              <w:rPr>
                <w:rFonts w:ascii="Garamond" w:hAnsi="Garamond"/>
                <w:color w:val="000000"/>
                <w:lang w:eastAsia="en-GB"/>
              </w:rPr>
            </w:pPr>
            <w:r>
              <w:rPr>
                <w:rFonts w:ascii="Garamond" w:hAnsi="Garamond"/>
                <w:color w:val="000000"/>
                <w:lang w:eastAsia="en-GB"/>
              </w:rPr>
              <w:t>2021</w:t>
            </w:r>
          </w:p>
        </w:tc>
      </w:tr>
      <w:tr w:rsidR="00381E74" w:rsidRPr="008A4893" w14:paraId="7279511F" w14:textId="77777777" w:rsidTr="000F6F5D">
        <w:trPr>
          <w:trHeight w:val="420"/>
        </w:trPr>
        <w:tc>
          <w:tcPr>
            <w:tcW w:w="3752" w:type="dxa"/>
            <w:tcBorders>
              <w:top w:val="nil"/>
              <w:left w:val="nil"/>
              <w:bottom w:val="nil"/>
              <w:right w:val="nil"/>
            </w:tcBorders>
            <w:noWrap/>
            <w:vAlign w:val="bottom"/>
          </w:tcPr>
          <w:p w14:paraId="15111F8F" w14:textId="77777777" w:rsidR="00381E74" w:rsidRPr="0028591D" w:rsidRDefault="00381E74" w:rsidP="0028591D">
            <w:pPr>
              <w:spacing w:before="0" w:after="0"/>
              <w:rPr>
                <w:rFonts w:ascii="Garamond" w:hAnsi="Garamond"/>
                <w:color w:val="000000"/>
                <w:lang w:eastAsia="en-GB"/>
              </w:rPr>
            </w:pPr>
          </w:p>
        </w:tc>
        <w:tc>
          <w:tcPr>
            <w:tcW w:w="236" w:type="dxa"/>
            <w:tcBorders>
              <w:top w:val="nil"/>
              <w:left w:val="nil"/>
              <w:bottom w:val="nil"/>
              <w:right w:val="nil"/>
            </w:tcBorders>
            <w:noWrap/>
            <w:vAlign w:val="center"/>
          </w:tcPr>
          <w:p w14:paraId="4CF4628D" w14:textId="77777777" w:rsidR="00381E74" w:rsidRPr="0028591D" w:rsidRDefault="00381E74" w:rsidP="00755AD9">
            <w:pPr>
              <w:spacing w:before="0" w:after="0"/>
              <w:rPr>
                <w:rFonts w:ascii="Garamond" w:hAnsi="Garamond"/>
                <w:color w:val="000000"/>
                <w:lang w:eastAsia="en-GB"/>
              </w:rPr>
            </w:pPr>
          </w:p>
        </w:tc>
        <w:tc>
          <w:tcPr>
            <w:tcW w:w="1022" w:type="dxa"/>
            <w:tcBorders>
              <w:top w:val="nil"/>
              <w:left w:val="nil"/>
              <w:bottom w:val="nil"/>
              <w:right w:val="nil"/>
            </w:tcBorders>
            <w:noWrap/>
            <w:vAlign w:val="center"/>
          </w:tcPr>
          <w:p w14:paraId="56759E80" w14:textId="77777777" w:rsidR="00381E74" w:rsidRPr="0028591D" w:rsidRDefault="00381E74" w:rsidP="00755AD9">
            <w:pPr>
              <w:spacing w:before="0" w:after="0"/>
              <w:jc w:val="center"/>
              <w:rPr>
                <w:rFonts w:ascii="Garamond" w:hAnsi="Garamond"/>
                <w:i/>
                <w:iCs/>
                <w:lang w:eastAsia="en-GB"/>
              </w:rPr>
            </w:pPr>
          </w:p>
        </w:tc>
        <w:tc>
          <w:tcPr>
            <w:tcW w:w="1843" w:type="dxa"/>
            <w:tcBorders>
              <w:top w:val="nil"/>
              <w:left w:val="nil"/>
              <w:bottom w:val="nil"/>
              <w:right w:val="nil"/>
            </w:tcBorders>
            <w:noWrap/>
            <w:vAlign w:val="bottom"/>
          </w:tcPr>
          <w:p w14:paraId="794E8830" w14:textId="77777777" w:rsidR="00381E74" w:rsidRPr="0028591D" w:rsidRDefault="00381E74" w:rsidP="0028591D">
            <w:pPr>
              <w:spacing w:before="0" w:after="0"/>
              <w:jc w:val="right"/>
              <w:rPr>
                <w:rFonts w:ascii="Garamond" w:hAnsi="Garamond"/>
                <w:b/>
                <w:bCs/>
                <w:color w:val="000000"/>
                <w:lang w:eastAsia="en-GB"/>
              </w:rPr>
            </w:pPr>
          </w:p>
        </w:tc>
        <w:tc>
          <w:tcPr>
            <w:tcW w:w="1843" w:type="dxa"/>
            <w:tcBorders>
              <w:top w:val="nil"/>
              <w:left w:val="nil"/>
              <w:bottom w:val="nil"/>
              <w:right w:val="nil"/>
            </w:tcBorders>
            <w:noWrap/>
            <w:vAlign w:val="bottom"/>
          </w:tcPr>
          <w:p w14:paraId="54CB84A9" w14:textId="647E4C68" w:rsidR="00381E74" w:rsidRPr="00381E74" w:rsidRDefault="00381E74" w:rsidP="0028591D">
            <w:pPr>
              <w:spacing w:before="0" w:after="0"/>
              <w:jc w:val="right"/>
              <w:rPr>
                <w:rFonts w:ascii="Garamond" w:hAnsi="Garamond"/>
                <w:color w:val="000000"/>
                <w:lang w:eastAsia="en-GB"/>
              </w:rPr>
            </w:pPr>
          </w:p>
        </w:tc>
        <w:tc>
          <w:tcPr>
            <w:tcW w:w="1893" w:type="dxa"/>
            <w:tcBorders>
              <w:top w:val="nil"/>
              <w:left w:val="nil"/>
              <w:bottom w:val="nil"/>
              <w:right w:val="nil"/>
            </w:tcBorders>
            <w:noWrap/>
            <w:vAlign w:val="bottom"/>
          </w:tcPr>
          <w:p w14:paraId="1EAD1E8A" w14:textId="77777777" w:rsidR="00381E74" w:rsidRPr="00221CED" w:rsidRDefault="00381E74" w:rsidP="0028591D">
            <w:pPr>
              <w:spacing w:before="0" w:after="0"/>
              <w:jc w:val="right"/>
              <w:rPr>
                <w:rFonts w:ascii="Garamond" w:hAnsi="Garamond"/>
                <w:color w:val="000000"/>
                <w:lang w:eastAsia="en-GB"/>
              </w:rPr>
            </w:pPr>
          </w:p>
        </w:tc>
      </w:tr>
      <w:tr w:rsidR="007912BB" w:rsidRPr="008A4893" w14:paraId="1387E40D" w14:textId="77777777" w:rsidTr="000F6F5D">
        <w:trPr>
          <w:trHeight w:val="420"/>
        </w:trPr>
        <w:tc>
          <w:tcPr>
            <w:tcW w:w="3752" w:type="dxa"/>
            <w:tcBorders>
              <w:top w:val="nil"/>
              <w:left w:val="nil"/>
              <w:bottom w:val="nil"/>
              <w:right w:val="nil"/>
            </w:tcBorders>
            <w:noWrap/>
            <w:vAlign w:val="bottom"/>
          </w:tcPr>
          <w:p w14:paraId="6C9EB82C" w14:textId="77777777" w:rsidR="00FF1431" w:rsidRPr="0028591D" w:rsidRDefault="00FF1431" w:rsidP="0028591D">
            <w:pPr>
              <w:spacing w:before="0" w:after="0"/>
              <w:rPr>
                <w:rFonts w:ascii="Garamond" w:hAnsi="Garamond"/>
                <w:color w:val="000000"/>
                <w:lang w:eastAsia="en-GB"/>
              </w:rPr>
            </w:pPr>
          </w:p>
        </w:tc>
        <w:tc>
          <w:tcPr>
            <w:tcW w:w="236" w:type="dxa"/>
            <w:tcBorders>
              <w:top w:val="nil"/>
              <w:left w:val="nil"/>
              <w:bottom w:val="nil"/>
              <w:right w:val="nil"/>
            </w:tcBorders>
            <w:noWrap/>
            <w:vAlign w:val="center"/>
          </w:tcPr>
          <w:p w14:paraId="200C525E" w14:textId="77777777" w:rsidR="00FF1431" w:rsidRPr="0028591D" w:rsidRDefault="00FF1431" w:rsidP="00755AD9">
            <w:pPr>
              <w:spacing w:before="0" w:after="0"/>
              <w:rPr>
                <w:rFonts w:ascii="Garamond" w:hAnsi="Garamond"/>
                <w:color w:val="000000"/>
                <w:lang w:eastAsia="en-GB"/>
              </w:rPr>
            </w:pPr>
          </w:p>
        </w:tc>
        <w:tc>
          <w:tcPr>
            <w:tcW w:w="1022" w:type="dxa"/>
            <w:tcBorders>
              <w:top w:val="nil"/>
              <w:left w:val="nil"/>
              <w:bottom w:val="nil"/>
              <w:right w:val="nil"/>
            </w:tcBorders>
            <w:noWrap/>
            <w:vAlign w:val="center"/>
          </w:tcPr>
          <w:p w14:paraId="13C0A6A9" w14:textId="77777777" w:rsidR="00FF1431" w:rsidRPr="0028591D" w:rsidRDefault="00FF1431" w:rsidP="00755AD9">
            <w:pPr>
              <w:spacing w:before="0" w:after="0"/>
              <w:jc w:val="center"/>
              <w:rPr>
                <w:rFonts w:ascii="Garamond" w:hAnsi="Garamond"/>
                <w:i/>
                <w:iCs/>
                <w:lang w:eastAsia="en-GB"/>
              </w:rPr>
            </w:pPr>
            <w:r w:rsidRPr="0028591D">
              <w:rPr>
                <w:rFonts w:ascii="Garamond" w:hAnsi="Garamond"/>
                <w:i/>
                <w:iCs/>
                <w:lang w:eastAsia="en-GB"/>
              </w:rPr>
              <w:t>Notes</w:t>
            </w:r>
          </w:p>
        </w:tc>
        <w:tc>
          <w:tcPr>
            <w:tcW w:w="1843" w:type="dxa"/>
            <w:tcBorders>
              <w:top w:val="nil"/>
              <w:left w:val="nil"/>
              <w:bottom w:val="nil"/>
              <w:right w:val="nil"/>
            </w:tcBorders>
            <w:noWrap/>
            <w:vAlign w:val="bottom"/>
          </w:tcPr>
          <w:p w14:paraId="60C651F2" w14:textId="77777777" w:rsidR="00FF1431" w:rsidRPr="0028591D" w:rsidRDefault="00FF1431" w:rsidP="0028591D">
            <w:pPr>
              <w:spacing w:before="0" w:after="0"/>
              <w:jc w:val="right"/>
              <w:rPr>
                <w:rFonts w:ascii="Garamond" w:hAnsi="Garamond"/>
                <w:b/>
                <w:bCs/>
                <w:color w:val="000000"/>
                <w:lang w:eastAsia="en-GB"/>
              </w:rPr>
            </w:pPr>
            <w:r w:rsidRPr="0028591D">
              <w:rPr>
                <w:rFonts w:ascii="Garamond" w:hAnsi="Garamond"/>
                <w:b/>
                <w:bCs/>
                <w:color w:val="000000"/>
                <w:lang w:eastAsia="en-GB"/>
              </w:rPr>
              <w:t xml:space="preserve"> £000 </w:t>
            </w:r>
          </w:p>
        </w:tc>
        <w:tc>
          <w:tcPr>
            <w:tcW w:w="1843" w:type="dxa"/>
            <w:tcBorders>
              <w:top w:val="nil"/>
              <w:left w:val="nil"/>
              <w:bottom w:val="nil"/>
              <w:right w:val="nil"/>
            </w:tcBorders>
            <w:noWrap/>
            <w:vAlign w:val="bottom"/>
          </w:tcPr>
          <w:p w14:paraId="3342A5BA" w14:textId="77777777" w:rsidR="00FF1431" w:rsidRPr="00221CED" w:rsidRDefault="00FF1431" w:rsidP="0028591D">
            <w:pPr>
              <w:spacing w:before="0" w:after="0"/>
              <w:jc w:val="right"/>
              <w:rPr>
                <w:rFonts w:ascii="Garamond" w:hAnsi="Garamond"/>
                <w:color w:val="000000"/>
                <w:lang w:eastAsia="en-GB"/>
              </w:rPr>
            </w:pPr>
            <w:r w:rsidRPr="00221CED">
              <w:rPr>
                <w:rFonts w:ascii="Garamond" w:hAnsi="Garamond"/>
                <w:color w:val="000000"/>
                <w:lang w:eastAsia="en-GB"/>
              </w:rPr>
              <w:t xml:space="preserve"> £000 </w:t>
            </w:r>
          </w:p>
        </w:tc>
        <w:tc>
          <w:tcPr>
            <w:tcW w:w="1893" w:type="dxa"/>
            <w:tcBorders>
              <w:top w:val="nil"/>
              <w:left w:val="nil"/>
              <w:bottom w:val="nil"/>
              <w:right w:val="nil"/>
            </w:tcBorders>
            <w:noWrap/>
            <w:vAlign w:val="bottom"/>
          </w:tcPr>
          <w:p w14:paraId="1EDCB13B" w14:textId="77777777" w:rsidR="00FF1431" w:rsidRPr="00221CED" w:rsidRDefault="00FF1431" w:rsidP="0028591D">
            <w:pPr>
              <w:spacing w:before="0" w:after="0"/>
              <w:jc w:val="right"/>
              <w:rPr>
                <w:rFonts w:ascii="Garamond" w:hAnsi="Garamond"/>
                <w:color w:val="000000"/>
                <w:lang w:eastAsia="en-GB"/>
              </w:rPr>
            </w:pPr>
            <w:r w:rsidRPr="00221CED">
              <w:rPr>
                <w:rFonts w:ascii="Garamond" w:hAnsi="Garamond"/>
                <w:color w:val="000000"/>
                <w:lang w:eastAsia="en-GB"/>
              </w:rPr>
              <w:t xml:space="preserve"> £000 </w:t>
            </w:r>
          </w:p>
        </w:tc>
      </w:tr>
      <w:tr w:rsidR="007912BB" w:rsidRPr="008A4893" w14:paraId="25213824" w14:textId="77777777" w:rsidTr="000F6F5D">
        <w:trPr>
          <w:trHeight w:val="420"/>
        </w:trPr>
        <w:tc>
          <w:tcPr>
            <w:tcW w:w="3752" w:type="dxa"/>
            <w:tcBorders>
              <w:top w:val="nil"/>
              <w:left w:val="nil"/>
              <w:bottom w:val="nil"/>
              <w:right w:val="nil"/>
            </w:tcBorders>
            <w:noWrap/>
            <w:vAlign w:val="bottom"/>
          </w:tcPr>
          <w:p w14:paraId="5F44825D" w14:textId="77777777" w:rsidR="00FF1431" w:rsidRPr="0028591D" w:rsidRDefault="00FF1431" w:rsidP="0028591D">
            <w:pPr>
              <w:spacing w:before="0" w:after="0"/>
              <w:rPr>
                <w:rFonts w:ascii="Garamond" w:hAnsi="Garamond"/>
                <w:color w:val="000000"/>
                <w:lang w:eastAsia="en-GB"/>
              </w:rPr>
            </w:pPr>
          </w:p>
        </w:tc>
        <w:tc>
          <w:tcPr>
            <w:tcW w:w="236" w:type="dxa"/>
            <w:tcBorders>
              <w:top w:val="nil"/>
              <w:left w:val="nil"/>
              <w:bottom w:val="nil"/>
              <w:right w:val="nil"/>
            </w:tcBorders>
            <w:noWrap/>
            <w:vAlign w:val="center"/>
          </w:tcPr>
          <w:p w14:paraId="624A1A1A" w14:textId="77777777" w:rsidR="00FF1431" w:rsidRPr="0028591D" w:rsidRDefault="00FF1431" w:rsidP="00755AD9">
            <w:pPr>
              <w:spacing w:before="0" w:after="0"/>
              <w:rPr>
                <w:rFonts w:ascii="Garamond" w:hAnsi="Garamond"/>
                <w:color w:val="000000"/>
                <w:lang w:eastAsia="en-GB"/>
              </w:rPr>
            </w:pPr>
          </w:p>
        </w:tc>
        <w:tc>
          <w:tcPr>
            <w:tcW w:w="1022" w:type="dxa"/>
            <w:tcBorders>
              <w:top w:val="nil"/>
              <w:left w:val="nil"/>
              <w:bottom w:val="nil"/>
              <w:right w:val="nil"/>
            </w:tcBorders>
            <w:noWrap/>
            <w:vAlign w:val="center"/>
          </w:tcPr>
          <w:p w14:paraId="4FD83C00" w14:textId="77777777" w:rsidR="00FF1431" w:rsidRPr="0028591D" w:rsidRDefault="00FF1431" w:rsidP="00755AD9">
            <w:pPr>
              <w:spacing w:before="0" w:after="0"/>
              <w:jc w:val="center"/>
              <w:rPr>
                <w:rFonts w:ascii="Garamond" w:hAnsi="Garamond"/>
                <w:lang w:eastAsia="en-GB"/>
              </w:rPr>
            </w:pPr>
          </w:p>
        </w:tc>
        <w:tc>
          <w:tcPr>
            <w:tcW w:w="1843" w:type="dxa"/>
            <w:tcBorders>
              <w:top w:val="nil"/>
              <w:left w:val="nil"/>
              <w:bottom w:val="nil"/>
              <w:right w:val="nil"/>
            </w:tcBorders>
            <w:noWrap/>
            <w:vAlign w:val="bottom"/>
          </w:tcPr>
          <w:p w14:paraId="35829CB3" w14:textId="77777777" w:rsidR="00FF1431" w:rsidRPr="0028591D" w:rsidRDefault="00FF1431" w:rsidP="0028591D">
            <w:pPr>
              <w:spacing w:before="0" w:after="0"/>
              <w:jc w:val="right"/>
              <w:rPr>
                <w:rFonts w:ascii="Garamond" w:hAnsi="Garamond"/>
                <w:b/>
                <w:bCs/>
                <w:color w:val="000000"/>
                <w:lang w:eastAsia="en-GB"/>
              </w:rPr>
            </w:pPr>
          </w:p>
        </w:tc>
        <w:tc>
          <w:tcPr>
            <w:tcW w:w="1843" w:type="dxa"/>
            <w:tcBorders>
              <w:top w:val="nil"/>
              <w:left w:val="nil"/>
              <w:bottom w:val="nil"/>
              <w:right w:val="nil"/>
            </w:tcBorders>
            <w:noWrap/>
            <w:vAlign w:val="bottom"/>
          </w:tcPr>
          <w:p w14:paraId="6EC24A8D" w14:textId="4AF02B45" w:rsidR="00FF1431" w:rsidRPr="00381E74" w:rsidRDefault="00FF1431" w:rsidP="0028591D">
            <w:pPr>
              <w:spacing w:before="0" w:after="0"/>
              <w:jc w:val="right"/>
              <w:rPr>
                <w:rFonts w:ascii="Garamond" w:hAnsi="Garamond"/>
                <w:b/>
                <w:color w:val="000000"/>
                <w:lang w:eastAsia="en-GB"/>
              </w:rPr>
            </w:pPr>
          </w:p>
        </w:tc>
        <w:tc>
          <w:tcPr>
            <w:tcW w:w="1893" w:type="dxa"/>
            <w:tcBorders>
              <w:top w:val="nil"/>
              <w:left w:val="nil"/>
              <w:bottom w:val="nil"/>
              <w:right w:val="nil"/>
            </w:tcBorders>
            <w:noWrap/>
            <w:vAlign w:val="bottom"/>
          </w:tcPr>
          <w:p w14:paraId="2EB30706" w14:textId="77777777" w:rsidR="00FF1431" w:rsidRPr="00221CED" w:rsidRDefault="00FF1431" w:rsidP="0028591D">
            <w:pPr>
              <w:spacing w:before="0" w:after="0"/>
              <w:jc w:val="right"/>
              <w:rPr>
                <w:rFonts w:ascii="Garamond" w:hAnsi="Garamond"/>
                <w:color w:val="000000"/>
                <w:lang w:eastAsia="en-GB"/>
              </w:rPr>
            </w:pPr>
          </w:p>
        </w:tc>
      </w:tr>
      <w:tr w:rsidR="006A7E5E" w:rsidRPr="008A4893" w14:paraId="263344D0" w14:textId="77777777" w:rsidTr="000F6F5D">
        <w:trPr>
          <w:trHeight w:val="420"/>
        </w:trPr>
        <w:tc>
          <w:tcPr>
            <w:tcW w:w="3988" w:type="dxa"/>
            <w:gridSpan w:val="2"/>
            <w:tcBorders>
              <w:top w:val="nil"/>
              <w:left w:val="nil"/>
              <w:bottom w:val="nil"/>
              <w:right w:val="nil"/>
            </w:tcBorders>
            <w:noWrap/>
            <w:vAlign w:val="bottom"/>
          </w:tcPr>
          <w:p w14:paraId="06737115" w14:textId="77777777" w:rsidR="006A7E5E" w:rsidRPr="0028591D" w:rsidRDefault="006A7E5E" w:rsidP="006A7E5E">
            <w:pPr>
              <w:spacing w:before="0" w:after="0"/>
              <w:rPr>
                <w:rFonts w:ascii="Garamond" w:hAnsi="Garamond"/>
                <w:b/>
                <w:bCs/>
                <w:color w:val="000000"/>
                <w:lang w:eastAsia="en-GB"/>
              </w:rPr>
            </w:pPr>
            <w:r w:rsidRPr="0028591D">
              <w:rPr>
                <w:rFonts w:ascii="Garamond" w:hAnsi="Garamond"/>
                <w:b/>
                <w:bCs/>
                <w:color w:val="000000"/>
                <w:lang w:eastAsia="en-GB"/>
              </w:rPr>
              <w:t>Group revenue</w:t>
            </w:r>
          </w:p>
        </w:tc>
        <w:tc>
          <w:tcPr>
            <w:tcW w:w="1022" w:type="dxa"/>
            <w:tcBorders>
              <w:top w:val="nil"/>
              <w:left w:val="nil"/>
              <w:bottom w:val="nil"/>
              <w:right w:val="nil"/>
            </w:tcBorders>
            <w:noWrap/>
            <w:vAlign w:val="center"/>
          </w:tcPr>
          <w:p w14:paraId="15C5E85B" w14:textId="77777777" w:rsidR="006A7E5E" w:rsidRPr="0028591D" w:rsidRDefault="006A7E5E" w:rsidP="006A7E5E">
            <w:pPr>
              <w:spacing w:before="0" w:after="0"/>
              <w:jc w:val="center"/>
              <w:rPr>
                <w:rFonts w:ascii="Garamond" w:hAnsi="Garamond"/>
                <w:lang w:eastAsia="en-GB"/>
              </w:rPr>
            </w:pPr>
            <w:r w:rsidRPr="0028591D">
              <w:rPr>
                <w:rFonts w:ascii="Garamond" w:hAnsi="Garamond"/>
                <w:lang w:eastAsia="en-GB"/>
              </w:rPr>
              <w:t>1</w:t>
            </w:r>
          </w:p>
        </w:tc>
        <w:tc>
          <w:tcPr>
            <w:tcW w:w="1843" w:type="dxa"/>
            <w:tcBorders>
              <w:top w:val="nil"/>
              <w:left w:val="nil"/>
              <w:bottom w:val="nil"/>
              <w:right w:val="nil"/>
            </w:tcBorders>
            <w:noWrap/>
            <w:vAlign w:val="bottom"/>
          </w:tcPr>
          <w:p w14:paraId="646FA799" w14:textId="2225C21D" w:rsidR="006A7E5E" w:rsidRPr="0028591D" w:rsidRDefault="00CF432A" w:rsidP="006A7E5E">
            <w:pPr>
              <w:spacing w:before="0" w:after="0"/>
              <w:jc w:val="right"/>
              <w:rPr>
                <w:rFonts w:ascii="Garamond" w:hAnsi="Garamond"/>
                <w:b/>
                <w:bCs/>
                <w:color w:val="000000"/>
                <w:lang w:eastAsia="en-GB"/>
              </w:rPr>
            </w:pPr>
            <w:r>
              <w:rPr>
                <w:rFonts w:ascii="Garamond" w:hAnsi="Garamond"/>
                <w:b/>
                <w:bCs/>
                <w:color w:val="000000"/>
                <w:lang w:eastAsia="en-GB"/>
              </w:rPr>
              <w:t>45,</w:t>
            </w:r>
            <w:r w:rsidR="00D54B3C">
              <w:rPr>
                <w:rFonts w:ascii="Garamond" w:hAnsi="Garamond"/>
                <w:b/>
                <w:bCs/>
                <w:color w:val="000000"/>
                <w:lang w:eastAsia="en-GB"/>
              </w:rPr>
              <w:t>399</w:t>
            </w:r>
          </w:p>
        </w:tc>
        <w:tc>
          <w:tcPr>
            <w:tcW w:w="1843" w:type="dxa"/>
            <w:tcBorders>
              <w:top w:val="nil"/>
              <w:left w:val="nil"/>
              <w:bottom w:val="nil"/>
              <w:right w:val="nil"/>
            </w:tcBorders>
            <w:noWrap/>
            <w:vAlign w:val="bottom"/>
          </w:tcPr>
          <w:p w14:paraId="2A7D8FCB" w14:textId="79DC83E4" w:rsidR="006A7E5E" w:rsidRPr="006A7E5E" w:rsidRDefault="006A7E5E" w:rsidP="006A7E5E">
            <w:pPr>
              <w:spacing w:before="0" w:after="0"/>
              <w:jc w:val="right"/>
              <w:rPr>
                <w:rFonts w:ascii="Garamond" w:hAnsi="Garamond"/>
                <w:color w:val="000000"/>
                <w:lang w:eastAsia="en-GB"/>
              </w:rPr>
            </w:pPr>
            <w:r w:rsidRPr="006A7E5E">
              <w:rPr>
                <w:rFonts w:ascii="Garamond" w:hAnsi="Garamond"/>
                <w:color w:val="000000"/>
                <w:lang w:eastAsia="en-GB"/>
              </w:rPr>
              <w:t>23,639</w:t>
            </w:r>
          </w:p>
        </w:tc>
        <w:tc>
          <w:tcPr>
            <w:tcW w:w="1893" w:type="dxa"/>
            <w:tcBorders>
              <w:top w:val="nil"/>
              <w:left w:val="nil"/>
              <w:bottom w:val="nil"/>
              <w:right w:val="nil"/>
            </w:tcBorders>
            <w:noWrap/>
            <w:vAlign w:val="bottom"/>
          </w:tcPr>
          <w:p w14:paraId="2E023836" w14:textId="13BE567B" w:rsidR="006A7E5E" w:rsidRPr="009C7764" w:rsidRDefault="006A7E5E" w:rsidP="006A7E5E">
            <w:pPr>
              <w:spacing w:before="0" w:after="0"/>
              <w:jc w:val="right"/>
              <w:rPr>
                <w:rFonts w:ascii="Garamond" w:hAnsi="Garamond"/>
                <w:color w:val="000000"/>
                <w:lang w:eastAsia="en-GB"/>
              </w:rPr>
            </w:pPr>
            <w:r w:rsidRPr="009C7764">
              <w:rPr>
                <w:rFonts w:ascii="Garamond" w:hAnsi="Garamond"/>
                <w:color w:val="000000"/>
                <w:lang w:eastAsia="en-GB"/>
              </w:rPr>
              <w:t xml:space="preserve">           </w:t>
            </w:r>
            <w:r w:rsidR="00CF432A">
              <w:rPr>
                <w:rFonts w:ascii="Garamond" w:hAnsi="Garamond"/>
                <w:color w:val="000000"/>
                <w:lang w:eastAsia="en-GB"/>
              </w:rPr>
              <w:t>50,520</w:t>
            </w:r>
          </w:p>
        </w:tc>
      </w:tr>
      <w:tr w:rsidR="006A7E5E" w:rsidRPr="008A4893" w14:paraId="2946BB19" w14:textId="77777777" w:rsidTr="000F6F5D">
        <w:trPr>
          <w:trHeight w:val="420"/>
        </w:trPr>
        <w:tc>
          <w:tcPr>
            <w:tcW w:w="3988" w:type="dxa"/>
            <w:gridSpan w:val="2"/>
            <w:tcBorders>
              <w:top w:val="nil"/>
              <w:left w:val="nil"/>
              <w:bottom w:val="nil"/>
              <w:right w:val="nil"/>
            </w:tcBorders>
            <w:noWrap/>
            <w:vAlign w:val="bottom"/>
          </w:tcPr>
          <w:p w14:paraId="17E3A732" w14:textId="77777777" w:rsidR="006A7E5E" w:rsidRPr="0028591D" w:rsidRDefault="006A7E5E" w:rsidP="006A7E5E">
            <w:pPr>
              <w:spacing w:before="0" w:after="0"/>
              <w:rPr>
                <w:rFonts w:ascii="Garamond" w:hAnsi="Garamond"/>
                <w:color w:val="000000"/>
                <w:lang w:eastAsia="en-GB"/>
              </w:rPr>
            </w:pPr>
            <w:r w:rsidRPr="0028591D">
              <w:rPr>
                <w:rFonts w:ascii="Garamond" w:hAnsi="Garamond"/>
                <w:color w:val="000000"/>
                <w:lang w:eastAsia="en-GB"/>
              </w:rPr>
              <w:t>Operating costs</w:t>
            </w:r>
          </w:p>
        </w:tc>
        <w:tc>
          <w:tcPr>
            <w:tcW w:w="1022" w:type="dxa"/>
            <w:tcBorders>
              <w:top w:val="nil"/>
              <w:left w:val="nil"/>
              <w:bottom w:val="nil"/>
              <w:right w:val="nil"/>
            </w:tcBorders>
            <w:noWrap/>
            <w:vAlign w:val="center"/>
          </w:tcPr>
          <w:p w14:paraId="1391F585" w14:textId="77777777" w:rsidR="006A7E5E" w:rsidRPr="0028591D" w:rsidRDefault="006A7E5E" w:rsidP="006A7E5E">
            <w:pPr>
              <w:spacing w:before="0" w:after="0"/>
              <w:jc w:val="center"/>
              <w:rPr>
                <w:rFonts w:ascii="Garamond" w:hAnsi="Garamond"/>
                <w:lang w:eastAsia="en-GB"/>
              </w:rPr>
            </w:pPr>
          </w:p>
        </w:tc>
        <w:tc>
          <w:tcPr>
            <w:tcW w:w="1843" w:type="dxa"/>
            <w:tcBorders>
              <w:top w:val="nil"/>
              <w:left w:val="nil"/>
              <w:bottom w:val="single" w:sz="4" w:space="0" w:color="auto"/>
              <w:right w:val="nil"/>
            </w:tcBorders>
            <w:noWrap/>
            <w:vAlign w:val="bottom"/>
          </w:tcPr>
          <w:p w14:paraId="6184A650" w14:textId="53584142" w:rsidR="006A7E5E" w:rsidRPr="0028591D" w:rsidRDefault="006A7E5E" w:rsidP="006A7E5E">
            <w:pPr>
              <w:spacing w:before="0" w:after="0"/>
              <w:jc w:val="right"/>
              <w:rPr>
                <w:rFonts w:ascii="Garamond" w:hAnsi="Garamond"/>
                <w:b/>
                <w:bCs/>
                <w:color w:val="000000"/>
                <w:lang w:eastAsia="en-GB"/>
              </w:rPr>
            </w:pPr>
            <w:r>
              <w:rPr>
                <w:rFonts w:ascii="Garamond" w:hAnsi="Garamond"/>
                <w:b/>
                <w:bCs/>
                <w:color w:val="000000"/>
                <w:lang w:eastAsia="en-GB"/>
              </w:rPr>
              <w:t xml:space="preserve">        (</w:t>
            </w:r>
            <w:r w:rsidR="00D54B3C">
              <w:rPr>
                <w:rFonts w:ascii="Garamond" w:hAnsi="Garamond"/>
                <w:b/>
                <w:bCs/>
                <w:color w:val="000000"/>
                <w:lang w:eastAsia="en-GB"/>
              </w:rPr>
              <w:t>23,</w:t>
            </w:r>
            <w:r w:rsidR="00524CAD">
              <w:rPr>
                <w:rFonts w:ascii="Garamond" w:hAnsi="Garamond"/>
                <w:b/>
                <w:bCs/>
                <w:color w:val="000000"/>
                <w:lang w:eastAsia="en-GB"/>
              </w:rPr>
              <w:t>937</w:t>
            </w:r>
            <w:r>
              <w:rPr>
                <w:rFonts w:ascii="Garamond" w:hAnsi="Garamond"/>
                <w:b/>
                <w:bCs/>
                <w:color w:val="000000"/>
                <w:lang w:eastAsia="en-GB"/>
              </w:rPr>
              <w:t>)</w:t>
            </w:r>
          </w:p>
        </w:tc>
        <w:tc>
          <w:tcPr>
            <w:tcW w:w="1843" w:type="dxa"/>
            <w:tcBorders>
              <w:top w:val="nil"/>
              <w:left w:val="nil"/>
              <w:bottom w:val="single" w:sz="4" w:space="0" w:color="auto"/>
              <w:right w:val="nil"/>
            </w:tcBorders>
            <w:noWrap/>
            <w:vAlign w:val="bottom"/>
          </w:tcPr>
          <w:p w14:paraId="38ED3157" w14:textId="34949169" w:rsidR="006A7E5E" w:rsidRPr="006A7E5E" w:rsidRDefault="006A7E5E" w:rsidP="006A7E5E">
            <w:pPr>
              <w:spacing w:before="0" w:after="0"/>
              <w:jc w:val="right"/>
              <w:rPr>
                <w:rFonts w:ascii="Garamond" w:hAnsi="Garamond"/>
                <w:color w:val="000000"/>
                <w:lang w:eastAsia="en-GB"/>
              </w:rPr>
            </w:pPr>
            <w:r w:rsidRPr="006A7E5E">
              <w:rPr>
                <w:rFonts w:ascii="Garamond" w:hAnsi="Garamond"/>
                <w:color w:val="000000"/>
                <w:lang w:eastAsia="en-GB"/>
              </w:rPr>
              <w:t xml:space="preserve">        (24,238)</w:t>
            </w:r>
          </w:p>
        </w:tc>
        <w:tc>
          <w:tcPr>
            <w:tcW w:w="1893" w:type="dxa"/>
            <w:tcBorders>
              <w:top w:val="nil"/>
              <w:left w:val="nil"/>
              <w:bottom w:val="single" w:sz="4" w:space="0" w:color="auto"/>
              <w:right w:val="nil"/>
            </w:tcBorders>
            <w:noWrap/>
            <w:vAlign w:val="bottom"/>
          </w:tcPr>
          <w:p w14:paraId="7E8AAE1E" w14:textId="1D74C38D" w:rsidR="006A7E5E" w:rsidRPr="009C7764" w:rsidRDefault="006A7E5E" w:rsidP="006A7E5E">
            <w:pPr>
              <w:spacing w:before="0" w:after="0"/>
              <w:jc w:val="right"/>
              <w:rPr>
                <w:rFonts w:ascii="Garamond" w:hAnsi="Garamond"/>
                <w:color w:val="000000"/>
                <w:lang w:eastAsia="en-GB"/>
              </w:rPr>
            </w:pPr>
            <w:r w:rsidRPr="009C7764">
              <w:rPr>
                <w:rFonts w:ascii="Garamond" w:hAnsi="Garamond"/>
                <w:color w:val="000000"/>
                <w:lang w:eastAsia="en-GB"/>
              </w:rPr>
              <w:t xml:space="preserve">          (</w:t>
            </w:r>
            <w:r w:rsidR="00CF432A">
              <w:rPr>
                <w:rFonts w:ascii="Garamond" w:hAnsi="Garamond"/>
                <w:color w:val="000000"/>
                <w:lang w:eastAsia="en-GB"/>
              </w:rPr>
              <w:t>48,184</w:t>
            </w:r>
            <w:r w:rsidRPr="009C7764">
              <w:rPr>
                <w:rFonts w:ascii="Garamond" w:hAnsi="Garamond"/>
                <w:color w:val="000000"/>
                <w:lang w:eastAsia="en-GB"/>
              </w:rPr>
              <w:t>)</w:t>
            </w:r>
          </w:p>
        </w:tc>
      </w:tr>
      <w:tr w:rsidR="006A7E5E" w:rsidRPr="008A4893" w14:paraId="34442720" w14:textId="77777777" w:rsidTr="000F6F5D">
        <w:trPr>
          <w:trHeight w:val="420"/>
        </w:trPr>
        <w:tc>
          <w:tcPr>
            <w:tcW w:w="3988" w:type="dxa"/>
            <w:gridSpan w:val="2"/>
            <w:tcBorders>
              <w:top w:val="nil"/>
              <w:left w:val="nil"/>
              <w:bottom w:val="nil"/>
              <w:right w:val="nil"/>
            </w:tcBorders>
            <w:noWrap/>
            <w:vAlign w:val="bottom"/>
          </w:tcPr>
          <w:p w14:paraId="19846DD9" w14:textId="5FB46D88" w:rsidR="006A7E5E" w:rsidRPr="0028591D" w:rsidRDefault="006A7E5E" w:rsidP="006A7E5E">
            <w:pPr>
              <w:spacing w:before="0" w:after="0"/>
              <w:rPr>
                <w:rFonts w:ascii="Garamond" w:hAnsi="Garamond"/>
                <w:b/>
                <w:bCs/>
                <w:lang w:eastAsia="en-GB"/>
              </w:rPr>
            </w:pPr>
            <w:r w:rsidRPr="0028591D">
              <w:rPr>
                <w:rFonts w:ascii="Garamond" w:hAnsi="Garamond"/>
                <w:b/>
                <w:bCs/>
                <w:lang w:eastAsia="en-GB"/>
              </w:rPr>
              <w:t xml:space="preserve">Operating </w:t>
            </w:r>
            <w:r>
              <w:rPr>
                <w:rFonts w:ascii="Garamond" w:hAnsi="Garamond"/>
                <w:b/>
                <w:bCs/>
                <w:lang w:eastAsia="en-GB"/>
              </w:rPr>
              <w:t xml:space="preserve">profit </w:t>
            </w:r>
            <w:r w:rsidRPr="0028591D">
              <w:rPr>
                <w:rFonts w:ascii="Garamond" w:hAnsi="Garamond"/>
                <w:b/>
                <w:bCs/>
                <w:lang w:eastAsia="en-GB"/>
              </w:rPr>
              <w:t>on trading activities</w:t>
            </w:r>
          </w:p>
        </w:tc>
        <w:tc>
          <w:tcPr>
            <w:tcW w:w="1022" w:type="dxa"/>
            <w:tcBorders>
              <w:top w:val="nil"/>
              <w:left w:val="nil"/>
              <w:bottom w:val="nil"/>
              <w:right w:val="nil"/>
            </w:tcBorders>
            <w:noWrap/>
            <w:vAlign w:val="center"/>
          </w:tcPr>
          <w:p w14:paraId="0876E76A" w14:textId="77777777" w:rsidR="006A7E5E" w:rsidRPr="0028591D" w:rsidRDefault="006A7E5E" w:rsidP="006A7E5E">
            <w:pPr>
              <w:spacing w:before="0" w:after="0"/>
              <w:jc w:val="center"/>
              <w:rPr>
                <w:rFonts w:ascii="Garamond" w:hAnsi="Garamond"/>
                <w:lang w:eastAsia="en-GB"/>
              </w:rPr>
            </w:pPr>
          </w:p>
        </w:tc>
        <w:tc>
          <w:tcPr>
            <w:tcW w:w="1843" w:type="dxa"/>
            <w:tcBorders>
              <w:top w:val="nil"/>
              <w:left w:val="nil"/>
              <w:bottom w:val="nil"/>
              <w:right w:val="nil"/>
            </w:tcBorders>
            <w:noWrap/>
            <w:vAlign w:val="bottom"/>
          </w:tcPr>
          <w:p w14:paraId="54988F38" w14:textId="5634F621" w:rsidR="006A7E5E" w:rsidRPr="0028591D" w:rsidRDefault="00CF432A" w:rsidP="006A7E5E">
            <w:pPr>
              <w:spacing w:before="0" w:after="0"/>
              <w:jc w:val="right"/>
              <w:rPr>
                <w:rFonts w:ascii="Garamond" w:hAnsi="Garamond"/>
                <w:b/>
                <w:bCs/>
                <w:lang w:eastAsia="en-GB"/>
              </w:rPr>
            </w:pPr>
            <w:r>
              <w:rPr>
                <w:rFonts w:ascii="Garamond" w:hAnsi="Garamond"/>
                <w:b/>
                <w:bCs/>
                <w:lang w:eastAsia="en-GB"/>
              </w:rPr>
              <w:t>2</w:t>
            </w:r>
            <w:r w:rsidR="00524CAD">
              <w:rPr>
                <w:rFonts w:ascii="Garamond" w:hAnsi="Garamond"/>
                <w:b/>
                <w:bCs/>
                <w:lang w:eastAsia="en-GB"/>
              </w:rPr>
              <w:t>1,462</w:t>
            </w:r>
          </w:p>
        </w:tc>
        <w:tc>
          <w:tcPr>
            <w:tcW w:w="1843" w:type="dxa"/>
            <w:tcBorders>
              <w:top w:val="nil"/>
              <w:left w:val="nil"/>
              <w:bottom w:val="nil"/>
              <w:right w:val="nil"/>
            </w:tcBorders>
            <w:noWrap/>
            <w:vAlign w:val="bottom"/>
          </w:tcPr>
          <w:p w14:paraId="7BBB3CA5" w14:textId="554C5E6C" w:rsidR="006A7E5E" w:rsidRPr="006A7E5E" w:rsidRDefault="006A7E5E" w:rsidP="006A7E5E">
            <w:pPr>
              <w:spacing w:before="0" w:after="0"/>
              <w:jc w:val="right"/>
              <w:rPr>
                <w:rFonts w:ascii="Garamond" w:hAnsi="Garamond"/>
                <w:lang w:eastAsia="en-GB"/>
              </w:rPr>
            </w:pPr>
            <w:r w:rsidRPr="006A7E5E">
              <w:rPr>
                <w:rFonts w:ascii="Garamond" w:hAnsi="Garamond"/>
                <w:lang w:eastAsia="en-GB"/>
              </w:rPr>
              <w:t>(599)</w:t>
            </w:r>
          </w:p>
        </w:tc>
        <w:tc>
          <w:tcPr>
            <w:tcW w:w="1893" w:type="dxa"/>
            <w:tcBorders>
              <w:top w:val="nil"/>
              <w:left w:val="nil"/>
              <w:bottom w:val="nil"/>
              <w:right w:val="nil"/>
            </w:tcBorders>
            <w:noWrap/>
            <w:vAlign w:val="bottom"/>
          </w:tcPr>
          <w:p w14:paraId="591275F5" w14:textId="44C95218" w:rsidR="006A7E5E" w:rsidRPr="009C7764" w:rsidRDefault="00CF432A" w:rsidP="006A7E5E">
            <w:pPr>
              <w:spacing w:before="0" w:after="0"/>
              <w:jc w:val="right"/>
              <w:rPr>
                <w:rFonts w:ascii="Garamond" w:hAnsi="Garamond"/>
                <w:lang w:eastAsia="en-GB"/>
              </w:rPr>
            </w:pPr>
            <w:r>
              <w:rPr>
                <w:rFonts w:ascii="Garamond" w:hAnsi="Garamond"/>
                <w:lang w:eastAsia="en-GB"/>
              </w:rPr>
              <w:t>2,336</w:t>
            </w:r>
          </w:p>
        </w:tc>
      </w:tr>
      <w:tr w:rsidR="006A7E5E" w:rsidRPr="008A4893" w14:paraId="07BD5368" w14:textId="77777777" w:rsidTr="000F6F5D">
        <w:trPr>
          <w:trHeight w:val="420"/>
        </w:trPr>
        <w:tc>
          <w:tcPr>
            <w:tcW w:w="5010" w:type="dxa"/>
            <w:gridSpan w:val="3"/>
            <w:tcBorders>
              <w:top w:val="nil"/>
              <w:left w:val="nil"/>
              <w:bottom w:val="nil"/>
              <w:right w:val="nil"/>
            </w:tcBorders>
            <w:noWrap/>
            <w:vAlign w:val="bottom"/>
          </w:tcPr>
          <w:p w14:paraId="359DB86A" w14:textId="4D628918" w:rsidR="006A7E5E" w:rsidRPr="0028591D" w:rsidRDefault="006A7E5E" w:rsidP="006A7E5E">
            <w:pPr>
              <w:spacing w:before="0" w:after="0"/>
              <w:rPr>
                <w:rFonts w:ascii="Garamond" w:hAnsi="Garamond"/>
                <w:lang w:eastAsia="en-GB"/>
              </w:rPr>
            </w:pPr>
            <w:r>
              <w:rPr>
                <w:rFonts w:ascii="Garamond" w:hAnsi="Garamond"/>
                <w:lang w:eastAsia="en-GB"/>
              </w:rPr>
              <w:t>Decrease</w:t>
            </w:r>
            <w:r w:rsidRPr="0028591D">
              <w:rPr>
                <w:rFonts w:ascii="Garamond" w:hAnsi="Garamond"/>
                <w:lang w:eastAsia="en-GB"/>
              </w:rPr>
              <w:t xml:space="preserve"> in value of investment properties</w:t>
            </w:r>
          </w:p>
        </w:tc>
        <w:tc>
          <w:tcPr>
            <w:tcW w:w="1843" w:type="dxa"/>
            <w:tcBorders>
              <w:top w:val="nil"/>
              <w:left w:val="nil"/>
              <w:right w:val="nil"/>
            </w:tcBorders>
            <w:noWrap/>
            <w:vAlign w:val="bottom"/>
          </w:tcPr>
          <w:p w14:paraId="7EB8806A" w14:textId="77777777" w:rsidR="006A7E5E" w:rsidRPr="0028591D" w:rsidRDefault="006A7E5E" w:rsidP="006A7E5E">
            <w:pPr>
              <w:spacing w:before="0" w:after="0"/>
              <w:jc w:val="right"/>
              <w:rPr>
                <w:rFonts w:ascii="Garamond" w:hAnsi="Garamond"/>
                <w:b/>
                <w:bCs/>
                <w:lang w:eastAsia="en-GB"/>
              </w:rPr>
            </w:pPr>
            <w:r w:rsidRPr="0028591D">
              <w:rPr>
                <w:rFonts w:ascii="Garamond" w:hAnsi="Garamond"/>
                <w:b/>
                <w:bCs/>
                <w:lang w:eastAsia="en-GB"/>
              </w:rPr>
              <w:t xml:space="preserve">                 -   </w:t>
            </w:r>
          </w:p>
        </w:tc>
        <w:tc>
          <w:tcPr>
            <w:tcW w:w="1843" w:type="dxa"/>
            <w:tcBorders>
              <w:top w:val="nil"/>
              <w:left w:val="nil"/>
              <w:right w:val="nil"/>
            </w:tcBorders>
            <w:noWrap/>
            <w:vAlign w:val="bottom"/>
          </w:tcPr>
          <w:p w14:paraId="07234E69" w14:textId="77777777" w:rsidR="006A7E5E" w:rsidRPr="006A7E5E" w:rsidRDefault="006A7E5E" w:rsidP="006A7E5E">
            <w:pPr>
              <w:spacing w:before="0" w:after="0"/>
              <w:jc w:val="right"/>
              <w:rPr>
                <w:rFonts w:ascii="Garamond" w:hAnsi="Garamond"/>
                <w:lang w:eastAsia="en-GB"/>
              </w:rPr>
            </w:pPr>
            <w:r w:rsidRPr="006A7E5E">
              <w:rPr>
                <w:rFonts w:ascii="Garamond" w:hAnsi="Garamond"/>
                <w:lang w:eastAsia="en-GB"/>
              </w:rPr>
              <w:t xml:space="preserve">           -   </w:t>
            </w:r>
          </w:p>
        </w:tc>
        <w:tc>
          <w:tcPr>
            <w:tcW w:w="1893" w:type="dxa"/>
            <w:tcBorders>
              <w:top w:val="nil"/>
              <w:left w:val="nil"/>
              <w:right w:val="nil"/>
            </w:tcBorders>
            <w:noWrap/>
            <w:vAlign w:val="bottom"/>
          </w:tcPr>
          <w:p w14:paraId="7083B4D5" w14:textId="2B6C412E" w:rsidR="006A7E5E" w:rsidRPr="00D933DD" w:rsidRDefault="006A7E5E" w:rsidP="006A7E5E">
            <w:pPr>
              <w:spacing w:before="0" w:after="0"/>
              <w:jc w:val="right"/>
              <w:rPr>
                <w:rFonts w:ascii="Garamond" w:hAnsi="Garamond"/>
                <w:lang w:eastAsia="en-GB"/>
              </w:rPr>
            </w:pPr>
            <w:r w:rsidRPr="00D933DD">
              <w:rPr>
                <w:rFonts w:ascii="Garamond" w:hAnsi="Garamond"/>
                <w:lang w:eastAsia="en-GB"/>
              </w:rPr>
              <w:t xml:space="preserve">                 </w:t>
            </w:r>
            <w:r w:rsidR="00CF432A" w:rsidRPr="00D933DD">
              <w:rPr>
                <w:rFonts w:ascii="Garamond" w:hAnsi="Garamond"/>
                <w:lang w:eastAsia="en-GB"/>
              </w:rPr>
              <w:t>255</w:t>
            </w:r>
            <w:r w:rsidRPr="00D933DD">
              <w:rPr>
                <w:rFonts w:ascii="Garamond" w:hAnsi="Garamond"/>
                <w:lang w:eastAsia="en-GB"/>
              </w:rPr>
              <w:t xml:space="preserve">   </w:t>
            </w:r>
          </w:p>
        </w:tc>
      </w:tr>
      <w:tr w:rsidR="006A7E5E" w:rsidRPr="008A4893" w14:paraId="73F9F0DB" w14:textId="77777777" w:rsidTr="000F6F5D">
        <w:trPr>
          <w:trHeight w:val="420"/>
        </w:trPr>
        <w:tc>
          <w:tcPr>
            <w:tcW w:w="5010" w:type="dxa"/>
            <w:gridSpan w:val="3"/>
            <w:tcBorders>
              <w:top w:val="nil"/>
              <w:left w:val="nil"/>
              <w:bottom w:val="nil"/>
              <w:right w:val="nil"/>
            </w:tcBorders>
            <w:noWrap/>
            <w:vAlign w:val="bottom"/>
          </w:tcPr>
          <w:p w14:paraId="0535725C" w14:textId="699685DB" w:rsidR="006A7E5E" w:rsidRDefault="006A7E5E" w:rsidP="006A7E5E">
            <w:pPr>
              <w:spacing w:before="0" w:after="0"/>
              <w:rPr>
                <w:rFonts w:ascii="Garamond" w:hAnsi="Garamond"/>
                <w:lang w:eastAsia="en-GB"/>
              </w:rPr>
            </w:pPr>
            <w:r>
              <w:rPr>
                <w:rFonts w:ascii="Garamond" w:hAnsi="Garamond"/>
                <w:lang w:eastAsia="en-GB"/>
              </w:rPr>
              <w:t>Gain/(Loss) on investments held at fair value</w:t>
            </w:r>
          </w:p>
        </w:tc>
        <w:tc>
          <w:tcPr>
            <w:tcW w:w="1843" w:type="dxa"/>
            <w:tcBorders>
              <w:top w:val="nil"/>
              <w:left w:val="nil"/>
              <w:bottom w:val="single" w:sz="4" w:space="0" w:color="auto"/>
              <w:right w:val="nil"/>
            </w:tcBorders>
            <w:noWrap/>
            <w:vAlign w:val="bottom"/>
          </w:tcPr>
          <w:p w14:paraId="6E70E206" w14:textId="3A0CEB53" w:rsidR="006A7E5E" w:rsidRDefault="00CF432A" w:rsidP="006A7E5E">
            <w:pPr>
              <w:spacing w:before="0" w:after="0"/>
              <w:jc w:val="right"/>
              <w:rPr>
                <w:rFonts w:ascii="Garamond" w:hAnsi="Garamond"/>
                <w:b/>
                <w:bCs/>
                <w:lang w:eastAsia="en-GB"/>
              </w:rPr>
            </w:pPr>
            <w:r>
              <w:rPr>
                <w:rFonts w:ascii="Garamond" w:hAnsi="Garamond"/>
                <w:b/>
                <w:bCs/>
                <w:lang w:eastAsia="en-GB"/>
              </w:rPr>
              <w:t>49</w:t>
            </w:r>
          </w:p>
        </w:tc>
        <w:tc>
          <w:tcPr>
            <w:tcW w:w="1843" w:type="dxa"/>
            <w:tcBorders>
              <w:top w:val="nil"/>
              <w:left w:val="nil"/>
              <w:bottom w:val="single" w:sz="4" w:space="0" w:color="auto"/>
              <w:right w:val="nil"/>
            </w:tcBorders>
            <w:noWrap/>
            <w:vAlign w:val="bottom"/>
          </w:tcPr>
          <w:p w14:paraId="7B9BFFA1" w14:textId="485D2F43" w:rsidR="006A7E5E" w:rsidRPr="006A7E5E" w:rsidRDefault="006A7E5E" w:rsidP="006A7E5E">
            <w:pPr>
              <w:spacing w:before="0" w:after="0"/>
              <w:jc w:val="right"/>
              <w:rPr>
                <w:rFonts w:ascii="Garamond" w:hAnsi="Garamond"/>
                <w:lang w:eastAsia="en-GB"/>
              </w:rPr>
            </w:pPr>
            <w:r w:rsidRPr="006A7E5E">
              <w:rPr>
                <w:rFonts w:ascii="Garamond" w:hAnsi="Garamond"/>
                <w:lang w:eastAsia="en-GB"/>
              </w:rPr>
              <w:t>(261)</w:t>
            </w:r>
          </w:p>
        </w:tc>
        <w:tc>
          <w:tcPr>
            <w:tcW w:w="1893" w:type="dxa"/>
            <w:tcBorders>
              <w:top w:val="nil"/>
              <w:left w:val="nil"/>
              <w:bottom w:val="single" w:sz="4" w:space="0" w:color="auto"/>
              <w:right w:val="nil"/>
            </w:tcBorders>
            <w:noWrap/>
            <w:vAlign w:val="bottom"/>
          </w:tcPr>
          <w:p w14:paraId="2AAAC2A5" w14:textId="33923899" w:rsidR="006A7E5E" w:rsidRPr="00D933DD" w:rsidRDefault="00CF432A" w:rsidP="006A7E5E">
            <w:pPr>
              <w:spacing w:before="0" w:after="0"/>
              <w:jc w:val="right"/>
              <w:rPr>
                <w:rFonts w:ascii="Garamond" w:hAnsi="Garamond"/>
                <w:lang w:eastAsia="en-GB"/>
              </w:rPr>
            </w:pPr>
            <w:r w:rsidRPr="00D933DD">
              <w:rPr>
                <w:rFonts w:ascii="Garamond" w:hAnsi="Garamond"/>
                <w:lang w:eastAsia="en-GB"/>
              </w:rPr>
              <w:t>812</w:t>
            </w:r>
          </w:p>
        </w:tc>
      </w:tr>
      <w:tr w:rsidR="006A7E5E" w:rsidRPr="008A4893" w14:paraId="7A9BF8EF" w14:textId="77777777" w:rsidTr="000F6F5D">
        <w:trPr>
          <w:trHeight w:val="420"/>
        </w:trPr>
        <w:tc>
          <w:tcPr>
            <w:tcW w:w="3988" w:type="dxa"/>
            <w:gridSpan w:val="2"/>
            <w:tcBorders>
              <w:top w:val="nil"/>
              <w:left w:val="nil"/>
              <w:bottom w:val="nil"/>
              <w:right w:val="nil"/>
            </w:tcBorders>
            <w:noWrap/>
            <w:vAlign w:val="bottom"/>
          </w:tcPr>
          <w:p w14:paraId="5699F53F" w14:textId="77777777" w:rsidR="006A7E5E" w:rsidRPr="0028591D" w:rsidRDefault="006A7E5E" w:rsidP="006A7E5E">
            <w:pPr>
              <w:spacing w:before="0" w:after="0"/>
              <w:rPr>
                <w:rFonts w:ascii="Garamond" w:hAnsi="Garamond"/>
                <w:b/>
                <w:bCs/>
                <w:color w:val="000000"/>
                <w:lang w:eastAsia="en-GB"/>
              </w:rPr>
            </w:pPr>
            <w:r w:rsidRPr="0028591D">
              <w:rPr>
                <w:rFonts w:ascii="Garamond" w:hAnsi="Garamond"/>
                <w:b/>
                <w:bCs/>
                <w:color w:val="000000"/>
                <w:lang w:eastAsia="en-GB"/>
              </w:rPr>
              <w:t xml:space="preserve">Operating </w:t>
            </w:r>
            <w:r>
              <w:rPr>
                <w:rFonts w:ascii="Garamond" w:hAnsi="Garamond"/>
                <w:b/>
                <w:bCs/>
                <w:color w:val="000000"/>
                <w:lang w:eastAsia="en-GB"/>
              </w:rPr>
              <w:t>profit</w:t>
            </w:r>
          </w:p>
        </w:tc>
        <w:tc>
          <w:tcPr>
            <w:tcW w:w="1022" w:type="dxa"/>
            <w:tcBorders>
              <w:top w:val="nil"/>
              <w:left w:val="nil"/>
              <w:bottom w:val="nil"/>
              <w:right w:val="nil"/>
            </w:tcBorders>
            <w:noWrap/>
            <w:vAlign w:val="center"/>
          </w:tcPr>
          <w:p w14:paraId="6B625D1B" w14:textId="77777777" w:rsidR="006A7E5E" w:rsidRPr="0028591D" w:rsidRDefault="006A7E5E" w:rsidP="006A7E5E">
            <w:pPr>
              <w:spacing w:before="0" w:after="0"/>
              <w:jc w:val="center"/>
              <w:rPr>
                <w:rFonts w:ascii="Garamond" w:hAnsi="Garamond"/>
                <w:lang w:eastAsia="en-GB"/>
              </w:rPr>
            </w:pPr>
            <w:r>
              <w:rPr>
                <w:rFonts w:ascii="Garamond" w:hAnsi="Garamond"/>
                <w:lang w:eastAsia="en-GB"/>
              </w:rPr>
              <w:t>1</w:t>
            </w:r>
          </w:p>
        </w:tc>
        <w:tc>
          <w:tcPr>
            <w:tcW w:w="1843" w:type="dxa"/>
            <w:tcBorders>
              <w:top w:val="single" w:sz="4" w:space="0" w:color="auto"/>
              <w:left w:val="nil"/>
              <w:bottom w:val="nil"/>
              <w:right w:val="nil"/>
            </w:tcBorders>
            <w:noWrap/>
            <w:vAlign w:val="bottom"/>
          </w:tcPr>
          <w:p w14:paraId="379AD23D" w14:textId="49099258" w:rsidR="006A7E5E" w:rsidRPr="0028591D" w:rsidRDefault="006A7E5E" w:rsidP="006A7E5E">
            <w:pPr>
              <w:spacing w:before="0" w:after="0"/>
              <w:jc w:val="right"/>
              <w:rPr>
                <w:rFonts w:ascii="Garamond" w:hAnsi="Garamond"/>
                <w:b/>
                <w:bCs/>
                <w:lang w:eastAsia="en-GB"/>
              </w:rPr>
            </w:pPr>
            <w:r w:rsidRPr="0028591D">
              <w:rPr>
                <w:rFonts w:ascii="Garamond" w:hAnsi="Garamond"/>
                <w:b/>
                <w:bCs/>
                <w:lang w:eastAsia="en-GB"/>
              </w:rPr>
              <w:t xml:space="preserve">          </w:t>
            </w:r>
            <w:r w:rsidR="00CF432A">
              <w:rPr>
                <w:rFonts w:ascii="Garamond" w:hAnsi="Garamond"/>
                <w:b/>
                <w:bCs/>
                <w:lang w:eastAsia="en-GB"/>
              </w:rPr>
              <w:t>21,511</w:t>
            </w:r>
          </w:p>
        </w:tc>
        <w:tc>
          <w:tcPr>
            <w:tcW w:w="1843" w:type="dxa"/>
            <w:tcBorders>
              <w:top w:val="single" w:sz="4" w:space="0" w:color="auto"/>
              <w:left w:val="nil"/>
              <w:bottom w:val="nil"/>
              <w:right w:val="nil"/>
            </w:tcBorders>
            <w:noWrap/>
            <w:vAlign w:val="bottom"/>
          </w:tcPr>
          <w:p w14:paraId="49804AB2" w14:textId="124B4A5B" w:rsidR="006A7E5E" w:rsidRPr="006A7E5E" w:rsidRDefault="006A7E5E" w:rsidP="006A7E5E">
            <w:pPr>
              <w:spacing w:before="0" w:after="0"/>
              <w:jc w:val="right"/>
              <w:rPr>
                <w:rFonts w:ascii="Garamond" w:hAnsi="Garamond"/>
                <w:lang w:eastAsia="en-GB"/>
              </w:rPr>
            </w:pPr>
            <w:r w:rsidRPr="006A7E5E">
              <w:rPr>
                <w:rFonts w:ascii="Garamond" w:hAnsi="Garamond"/>
                <w:lang w:eastAsia="en-GB"/>
              </w:rPr>
              <w:t xml:space="preserve">          (223)</w:t>
            </w:r>
          </w:p>
        </w:tc>
        <w:tc>
          <w:tcPr>
            <w:tcW w:w="1893" w:type="dxa"/>
            <w:tcBorders>
              <w:top w:val="single" w:sz="4" w:space="0" w:color="auto"/>
              <w:left w:val="nil"/>
              <w:bottom w:val="nil"/>
              <w:right w:val="nil"/>
            </w:tcBorders>
            <w:noWrap/>
            <w:vAlign w:val="bottom"/>
          </w:tcPr>
          <w:p w14:paraId="59BE7504" w14:textId="29314BB2" w:rsidR="006A7E5E" w:rsidRPr="009C7764" w:rsidRDefault="006A7E5E" w:rsidP="006A7E5E">
            <w:pPr>
              <w:spacing w:before="0" w:after="0"/>
              <w:jc w:val="right"/>
              <w:rPr>
                <w:rFonts w:ascii="Garamond" w:hAnsi="Garamond"/>
                <w:lang w:eastAsia="en-GB"/>
              </w:rPr>
            </w:pPr>
            <w:r w:rsidRPr="009C7764">
              <w:rPr>
                <w:rFonts w:ascii="Garamond" w:hAnsi="Garamond"/>
                <w:lang w:eastAsia="en-GB"/>
              </w:rPr>
              <w:t xml:space="preserve">            </w:t>
            </w:r>
            <w:r w:rsidR="00CF432A">
              <w:rPr>
                <w:rFonts w:ascii="Garamond" w:hAnsi="Garamond"/>
                <w:lang w:eastAsia="en-GB"/>
              </w:rPr>
              <w:t>3,403</w:t>
            </w:r>
          </w:p>
        </w:tc>
      </w:tr>
      <w:tr w:rsidR="006A7E5E" w:rsidRPr="008A4893" w14:paraId="59885D25" w14:textId="77777777" w:rsidTr="000F6F5D">
        <w:trPr>
          <w:trHeight w:val="420"/>
        </w:trPr>
        <w:tc>
          <w:tcPr>
            <w:tcW w:w="3988" w:type="dxa"/>
            <w:gridSpan w:val="2"/>
            <w:tcBorders>
              <w:top w:val="nil"/>
              <w:left w:val="nil"/>
              <w:bottom w:val="nil"/>
              <w:right w:val="nil"/>
            </w:tcBorders>
            <w:noWrap/>
            <w:vAlign w:val="bottom"/>
          </w:tcPr>
          <w:p w14:paraId="4CA9EAE6" w14:textId="4AF4A77E" w:rsidR="006A7E5E" w:rsidRPr="0028591D" w:rsidRDefault="006A7E5E" w:rsidP="006A7E5E">
            <w:pPr>
              <w:spacing w:before="0" w:after="0"/>
              <w:rPr>
                <w:rFonts w:ascii="Garamond" w:hAnsi="Garamond"/>
                <w:color w:val="000000"/>
                <w:lang w:eastAsia="en-GB"/>
              </w:rPr>
            </w:pPr>
            <w:r w:rsidRPr="0028591D">
              <w:rPr>
                <w:rFonts w:ascii="Garamond" w:hAnsi="Garamond"/>
                <w:color w:val="000000"/>
                <w:lang w:eastAsia="en-GB"/>
              </w:rPr>
              <w:t xml:space="preserve">Share of </w:t>
            </w:r>
            <w:r w:rsidR="00C234D2">
              <w:rPr>
                <w:rFonts w:ascii="Garamond" w:hAnsi="Garamond"/>
                <w:color w:val="000000"/>
                <w:lang w:eastAsia="en-GB"/>
              </w:rPr>
              <w:t>loss</w:t>
            </w:r>
            <w:r>
              <w:rPr>
                <w:rFonts w:ascii="Garamond" w:hAnsi="Garamond"/>
                <w:color w:val="000000"/>
                <w:lang w:eastAsia="en-GB"/>
              </w:rPr>
              <w:t xml:space="preserve"> </w:t>
            </w:r>
            <w:r w:rsidRPr="0028591D">
              <w:rPr>
                <w:rFonts w:ascii="Garamond" w:hAnsi="Garamond"/>
                <w:color w:val="000000"/>
                <w:lang w:eastAsia="en-GB"/>
              </w:rPr>
              <w:t>in joint ventures</w:t>
            </w:r>
          </w:p>
        </w:tc>
        <w:tc>
          <w:tcPr>
            <w:tcW w:w="1022" w:type="dxa"/>
            <w:tcBorders>
              <w:top w:val="nil"/>
              <w:left w:val="nil"/>
              <w:bottom w:val="nil"/>
              <w:right w:val="nil"/>
            </w:tcBorders>
            <w:noWrap/>
            <w:vAlign w:val="center"/>
          </w:tcPr>
          <w:p w14:paraId="2DA55FFC" w14:textId="77777777" w:rsidR="006A7E5E" w:rsidRPr="0028591D" w:rsidRDefault="006A7E5E" w:rsidP="006A7E5E">
            <w:pPr>
              <w:spacing w:before="0" w:after="0"/>
              <w:jc w:val="center"/>
              <w:rPr>
                <w:rFonts w:ascii="Garamond" w:hAnsi="Garamond"/>
                <w:lang w:eastAsia="en-GB"/>
              </w:rPr>
            </w:pPr>
          </w:p>
        </w:tc>
        <w:tc>
          <w:tcPr>
            <w:tcW w:w="1843" w:type="dxa"/>
            <w:tcBorders>
              <w:top w:val="nil"/>
              <w:left w:val="nil"/>
              <w:bottom w:val="nil"/>
              <w:right w:val="nil"/>
            </w:tcBorders>
            <w:noWrap/>
            <w:vAlign w:val="bottom"/>
          </w:tcPr>
          <w:p w14:paraId="3C6005A3" w14:textId="2A3327A1" w:rsidR="006A7E5E" w:rsidRPr="0028591D" w:rsidRDefault="006A7E5E" w:rsidP="006A7E5E">
            <w:pPr>
              <w:spacing w:before="0" w:after="0"/>
              <w:jc w:val="right"/>
              <w:rPr>
                <w:rFonts w:ascii="Garamond" w:hAnsi="Garamond"/>
                <w:b/>
                <w:bCs/>
                <w:lang w:eastAsia="en-GB"/>
              </w:rPr>
            </w:pPr>
            <w:r>
              <w:rPr>
                <w:rFonts w:ascii="Garamond" w:hAnsi="Garamond"/>
                <w:b/>
                <w:bCs/>
                <w:lang w:eastAsia="en-GB"/>
              </w:rPr>
              <w:t>(</w:t>
            </w:r>
            <w:r w:rsidR="00CF432A">
              <w:rPr>
                <w:rFonts w:ascii="Garamond" w:hAnsi="Garamond"/>
                <w:b/>
                <w:bCs/>
                <w:lang w:eastAsia="en-GB"/>
              </w:rPr>
              <w:t>1</w:t>
            </w:r>
            <w:r>
              <w:rPr>
                <w:rFonts w:ascii="Garamond" w:hAnsi="Garamond"/>
                <w:b/>
                <w:bCs/>
                <w:lang w:eastAsia="en-GB"/>
              </w:rPr>
              <w:t>)</w:t>
            </w:r>
          </w:p>
        </w:tc>
        <w:tc>
          <w:tcPr>
            <w:tcW w:w="1843" w:type="dxa"/>
            <w:tcBorders>
              <w:top w:val="nil"/>
              <w:left w:val="nil"/>
              <w:bottom w:val="nil"/>
              <w:right w:val="nil"/>
            </w:tcBorders>
            <w:noWrap/>
            <w:vAlign w:val="bottom"/>
          </w:tcPr>
          <w:p w14:paraId="4AC515CE" w14:textId="03FC5F8B" w:rsidR="006A7E5E" w:rsidRPr="006A7E5E" w:rsidRDefault="006A7E5E" w:rsidP="006A7E5E">
            <w:pPr>
              <w:spacing w:before="0" w:after="0"/>
              <w:jc w:val="right"/>
              <w:rPr>
                <w:rFonts w:ascii="Garamond" w:hAnsi="Garamond"/>
                <w:lang w:eastAsia="en-GB"/>
              </w:rPr>
            </w:pPr>
            <w:r w:rsidRPr="006A7E5E">
              <w:rPr>
                <w:rFonts w:ascii="Garamond" w:hAnsi="Garamond"/>
                <w:lang w:eastAsia="en-GB"/>
              </w:rPr>
              <w:t>(80)</w:t>
            </w:r>
          </w:p>
        </w:tc>
        <w:tc>
          <w:tcPr>
            <w:tcW w:w="1893" w:type="dxa"/>
            <w:tcBorders>
              <w:top w:val="nil"/>
              <w:left w:val="nil"/>
              <w:bottom w:val="nil"/>
              <w:right w:val="nil"/>
            </w:tcBorders>
            <w:noWrap/>
            <w:vAlign w:val="bottom"/>
          </w:tcPr>
          <w:p w14:paraId="05E266A4" w14:textId="50902584" w:rsidR="006A7E5E" w:rsidRPr="009C7764" w:rsidRDefault="006A7E5E" w:rsidP="006A7E5E">
            <w:pPr>
              <w:spacing w:before="0" w:after="0"/>
              <w:jc w:val="right"/>
              <w:rPr>
                <w:rFonts w:ascii="Garamond" w:hAnsi="Garamond"/>
                <w:color w:val="000000"/>
                <w:lang w:eastAsia="en-GB"/>
              </w:rPr>
            </w:pPr>
            <w:r w:rsidRPr="009C7764">
              <w:rPr>
                <w:rFonts w:ascii="Garamond" w:hAnsi="Garamond"/>
                <w:color w:val="000000"/>
                <w:lang w:eastAsia="en-GB"/>
              </w:rPr>
              <w:t xml:space="preserve">                 (</w:t>
            </w:r>
            <w:r w:rsidR="00CF432A">
              <w:rPr>
                <w:rFonts w:ascii="Garamond" w:hAnsi="Garamond"/>
                <w:color w:val="000000"/>
                <w:lang w:eastAsia="en-GB"/>
              </w:rPr>
              <w:t>125</w:t>
            </w:r>
            <w:r w:rsidRPr="009C7764">
              <w:rPr>
                <w:rFonts w:ascii="Garamond" w:hAnsi="Garamond"/>
                <w:color w:val="000000"/>
                <w:lang w:eastAsia="en-GB"/>
              </w:rPr>
              <w:t>)</w:t>
            </w:r>
          </w:p>
        </w:tc>
      </w:tr>
      <w:tr w:rsidR="006A7E5E" w:rsidRPr="008A4893" w14:paraId="7445C74B" w14:textId="77777777" w:rsidTr="000F6F5D">
        <w:trPr>
          <w:trHeight w:val="420"/>
        </w:trPr>
        <w:tc>
          <w:tcPr>
            <w:tcW w:w="3988" w:type="dxa"/>
            <w:gridSpan w:val="2"/>
            <w:tcBorders>
              <w:top w:val="nil"/>
              <w:left w:val="nil"/>
              <w:bottom w:val="nil"/>
              <w:right w:val="nil"/>
            </w:tcBorders>
            <w:noWrap/>
            <w:vAlign w:val="bottom"/>
          </w:tcPr>
          <w:p w14:paraId="5F6A3DCA" w14:textId="77777777" w:rsidR="006A7E5E" w:rsidRPr="0028591D" w:rsidRDefault="006A7E5E" w:rsidP="006A7E5E">
            <w:pPr>
              <w:spacing w:before="0" w:after="0"/>
              <w:rPr>
                <w:rFonts w:ascii="Garamond" w:hAnsi="Garamond"/>
                <w:b/>
                <w:bCs/>
                <w:color w:val="000000"/>
                <w:lang w:eastAsia="en-GB"/>
              </w:rPr>
            </w:pPr>
            <w:r>
              <w:rPr>
                <w:rFonts w:ascii="Garamond" w:hAnsi="Garamond"/>
                <w:b/>
                <w:bCs/>
                <w:color w:val="000000"/>
                <w:lang w:eastAsia="en-GB"/>
              </w:rPr>
              <w:t xml:space="preserve">Profit </w:t>
            </w:r>
            <w:r w:rsidRPr="0028591D">
              <w:rPr>
                <w:rFonts w:ascii="Garamond" w:hAnsi="Garamond"/>
                <w:b/>
                <w:bCs/>
                <w:color w:val="000000"/>
                <w:lang w:eastAsia="en-GB"/>
              </w:rPr>
              <w:t>before interest and taxation</w:t>
            </w:r>
          </w:p>
        </w:tc>
        <w:tc>
          <w:tcPr>
            <w:tcW w:w="1022" w:type="dxa"/>
            <w:tcBorders>
              <w:top w:val="nil"/>
              <w:left w:val="nil"/>
              <w:bottom w:val="nil"/>
              <w:right w:val="nil"/>
            </w:tcBorders>
            <w:noWrap/>
            <w:vAlign w:val="center"/>
          </w:tcPr>
          <w:p w14:paraId="09D15710" w14:textId="77777777" w:rsidR="006A7E5E" w:rsidRPr="0028591D" w:rsidRDefault="006A7E5E" w:rsidP="006A7E5E">
            <w:pPr>
              <w:spacing w:before="0" w:after="0"/>
              <w:jc w:val="center"/>
              <w:rPr>
                <w:rFonts w:ascii="Garamond" w:hAnsi="Garamond"/>
                <w:lang w:eastAsia="en-GB"/>
              </w:rPr>
            </w:pPr>
          </w:p>
        </w:tc>
        <w:tc>
          <w:tcPr>
            <w:tcW w:w="1843" w:type="dxa"/>
            <w:tcBorders>
              <w:top w:val="single" w:sz="4" w:space="0" w:color="auto"/>
              <w:left w:val="nil"/>
              <w:bottom w:val="nil"/>
              <w:right w:val="nil"/>
            </w:tcBorders>
            <w:noWrap/>
            <w:vAlign w:val="bottom"/>
          </w:tcPr>
          <w:p w14:paraId="3F05AAC6" w14:textId="6BBB9709" w:rsidR="006A7E5E" w:rsidRPr="0028591D" w:rsidRDefault="00CF432A" w:rsidP="006A7E5E">
            <w:pPr>
              <w:spacing w:before="0" w:after="0"/>
              <w:jc w:val="right"/>
              <w:rPr>
                <w:rFonts w:ascii="Garamond" w:hAnsi="Garamond"/>
                <w:b/>
                <w:bCs/>
                <w:color w:val="000000"/>
                <w:lang w:eastAsia="en-GB"/>
              </w:rPr>
            </w:pPr>
            <w:r>
              <w:rPr>
                <w:rFonts w:ascii="Garamond" w:hAnsi="Garamond"/>
                <w:b/>
                <w:bCs/>
                <w:color w:val="000000"/>
                <w:lang w:eastAsia="en-GB"/>
              </w:rPr>
              <w:t>21,510</w:t>
            </w:r>
          </w:p>
        </w:tc>
        <w:tc>
          <w:tcPr>
            <w:tcW w:w="1843" w:type="dxa"/>
            <w:tcBorders>
              <w:top w:val="single" w:sz="4" w:space="0" w:color="auto"/>
              <w:left w:val="nil"/>
              <w:bottom w:val="nil"/>
              <w:right w:val="nil"/>
            </w:tcBorders>
            <w:noWrap/>
            <w:vAlign w:val="bottom"/>
          </w:tcPr>
          <w:p w14:paraId="57753CFA" w14:textId="42F9180C" w:rsidR="006A7E5E" w:rsidRPr="006A7E5E" w:rsidRDefault="006A7E5E" w:rsidP="006A7E5E">
            <w:pPr>
              <w:spacing w:before="0" w:after="0"/>
              <w:jc w:val="right"/>
              <w:rPr>
                <w:rFonts w:ascii="Garamond" w:hAnsi="Garamond"/>
                <w:color w:val="000000"/>
                <w:lang w:eastAsia="en-GB"/>
              </w:rPr>
            </w:pPr>
            <w:r w:rsidRPr="006A7E5E">
              <w:rPr>
                <w:rFonts w:ascii="Garamond" w:hAnsi="Garamond"/>
                <w:color w:val="000000"/>
                <w:lang w:eastAsia="en-GB"/>
              </w:rPr>
              <w:t>(303)</w:t>
            </w:r>
          </w:p>
        </w:tc>
        <w:tc>
          <w:tcPr>
            <w:tcW w:w="1893" w:type="dxa"/>
            <w:tcBorders>
              <w:top w:val="single" w:sz="4" w:space="0" w:color="auto"/>
              <w:left w:val="nil"/>
              <w:bottom w:val="nil"/>
              <w:right w:val="nil"/>
            </w:tcBorders>
            <w:noWrap/>
            <w:vAlign w:val="bottom"/>
          </w:tcPr>
          <w:p w14:paraId="47B134DC" w14:textId="70B6AEFE" w:rsidR="006A7E5E" w:rsidRPr="009C7764" w:rsidRDefault="006A7E5E" w:rsidP="006A7E5E">
            <w:pPr>
              <w:spacing w:before="0" w:after="0"/>
              <w:jc w:val="right"/>
              <w:rPr>
                <w:rFonts w:ascii="Garamond" w:hAnsi="Garamond"/>
                <w:color w:val="000000"/>
                <w:lang w:eastAsia="en-GB"/>
              </w:rPr>
            </w:pPr>
            <w:r w:rsidRPr="009C7764">
              <w:rPr>
                <w:rFonts w:ascii="Garamond" w:hAnsi="Garamond"/>
                <w:color w:val="000000"/>
                <w:lang w:eastAsia="en-GB"/>
              </w:rPr>
              <w:t xml:space="preserve">           </w:t>
            </w:r>
            <w:r w:rsidR="00CF432A">
              <w:rPr>
                <w:rFonts w:ascii="Garamond" w:hAnsi="Garamond"/>
                <w:color w:val="000000"/>
                <w:lang w:eastAsia="en-GB"/>
              </w:rPr>
              <w:t>3,278</w:t>
            </w:r>
          </w:p>
        </w:tc>
      </w:tr>
      <w:tr w:rsidR="006A7E5E" w:rsidRPr="008A4893" w14:paraId="1F93537C" w14:textId="77777777" w:rsidTr="000F6F5D">
        <w:trPr>
          <w:trHeight w:val="420"/>
        </w:trPr>
        <w:tc>
          <w:tcPr>
            <w:tcW w:w="3752" w:type="dxa"/>
            <w:tcBorders>
              <w:top w:val="nil"/>
              <w:left w:val="nil"/>
              <w:bottom w:val="nil"/>
              <w:right w:val="nil"/>
            </w:tcBorders>
            <w:noWrap/>
            <w:vAlign w:val="bottom"/>
          </w:tcPr>
          <w:p w14:paraId="33FB6D40" w14:textId="77777777" w:rsidR="006A7E5E" w:rsidRPr="0028591D" w:rsidRDefault="006A7E5E" w:rsidP="006A7E5E">
            <w:pPr>
              <w:spacing w:before="0" w:after="0"/>
              <w:rPr>
                <w:rFonts w:ascii="Garamond" w:hAnsi="Garamond"/>
                <w:color w:val="000000"/>
                <w:lang w:eastAsia="en-GB"/>
              </w:rPr>
            </w:pPr>
            <w:r w:rsidRPr="0028591D">
              <w:rPr>
                <w:rFonts w:ascii="Garamond" w:hAnsi="Garamond"/>
                <w:color w:val="000000"/>
                <w:lang w:eastAsia="en-GB"/>
              </w:rPr>
              <w:t>Interest receivable</w:t>
            </w:r>
          </w:p>
        </w:tc>
        <w:tc>
          <w:tcPr>
            <w:tcW w:w="236" w:type="dxa"/>
            <w:tcBorders>
              <w:top w:val="nil"/>
              <w:left w:val="nil"/>
              <w:bottom w:val="nil"/>
              <w:right w:val="nil"/>
            </w:tcBorders>
            <w:noWrap/>
            <w:vAlign w:val="center"/>
          </w:tcPr>
          <w:p w14:paraId="4F9B0465" w14:textId="77777777" w:rsidR="006A7E5E" w:rsidRPr="0028591D" w:rsidRDefault="006A7E5E" w:rsidP="006A7E5E">
            <w:pPr>
              <w:spacing w:before="0" w:after="0"/>
              <w:rPr>
                <w:rFonts w:ascii="Garamond" w:hAnsi="Garamond"/>
                <w:lang w:eastAsia="en-GB"/>
              </w:rPr>
            </w:pPr>
          </w:p>
        </w:tc>
        <w:tc>
          <w:tcPr>
            <w:tcW w:w="1022" w:type="dxa"/>
            <w:tcBorders>
              <w:top w:val="nil"/>
              <w:left w:val="nil"/>
              <w:bottom w:val="nil"/>
              <w:right w:val="nil"/>
            </w:tcBorders>
            <w:noWrap/>
            <w:vAlign w:val="center"/>
          </w:tcPr>
          <w:p w14:paraId="09046FDC" w14:textId="77777777" w:rsidR="006A7E5E" w:rsidRPr="0028591D" w:rsidRDefault="006A7E5E" w:rsidP="006A7E5E">
            <w:pPr>
              <w:spacing w:before="0" w:after="0"/>
              <w:jc w:val="center"/>
              <w:rPr>
                <w:rFonts w:ascii="Garamond" w:hAnsi="Garamond"/>
                <w:lang w:eastAsia="en-GB"/>
              </w:rPr>
            </w:pPr>
          </w:p>
        </w:tc>
        <w:tc>
          <w:tcPr>
            <w:tcW w:w="1843" w:type="dxa"/>
            <w:tcBorders>
              <w:top w:val="nil"/>
              <w:left w:val="nil"/>
              <w:bottom w:val="nil"/>
              <w:right w:val="nil"/>
            </w:tcBorders>
            <w:noWrap/>
            <w:vAlign w:val="bottom"/>
          </w:tcPr>
          <w:p w14:paraId="0A44043F" w14:textId="13DC5FDE" w:rsidR="006A7E5E" w:rsidRPr="0028591D" w:rsidRDefault="006A7E5E" w:rsidP="006A7E5E">
            <w:pPr>
              <w:spacing w:before="0" w:after="0"/>
              <w:jc w:val="right"/>
              <w:rPr>
                <w:rFonts w:ascii="Garamond" w:hAnsi="Garamond"/>
                <w:b/>
                <w:bCs/>
                <w:color w:val="000000"/>
                <w:lang w:eastAsia="en-GB"/>
              </w:rPr>
            </w:pPr>
            <w:r>
              <w:rPr>
                <w:rFonts w:ascii="Garamond" w:hAnsi="Garamond"/>
                <w:b/>
                <w:bCs/>
                <w:color w:val="000000"/>
                <w:lang w:eastAsia="en-GB"/>
              </w:rPr>
              <w:t xml:space="preserve">                 </w:t>
            </w:r>
            <w:r w:rsidR="00CF432A">
              <w:rPr>
                <w:rFonts w:ascii="Garamond" w:hAnsi="Garamond"/>
                <w:b/>
                <w:bCs/>
                <w:color w:val="000000"/>
                <w:lang w:eastAsia="en-GB"/>
              </w:rPr>
              <w:t>39</w:t>
            </w:r>
            <w:r w:rsidRPr="0028591D">
              <w:rPr>
                <w:rFonts w:ascii="Garamond" w:hAnsi="Garamond"/>
                <w:b/>
                <w:bCs/>
                <w:color w:val="000000"/>
                <w:lang w:eastAsia="en-GB"/>
              </w:rPr>
              <w:t xml:space="preserve"> </w:t>
            </w:r>
          </w:p>
        </w:tc>
        <w:tc>
          <w:tcPr>
            <w:tcW w:w="1843" w:type="dxa"/>
            <w:tcBorders>
              <w:top w:val="nil"/>
              <w:left w:val="nil"/>
              <w:bottom w:val="nil"/>
              <w:right w:val="nil"/>
            </w:tcBorders>
            <w:noWrap/>
            <w:vAlign w:val="bottom"/>
          </w:tcPr>
          <w:p w14:paraId="6E6396A3" w14:textId="042DE780" w:rsidR="006A7E5E" w:rsidRPr="006A7E5E" w:rsidRDefault="006A7E5E" w:rsidP="006A7E5E">
            <w:pPr>
              <w:spacing w:before="0" w:after="0"/>
              <w:jc w:val="right"/>
              <w:rPr>
                <w:rFonts w:ascii="Garamond" w:hAnsi="Garamond"/>
                <w:color w:val="000000"/>
                <w:lang w:eastAsia="en-GB"/>
              </w:rPr>
            </w:pPr>
            <w:r w:rsidRPr="006A7E5E">
              <w:rPr>
                <w:rFonts w:ascii="Garamond" w:hAnsi="Garamond"/>
                <w:color w:val="000000"/>
                <w:lang w:eastAsia="en-GB"/>
              </w:rPr>
              <w:t xml:space="preserve">                 19</w:t>
            </w:r>
          </w:p>
        </w:tc>
        <w:tc>
          <w:tcPr>
            <w:tcW w:w="1893" w:type="dxa"/>
            <w:tcBorders>
              <w:top w:val="nil"/>
              <w:left w:val="nil"/>
              <w:bottom w:val="nil"/>
              <w:right w:val="nil"/>
            </w:tcBorders>
            <w:noWrap/>
            <w:vAlign w:val="bottom"/>
          </w:tcPr>
          <w:p w14:paraId="7D96DC6E" w14:textId="0607FE6A" w:rsidR="006A7E5E" w:rsidRPr="009C7764" w:rsidRDefault="006A7E5E" w:rsidP="006A7E5E">
            <w:pPr>
              <w:spacing w:before="0" w:after="0"/>
              <w:jc w:val="right"/>
              <w:rPr>
                <w:rFonts w:ascii="Garamond" w:hAnsi="Garamond"/>
                <w:color w:val="000000"/>
                <w:lang w:eastAsia="en-GB"/>
              </w:rPr>
            </w:pPr>
            <w:r w:rsidRPr="009C7764">
              <w:rPr>
                <w:rFonts w:ascii="Garamond" w:hAnsi="Garamond"/>
                <w:color w:val="000000"/>
                <w:lang w:eastAsia="en-GB"/>
              </w:rPr>
              <w:t xml:space="preserve">                </w:t>
            </w:r>
            <w:r w:rsidR="00CF432A">
              <w:rPr>
                <w:rFonts w:ascii="Garamond" w:hAnsi="Garamond"/>
                <w:color w:val="000000"/>
                <w:lang w:eastAsia="en-GB"/>
              </w:rPr>
              <w:t>22</w:t>
            </w:r>
            <w:r w:rsidRPr="009C7764">
              <w:rPr>
                <w:rFonts w:ascii="Garamond" w:hAnsi="Garamond"/>
                <w:color w:val="000000"/>
                <w:lang w:eastAsia="en-GB"/>
              </w:rPr>
              <w:t xml:space="preserve"> </w:t>
            </w:r>
          </w:p>
        </w:tc>
      </w:tr>
      <w:tr w:rsidR="006A7E5E" w:rsidRPr="008A4893" w14:paraId="384C0D08" w14:textId="77777777" w:rsidTr="000F6F5D">
        <w:trPr>
          <w:trHeight w:val="420"/>
        </w:trPr>
        <w:tc>
          <w:tcPr>
            <w:tcW w:w="3988" w:type="dxa"/>
            <w:gridSpan w:val="2"/>
            <w:tcBorders>
              <w:top w:val="nil"/>
              <w:left w:val="nil"/>
              <w:bottom w:val="nil"/>
              <w:right w:val="nil"/>
            </w:tcBorders>
            <w:noWrap/>
            <w:vAlign w:val="bottom"/>
          </w:tcPr>
          <w:p w14:paraId="71F688B2" w14:textId="77777777" w:rsidR="006A7E5E" w:rsidRPr="0028591D" w:rsidRDefault="006A7E5E" w:rsidP="006A7E5E">
            <w:pPr>
              <w:spacing w:before="0" w:after="0"/>
              <w:rPr>
                <w:rFonts w:ascii="Garamond" w:hAnsi="Garamond"/>
                <w:color w:val="000000"/>
                <w:lang w:eastAsia="en-GB"/>
              </w:rPr>
            </w:pPr>
            <w:r w:rsidRPr="0028591D">
              <w:rPr>
                <w:rFonts w:ascii="Garamond" w:hAnsi="Garamond"/>
                <w:color w:val="000000"/>
                <w:lang w:eastAsia="en-GB"/>
              </w:rPr>
              <w:t>Interest payable</w:t>
            </w:r>
          </w:p>
        </w:tc>
        <w:tc>
          <w:tcPr>
            <w:tcW w:w="1022" w:type="dxa"/>
            <w:tcBorders>
              <w:top w:val="nil"/>
              <w:left w:val="nil"/>
              <w:bottom w:val="nil"/>
              <w:right w:val="nil"/>
            </w:tcBorders>
            <w:noWrap/>
            <w:vAlign w:val="center"/>
          </w:tcPr>
          <w:p w14:paraId="19E70DE7" w14:textId="77777777" w:rsidR="006A7E5E" w:rsidRPr="0028591D" w:rsidRDefault="006A7E5E" w:rsidP="006A7E5E">
            <w:pPr>
              <w:spacing w:before="0" w:after="0"/>
              <w:jc w:val="center"/>
              <w:rPr>
                <w:rFonts w:ascii="Garamond" w:hAnsi="Garamond"/>
                <w:lang w:eastAsia="en-GB"/>
              </w:rPr>
            </w:pPr>
          </w:p>
        </w:tc>
        <w:tc>
          <w:tcPr>
            <w:tcW w:w="1843" w:type="dxa"/>
            <w:tcBorders>
              <w:top w:val="nil"/>
              <w:left w:val="nil"/>
              <w:bottom w:val="single" w:sz="4" w:space="0" w:color="auto"/>
              <w:right w:val="nil"/>
            </w:tcBorders>
            <w:noWrap/>
            <w:vAlign w:val="bottom"/>
          </w:tcPr>
          <w:p w14:paraId="500D067F" w14:textId="43296B99" w:rsidR="006A7E5E" w:rsidRPr="0028591D" w:rsidRDefault="006A7E5E" w:rsidP="006A7E5E">
            <w:pPr>
              <w:spacing w:before="0" w:after="0"/>
              <w:jc w:val="right"/>
              <w:rPr>
                <w:rFonts w:ascii="Garamond" w:hAnsi="Garamond"/>
                <w:b/>
                <w:bCs/>
                <w:color w:val="000000"/>
                <w:lang w:eastAsia="en-GB"/>
              </w:rPr>
            </w:pPr>
            <w:r w:rsidRPr="0028591D">
              <w:rPr>
                <w:rFonts w:ascii="Garamond" w:hAnsi="Garamond"/>
                <w:b/>
                <w:bCs/>
                <w:color w:val="000000"/>
                <w:lang w:eastAsia="en-GB"/>
              </w:rPr>
              <w:t xml:space="preserve">             (</w:t>
            </w:r>
            <w:r>
              <w:rPr>
                <w:rFonts w:ascii="Garamond" w:hAnsi="Garamond"/>
                <w:b/>
                <w:bCs/>
                <w:color w:val="000000"/>
                <w:lang w:eastAsia="en-GB"/>
              </w:rPr>
              <w:t>3</w:t>
            </w:r>
            <w:r w:rsidR="00CF432A">
              <w:rPr>
                <w:rFonts w:ascii="Garamond" w:hAnsi="Garamond"/>
                <w:b/>
                <w:bCs/>
                <w:color w:val="000000"/>
                <w:lang w:eastAsia="en-GB"/>
              </w:rPr>
              <w:t>83</w:t>
            </w:r>
            <w:r>
              <w:rPr>
                <w:rFonts w:ascii="Garamond" w:hAnsi="Garamond"/>
                <w:b/>
                <w:bCs/>
                <w:color w:val="000000"/>
                <w:lang w:eastAsia="en-GB"/>
              </w:rPr>
              <w:t>)</w:t>
            </w:r>
          </w:p>
        </w:tc>
        <w:tc>
          <w:tcPr>
            <w:tcW w:w="1843" w:type="dxa"/>
            <w:tcBorders>
              <w:top w:val="nil"/>
              <w:left w:val="nil"/>
              <w:bottom w:val="single" w:sz="4" w:space="0" w:color="auto"/>
              <w:right w:val="nil"/>
            </w:tcBorders>
            <w:noWrap/>
            <w:vAlign w:val="bottom"/>
          </w:tcPr>
          <w:p w14:paraId="1EBF1D17" w14:textId="7DD0BA01" w:rsidR="006A7E5E" w:rsidRPr="006A7E5E" w:rsidRDefault="006A7E5E" w:rsidP="006A7E5E">
            <w:pPr>
              <w:spacing w:before="0" w:after="0"/>
              <w:jc w:val="right"/>
              <w:rPr>
                <w:rFonts w:ascii="Garamond" w:hAnsi="Garamond"/>
                <w:color w:val="000000"/>
                <w:lang w:eastAsia="en-GB"/>
              </w:rPr>
            </w:pPr>
            <w:r w:rsidRPr="006A7E5E">
              <w:rPr>
                <w:rFonts w:ascii="Garamond" w:hAnsi="Garamond"/>
                <w:color w:val="000000"/>
                <w:lang w:eastAsia="en-GB"/>
              </w:rPr>
              <w:t xml:space="preserve">             (392)</w:t>
            </w:r>
          </w:p>
        </w:tc>
        <w:tc>
          <w:tcPr>
            <w:tcW w:w="1893" w:type="dxa"/>
            <w:tcBorders>
              <w:top w:val="nil"/>
              <w:left w:val="nil"/>
              <w:bottom w:val="single" w:sz="4" w:space="0" w:color="auto"/>
              <w:right w:val="nil"/>
            </w:tcBorders>
            <w:noWrap/>
            <w:vAlign w:val="bottom"/>
          </w:tcPr>
          <w:p w14:paraId="24CBC4DD" w14:textId="6C3355B7" w:rsidR="006A7E5E" w:rsidRPr="009C7764" w:rsidRDefault="006A7E5E" w:rsidP="006A7E5E">
            <w:pPr>
              <w:spacing w:before="0" w:after="0"/>
              <w:jc w:val="right"/>
              <w:rPr>
                <w:rFonts w:ascii="Garamond" w:hAnsi="Garamond"/>
                <w:color w:val="000000"/>
                <w:lang w:eastAsia="en-GB"/>
              </w:rPr>
            </w:pPr>
            <w:r w:rsidRPr="009C7764">
              <w:rPr>
                <w:rFonts w:ascii="Garamond" w:hAnsi="Garamond"/>
                <w:color w:val="000000"/>
                <w:lang w:eastAsia="en-GB"/>
              </w:rPr>
              <w:t xml:space="preserve">              (</w:t>
            </w:r>
            <w:r w:rsidR="00CF432A">
              <w:rPr>
                <w:rFonts w:ascii="Garamond" w:hAnsi="Garamond"/>
                <w:color w:val="000000"/>
                <w:lang w:eastAsia="en-GB"/>
              </w:rPr>
              <w:t>799</w:t>
            </w:r>
            <w:r w:rsidRPr="009C7764">
              <w:rPr>
                <w:rFonts w:ascii="Garamond" w:hAnsi="Garamond"/>
                <w:color w:val="000000"/>
                <w:lang w:eastAsia="en-GB"/>
              </w:rPr>
              <w:t>)</w:t>
            </w:r>
          </w:p>
        </w:tc>
      </w:tr>
      <w:tr w:rsidR="006A7E5E" w:rsidRPr="008A4893" w14:paraId="7519D745" w14:textId="77777777" w:rsidTr="000F6F5D">
        <w:trPr>
          <w:trHeight w:val="420"/>
        </w:trPr>
        <w:tc>
          <w:tcPr>
            <w:tcW w:w="3988" w:type="dxa"/>
            <w:gridSpan w:val="2"/>
            <w:tcBorders>
              <w:top w:val="nil"/>
              <w:left w:val="nil"/>
              <w:bottom w:val="nil"/>
              <w:right w:val="nil"/>
            </w:tcBorders>
            <w:noWrap/>
            <w:vAlign w:val="bottom"/>
          </w:tcPr>
          <w:p w14:paraId="589CAEF7" w14:textId="18006C57" w:rsidR="006A7E5E" w:rsidRPr="0028591D" w:rsidRDefault="006A7E5E" w:rsidP="006A7E5E">
            <w:pPr>
              <w:spacing w:before="0" w:after="0"/>
              <w:rPr>
                <w:rFonts w:ascii="Garamond" w:hAnsi="Garamond"/>
                <w:b/>
                <w:bCs/>
                <w:color w:val="000000"/>
                <w:lang w:eastAsia="en-GB"/>
              </w:rPr>
            </w:pPr>
            <w:r>
              <w:rPr>
                <w:rFonts w:ascii="Garamond" w:hAnsi="Garamond"/>
                <w:b/>
                <w:bCs/>
                <w:color w:val="000000"/>
                <w:lang w:eastAsia="en-GB"/>
              </w:rPr>
              <w:t xml:space="preserve">Profit </w:t>
            </w:r>
            <w:r w:rsidRPr="0028591D">
              <w:rPr>
                <w:rFonts w:ascii="Garamond" w:hAnsi="Garamond"/>
                <w:b/>
                <w:bCs/>
                <w:color w:val="000000"/>
                <w:lang w:eastAsia="en-GB"/>
              </w:rPr>
              <w:t>before taxation</w:t>
            </w:r>
          </w:p>
        </w:tc>
        <w:tc>
          <w:tcPr>
            <w:tcW w:w="1022" w:type="dxa"/>
            <w:tcBorders>
              <w:top w:val="nil"/>
              <w:left w:val="nil"/>
              <w:bottom w:val="nil"/>
              <w:right w:val="nil"/>
            </w:tcBorders>
            <w:noWrap/>
            <w:vAlign w:val="center"/>
          </w:tcPr>
          <w:p w14:paraId="0DF12961" w14:textId="77777777" w:rsidR="006A7E5E" w:rsidRPr="0028591D" w:rsidRDefault="006A7E5E" w:rsidP="006A7E5E">
            <w:pPr>
              <w:spacing w:before="0" w:after="0"/>
              <w:jc w:val="center"/>
              <w:rPr>
                <w:rFonts w:ascii="Garamond" w:hAnsi="Garamond"/>
                <w:lang w:eastAsia="en-GB"/>
              </w:rPr>
            </w:pPr>
            <w:r>
              <w:rPr>
                <w:rFonts w:ascii="Garamond" w:hAnsi="Garamond"/>
                <w:lang w:eastAsia="en-GB"/>
              </w:rPr>
              <w:t>1</w:t>
            </w:r>
          </w:p>
        </w:tc>
        <w:tc>
          <w:tcPr>
            <w:tcW w:w="1843" w:type="dxa"/>
            <w:tcBorders>
              <w:top w:val="nil"/>
              <w:left w:val="nil"/>
              <w:bottom w:val="nil"/>
              <w:right w:val="nil"/>
            </w:tcBorders>
            <w:noWrap/>
            <w:vAlign w:val="bottom"/>
          </w:tcPr>
          <w:p w14:paraId="77CD1413" w14:textId="62BEE457" w:rsidR="006A7E5E" w:rsidRPr="0028591D" w:rsidRDefault="00CF432A" w:rsidP="006A7E5E">
            <w:pPr>
              <w:spacing w:before="0" w:after="0"/>
              <w:jc w:val="right"/>
              <w:rPr>
                <w:rFonts w:ascii="Garamond" w:hAnsi="Garamond"/>
                <w:b/>
                <w:bCs/>
                <w:color w:val="000000"/>
                <w:lang w:eastAsia="en-GB"/>
              </w:rPr>
            </w:pPr>
            <w:r>
              <w:rPr>
                <w:rFonts w:ascii="Garamond" w:hAnsi="Garamond"/>
                <w:b/>
                <w:bCs/>
                <w:color w:val="000000"/>
                <w:lang w:eastAsia="en-GB"/>
              </w:rPr>
              <w:t>21,166</w:t>
            </w:r>
          </w:p>
        </w:tc>
        <w:tc>
          <w:tcPr>
            <w:tcW w:w="1843" w:type="dxa"/>
            <w:tcBorders>
              <w:top w:val="nil"/>
              <w:left w:val="nil"/>
              <w:bottom w:val="nil"/>
              <w:right w:val="nil"/>
            </w:tcBorders>
            <w:noWrap/>
            <w:vAlign w:val="bottom"/>
          </w:tcPr>
          <w:p w14:paraId="118812B1" w14:textId="09DE4E91" w:rsidR="006A7E5E" w:rsidRPr="006A7E5E" w:rsidRDefault="006A7E5E" w:rsidP="006A7E5E">
            <w:pPr>
              <w:spacing w:before="0" w:after="0"/>
              <w:jc w:val="right"/>
              <w:rPr>
                <w:rFonts w:ascii="Garamond" w:hAnsi="Garamond"/>
                <w:color w:val="000000"/>
                <w:lang w:eastAsia="en-GB"/>
              </w:rPr>
            </w:pPr>
            <w:r w:rsidRPr="006A7E5E">
              <w:rPr>
                <w:rFonts w:ascii="Garamond" w:hAnsi="Garamond"/>
                <w:color w:val="000000"/>
                <w:lang w:eastAsia="en-GB"/>
              </w:rPr>
              <w:t>(686)</w:t>
            </w:r>
          </w:p>
        </w:tc>
        <w:tc>
          <w:tcPr>
            <w:tcW w:w="1893" w:type="dxa"/>
            <w:tcBorders>
              <w:top w:val="nil"/>
              <w:left w:val="nil"/>
              <w:bottom w:val="nil"/>
              <w:right w:val="nil"/>
            </w:tcBorders>
            <w:noWrap/>
            <w:vAlign w:val="bottom"/>
          </w:tcPr>
          <w:p w14:paraId="2C41D875" w14:textId="53431F79" w:rsidR="006A7E5E" w:rsidRPr="009C7764" w:rsidRDefault="006A7E5E" w:rsidP="006A7E5E">
            <w:pPr>
              <w:spacing w:before="0" w:after="0"/>
              <w:jc w:val="right"/>
              <w:rPr>
                <w:rFonts w:ascii="Garamond" w:hAnsi="Garamond"/>
                <w:color w:val="000000"/>
                <w:lang w:eastAsia="en-GB"/>
              </w:rPr>
            </w:pPr>
            <w:r w:rsidRPr="009C7764">
              <w:rPr>
                <w:rFonts w:ascii="Garamond" w:hAnsi="Garamond"/>
                <w:color w:val="000000"/>
                <w:lang w:eastAsia="en-GB"/>
              </w:rPr>
              <w:t xml:space="preserve">            </w:t>
            </w:r>
            <w:r w:rsidR="00D933DD">
              <w:rPr>
                <w:rFonts w:ascii="Garamond" w:hAnsi="Garamond"/>
                <w:color w:val="000000"/>
                <w:lang w:eastAsia="en-GB"/>
              </w:rPr>
              <w:t>2,501</w:t>
            </w:r>
          </w:p>
        </w:tc>
      </w:tr>
      <w:tr w:rsidR="006A7E5E" w:rsidRPr="008A4893" w14:paraId="00133C15" w14:textId="77777777" w:rsidTr="00A2358D">
        <w:trPr>
          <w:trHeight w:val="420"/>
        </w:trPr>
        <w:tc>
          <w:tcPr>
            <w:tcW w:w="3988" w:type="dxa"/>
            <w:gridSpan w:val="2"/>
            <w:tcBorders>
              <w:top w:val="nil"/>
              <w:left w:val="nil"/>
              <w:bottom w:val="nil"/>
              <w:right w:val="nil"/>
            </w:tcBorders>
            <w:noWrap/>
            <w:vAlign w:val="bottom"/>
          </w:tcPr>
          <w:p w14:paraId="7B6458F1" w14:textId="77777777" w:rsidR="006A7E5E" w:rsidRPr="0028591D" w:rsidRDefault="006A7E5E" w:rsidP="006A7E5E">
            <w:pPr>
              <w:spacing w:before="0" w:after="0"/>
              <w:rPr>
                <w:rFonts w:ascii="Garamond" w:hAnsi="Garamond"/>
                <w:color w:val="000000"/>
                <w:lang w:eastAsia="en-GB"/>
              </w:rPr>
            </w:pPr>
            <w:r w:rsidRPr="0028591D">
              <w:rPr>
                <w:rFonts w:ascii="Garamond" w:hAnsi="Garamond"/>
                <w:color w:val="000000"/>
                <w:lang w:eastAsia="en-GB"/>
              </w:rPr>
              <w:t xml:space="preserve">Income tax </w:t>
            </w:r>
          </w:p>
        </w:tc>
        <w:tc>
          <w:tcPr>
            <w:tcW w:w="1022" w:type="dxa"/>
            <w:tcBorders>
              <w:top w:val="nil"/>
              <w:left w:val="nil"/>
              <w:bottom w:val="nil"/>
              <w:right w:val="nil"/>
            </w:tcBorders>
            <w:noWrap/>
            <w:vAlign w:val="center"/>
          </w:tcPr>
          <w:p w14:paraId="53B4FE86" w14:textId="77777777" w:rsidR="006A7E5E" w:rsidRPr="0028591D" w:rsidRDefault="006A7E5E" w:rsidP="006A7E5E">
            <w:pPr>
              <w:spacing w:before="0" w:after="0"/>
              <w:jc w:val="center"/>
              <w:rPr>
                <w:rFonts w:ascii="Garamond" w:hAnsi="Garamond"/>
                <w:lang w:eastAsia="en-GB"/>
              </w:rPr>
            </w:pPr>
            <w:r w:rsidRPr="0028591D">
              <w:rPr>
                <w:rFonts w:ascii="Garamond" w:hAnsi="Garamond"/>
                <w:lang w:eastAsia="en-GB"/>
              </w:rPr>
              <w:t>2</w:t>
            </w:r>
          </w:p>
        </w:tc>
        <w:tc>
          <w:tcPr>
            <w:tcW w:w="1843" w:type="dxa"/>
            <w:tcBorders>
              <w:top w:val="nil"/>
              <w:left w:val="nil"/>
              <w:bottom w:val="single" w:sz="4" w:space="0" w:color="auto"/>
              <w:right w:val="nil"/>
            </w:tcBorders>
            <w:shd w:val="clear" w:color="auto" w:fill="auto"/>
            <w:noWrap/>
            <w:vAlign w:val="bottom"/>
          </w:tcPr>
          <w:p w14:paraId="619546F3" w14:textId="7282B549" w:rsidR="006A7E5E" w:rsidRPr="00A2358D" w:rsidRDefault="006A7E5E" w:rsidP="006A7E5E">
            <w:pPr>
              <w:spacing w:before="0" w:after="0"/>
              <w:jc w:val="right"/>
              <w:rPr>
                <w:rFonts w:ascii="Garamond" w:hAnsi="Garamond"/>
                <w:b/>
                <w:bCs/>
                <w:color w:val="000000"/>
                <w:lang w:eastAsia="en-GB"/>
              </w:rPr>
            </w:pPr>
            <w:r w:rsidRPr="00A2358D">
              <w:rPr>
                <w:rFonts w:ascii="Garamond" w:hAnsi="Garamond"/>
                <w:b/>
                <w:bCs/>
                <w:color w:val="000000"/>
                <w:lang w:eastAsia="en-GB"/>
              </w:rPr>
              <w:t xml:space="preserve">              </w:t>
            </w:r>
            <w:r w:rsidR="00CF432A">
              <w:rPr>
                <w:rFonts w:ascii="Garamond" w:hAnsi="Garamond"/>
                <w:b/>
                <w:bCs/>
                <w:color w:val="000000"/>
                <w:lang w:eastAsia="en-GB"/>
              </w:rPr>
              <w:t>(</w:t>
            </w:r>
            <w:r w:rsidR="00592E9C">
              <w:rPr>
                <w:rFonts w:ascii="Garamond" w:hAnsi="Garamond"/>
                <w:b/>
                <w:bCs/>
                <w:color w:val="000000"/>
                <w:lang w:eastAsia="en-GB"/>
              </w:rPr>
              <w:t>5,956</w:t>
            </w:r>
            <w:r w:rsidR="00CF432A">
              <w:rPr>
                <w:rFonts w:ascii="Garamond" w:hAnsi="Garamond"/>
                <w:b/>
                <w:bCs/>
                <w:color w:val="000000"/>
                <w:lang w:eastAsia="en-GB"/>
              </w:rPr>
              <w:t>)</w:t>
            </w:r>
          </w:p>
        </w:tc>
        <w:tc>
          <w:tcPr>
            <w:tcW w:w="1843" w:type="dxa"/>
            <w:tcBorders>
              <w:top w:val="nil"/>
              <w:left w:val="nil"/>
              <w:bottom w:val="single" w:sz="4" w:space="0" w:color="auto"/>
              <w:right w:val="nil"/>
            </w:tcBorders>
            <w:shd w:val="clear" w:color="auto" w:fill="auto"/>
            <w:noWrap/>
            <w:vAlign w:val="bottom"/>
          </w:tcPr>
          <w:p w14:paraId="36CFC42D" w14:textId="26C45E6A" w:rsidR="006A7E5E" w:rsidRPr="006A7E5E" w:rsidRDefault="006A7E5E" w:rsidP="006A7E5E">
            <w:pPr>
              <w:spacing w:before="0" w:after="0"/>
              <w:jc w:val="right"/>
              <w:rPr>
                <w:rFonts w:ascii="Garamond" w:hAnsi="Garamond"/>
                <w:color w:val="000000"/>
                <w:lang w:eastAsia="en-GB"/>
              </w:rPr>
            </w:pPr>
            <w:r w:rsidRPr="006A7E5E">
              <w:rPr>
                <w:rFonts w:ascii="Garamond" w:hAnsi="Garamond"/>
                <w:color w:val="000000"/>
                <w:lang w:eastAsia="en-GB"/>
              </w:rPr>
              <w:t xml:space="preserve">              272</w:t>
            </w:r>
          </w:p>
        </w:tc>
        <w:tc>
          <w:tcPr>
            <w:tcW w:w="1893" w:type="dxa"/>
            <w:tcBorders>
              <w:top w:val="nil"/>
              <w:left w:val="nil"/>
              <w:bottom w:val="single" w:sz="4" w:space="0" w:color="auto"/>
              <w:right w:val="nil"/>
            </w:tcBorders>
            <w:noWrap/>
            <w:vAlign w:val="bottom"/>
          </w:tcPr>
          <w:p w14:paraId="5BA5BB67" w14:textId="3D81362A" w:rsidR="006A7E5E" w:rsidRPr="009C7764" w:rsidRDefault="006A7E5E" w:rsidP="006A7E5E">
            <w:pPr>
              <w:spacing w:before="0" w:after="0"/>
              <w:jc w:val="right"/>
              <w:rPr>
                <w:rFonts w:ascii="Garamond" w:hAnsi="Garamond"/>
                <w:color w:val="000000"/>
                <w:lang w:eastAsia="en-GB"/>
              </w:rPr>
            </w:pPr>
            <w:r w:rsidRPr="009C7764">
              <w:rPr>
                <w:rFonts w:ascii="Garamond" w:hAnsi="Garamond"/>
                <w:color w:val="000000"/>
                <w:lang w:eastAsia="en-GB"/>
              </w:rPr>
              <w:t xml:space="preserve">                </w:t>
            </w:r>
            <w:r w:rsidR="00D933DD">
              <w:rPr>
                <w:rFonts w:ascii="Garamond" w:hAnsi="Garamond"/>
                <w:color w:val="000000"/>
                <w:lang w:eastAsia="en-GB"/>
              </w:rPr>
              <w:t>(795)</w:t>
            </w:r>
            <w:r w:rsidRPr="009C7764">
              <w:rPr>
                <w:rFonts w:ascii="Garamond" w:hAnsi="Garamond"/>
                <w:color w:val="000000"/>
                <w:lang w:eastAsia="en-GB"/>
              </w:rPr>
              <w:t xml:space="preserve"> </w:t>
            </w:r>
          </w:p>
        </w:tc>
      </w:tr>
      <w:tr w:rsidR="006A7E5E" w:rsidRPr="008A4893" w14:paraId="01B4D39F" w14:textId="77777777" w:rsidTr="00A2358D">
        <w:trPr>
          <w:trHeight w:val="420"/>
        </w:trPr>
        <w:tc>
          <w:tcPr>
            <w:tcW w:w="3988" w:type="dxa"/>
            <w:gridSpan w:val="2"/>
            <w:tcBorders>
              <w:top w:val="nil"/>
              <w:left w:val="nil"/>
              <w:bottom w:val="nil"/>
              <w:right w:val="nil"/>
            </w:tcBorders>
            <w:noWrap/>
            <w:vAlign w:val="bottom"/>
          </w:tcPr>
          <w:p w14:paraId="7CF4A70D" w14:textId="07A331D2" w:rsidR="006A7E5E" w:rsidRPr="0028591D" w:rsidRDefault="006A7E5E" w:rsidP="006A7E5E">
            <w:pPr>
              <w:spacing w:before="0" w:after="0"/>
              <w:rPr>
                <w:rFonts w:ascii="Garamond" w:hAnsi="Garamond"/>
                <w:b/>
                <w:bCs/>
                <w:color w:val="000000"/>
                <w:lang w:eastAsia="en-GB"/>
              </w:rPr>
            </w:pPr>
            <w:r>
              <w:rPr>
                <w:rFonts w:ascii="Garamond" w:hAnsi="Garamond"/>
                <w:b/>
                <w:bCs/>
                <w:color w:val="000000"/>
                <w:lang w:eastAsia="en-GB"/>
              </w:rPr>
              <w:t>Profit</w:t>
            </w:r>
            <w:r w:rsidR="00C234D2">
              <w:rPr>
                <w:rFonts w:ascii="Garamond" w:hAnsi="Garamond"/>
                <w:b/>
                <w:bCs/>
                <w:color w:val="000000"/>
                <w:lang w:eastAsia="en-GB"/>
              </w:rPr>
              <w:t>/(Loss)</w:t>
            </w:r>
            <w:r>
              <w:rPr>
                <w:rFonts w:ascii="Garamond" w:hAnsi="Garamond"/>
                <w:b/>
                <w:bCs/>
                <w:color w:val="000000"/>
                <w:lang w:eastAsia="en-GB"/>
              </w:rPr>
              <w:t xml:space="preserve"> </w:t>
            </w:r>
            <w:r w:rsidRPr="0028591D">
              <w:rPr>
                <w:rFonts w:ascii="Garamond" w:hAnsi="Garamond"/>
                <w:b/>
                <w:bCs/>
                <w:color w:val="000000"/>
                <w:lang w:eastAsia="en-GB"/>
              </w:rPr>
              <w:t>for the period</w:t>
            </w:r>
          </w:p>
        </w:tc>
        <w:tc>
          <w:tcPr>
            <w:tcW w:w="1022" w:type="dxa"/>
            <w:tcBorders>
              <w:top w:val="nil"/>
              <w:left w:val="nil"/>
              <w:bottom w:val="nil"/>
              <w:right w:val="nil"/>
            </w:tcBorders>
            <w:noWrap/>
            <w:vAlign w:val="center"/>
          </w:tcPr>
          <w:p w14:paraId="50B98B1E" w14:textId="77777777" w:rsidR="006A7E5E" w:rsidRPr="0028591D" w:rsidRDefault="006A7E5E" w:rsidP="006A7E5E">
            <w:pPr>
              <w:spacing w:before="0" w:after="0"/>
              <w:jc w:val="center"/>
              <w:rPr>
                <w:rFonts w:ascii="Garamond" w:hAnsi="Garamond"/>
                <w:lang w:eastAsia="en-GB"/>
              </w:rPr>
            </w:pPr>
          </w:p>
        </w:tc>
        <w:tc>
          <w:tcPr>
            <w:tcW w:w="1843" w:type="dxa"/>
            <w:tcBorders>
              <w:top w:val="nil"/>
              <w:left w:val="nil"/>
              <w:bottom w:val="single" w:sz="8" w:space="0" w:color="auto"/>
              <w:right w:val="nil"/>
            </w:tcBorders>
            <w:shd w:val="clear" w:color="auto" w:fill="auto"/>
            <w:noWrap/>
            <w:vAlign w:val="bottom"/>
          </w:tcPr>
          <w:p w14:paraId="791AED04" w14:textId="740A3C94" w:rsidR="006A7E5E" w:rsidRPr="00A2358D" w:rsidRDefault="006A7E5E" w:rsidP="006A7E5E">
            <w:pPr>
              <w:spacing w:before="0" w:after="0"/>
              <w:jc w:val="right"/>
              <w:rPr>
                <w:rFonts w:ascii="Garamond" w:hAnsi="Garamond"/>
                <w:b/>
                <w:bCs/>
                <w:color w:val="000000"/>
                <w:lang w:eastAsia="en-GB"/>
              </w:rPr>
            </w:pPr>
            <w:r w:rsidRPr="00A2358D">
              <w:rPr>
                <w:rFonts w:ascii="Garamond" w:hAnsi="Garamond"/>
                <w:b/>
                <w:bCs/>
                <w:color w:val="000000"/>
                <w:lang w:eastAsia="en-GB"/>
              </w:rPr>
              <w:t xml:space="preserve">         </w:t>
            </w:r>
            <w:r w:rsidR="00CF432A">
              <w:rPr>
                <w:rFonts w:ascii="Garamond" w:hAnsi="Garamond"/>
                <w:b/>
                <w:bCs/>
                <w:color w:val="000000"/>
                <w:lang w:eastAsia="en-GB"/>
              </w:rPr>
              <w:t>1</w:t>
            </w:r>
            <w:r w:rsidR="00592E9C">
              <w:rPr>
                <w:rFonts w:ascii="Garamond" w:hAnsi="Garamond"/>
                <w:b/>
                <w:bCs/>
                <w:color w:val="000000"/>
                <w:lang w:eastAsia="en-GB"/>
              </w:rPr>
              <w:t>5,210</w:t>
            </w:r>
          </w:p>
        </w:tc>
        <w:tc>
          <w:tcPr>
            <w:tcW w:w="1843" w:type="dxa"/>
            <w:tcBorders>
              <w:top w:val="nil"/>
              <w:left w:val="nil"/>
              <w:bottom w:val="single" w:sz="8" w:space="0" w:color="auto"/>
              <w:right w:val="nil"/>
            </w:tcBorders>
            <w:shd w:val="clear" w:color="auto" w:fill="auto"/>
            <w:noWrap/>
            <w:vAlign w:val="bottom"/>
          </w:tcPr>
          <w:p w14:paraId="19039A9B" w14:textId="435CA9A2" w:rsidR="006A7E5E" w:rsidRPr="006A7E5E" w:rsidRDefault="006A7E5E" w:rsidP="006A7E5E">
            <w:pPr>
              <w:spacing w:before="0" w:after="0"/>
              <w:jc w:val="right"/>
              <w:rPr>
                <w:rFonts w:ascii="Garamond" w:hAnsi="Garamond"/>
                <w:color w:val="000000"/>
                <w:lang w:eastAsia="en-GB"/>
              </w:rPr>
            </w:pPr>
            <w:r w:rsidRPr="006A7E5E">
              <w:rPr>
                <w:rFonts w:ascii="Garamond" w:hAnsi="Garamond"/>
                <w:color w:val="000000"/>
                <w:lang w:eastAsia="en-GB"/>
              </w:rPr>
              <w:t xml:space="preserve">         (414)</w:t>
            </w:r>
          </w:p>
        </w:tc>
        <w:tc>
          <w:tcPr>
            <w:tcW w:w="1893" w:type="dxa"/>
            <w:tcBorders>
              <w:top w:val="nil"/>
              <w:left w:val="nil"/>
              <w:bottom w:val="single" w:sz="8" w:space="0" w:color="auto"/>
              <w:right w:val="nil"/>
            </w:tcBorders>
            <w:noWrap/>
            <w:vAlign w:val="bottom"/>
          </w:tcPr>
          <w:p w14:paraId="3A4EF25E" w14:textId="387D1558" w:rsidR="006A7E5E" w:rsidRPr="009C7764" w:rsidRDefault="006A7E5E" w:rsidP="006A7E5E">
            <w:pPr>
              <w:spacing w:before="0" w:after="0"/>
              <w:jc w:val="right"/>
              <w:rPr>
                <w:rFonts w:ascii="Garamond" w:hAnsi="Garamond"/>
                <w:color w:val="000000"/>
                <w:lang w:eastAsia="en-GB"/>
              </w:rPr>
            </w:pPr>
            <w:r w:rsidRPr="009C7764">
              <w:rPr>
                <w:rFonts w:ascii="Garamond" w:hAnsi="Garamond"/>
                <w:color w:val="000000"/>
                <w:lang w:eastAsia="en-GB"/>
              </w:rPr>
              <w:t xml:space="preserve">            </w:t>
            </w:r>
            <w:r w:rsidR="00D933DD">
              <w:rPr>
                <w:rFonts w:ascii="Garamond" w:hAnsi="Garamond"/>
                <w:color w:val="000000"/>
                <w:lang w:eastAsia="en-GB"/>
              </w:rPr>
              <w:t>1,706</w:t>
            </w:r>
          </w:p>
        </w:tc>
      </w:tr>
      <w:tr w:rsidR="006A7E5E" w:rsidRPr="008A4893" w14:paraId="5738FDFA" w14:textId="77777777" w:rsidTr="00A2358D">
        <w:trPr>
          <w:trHeight w:val="300"/>
        </w:trPr>
        <w:tc>
          <w:tcPr>
            <w:tcW w:w="3752" w:type="dxa"/>
            <w:tcBorders>
              <w:top w:val="nil"/>
              <w:left w:val="nil"/>
              <w:bottom w:val="nil"/>
              <w:right w:val="nil"/>
            </w:tcBorders>
            <w:noWrap/>
            <w:vAlign w:val="bottom"/>
          </w:tcPr>
          <w:p w14:paraId="11273B94" w14:textId="77777777" w:rsidR="006A7E5E" w:rsidRPr="0028591D" w:rsidRDefault="006A7E5E" w:rsidP="006A7E5E">
            <w:pPr>
              <w:spacing w:before="0" w:after="0"/>
              <w:rPr>
                <w:rFonts w:ascii="Garamond" w:hAnsi="Garamond"/>
                <w:b/>
                <w:bCs/>
                <w:color w:val="000000"/>
                <w:lang w:eastAsia="en-GB"/>
              </w:rPr>
            </w:pPr>
          </w:p>
        </w:tc>
        <w:tc>
          <w:tcPr>
            <w:tcW w:w="236" w:type="dxa"/>
            <w:tcBorders>
              <w:top w:val="nil"/>
              <w:left w:val="nil"/>
              <w:bottom w:val="nil"/>
              <w:right w:val="nil"/>
            </w:tcBorders>
            <w:noWrap/>
            <w:vAlign w:val="bottom"/>
          </w:tcPr>
          <w:p w14:paraId="292554D1" w14:textId="77777777" w:rsidR="006A7E5E" w:rsidRPr="0028591D" w:rsidRDefault="006A7E5E" w:rsidP="006A7E5E">
            <w:pPr>
              <w:spacing w:before="0" w:after="0"/>
              <w:rPr>
                <w:rFonts w:ascii="Garamond" w:hAnsi="Garamond"/>
                <w:b/>
                <w:bCs/>
                <w:color w:val="000000"/>
                <w:lang w:eastAsia="en-GB"/>
              </w:rPr>
            </w:pPr>
          </w:p>
        </w:tc>
        <w:tc>
          <w:tcPr>
            <w:tcW w:w="1022" w:type="dxa"/>
            <w:tcBorders>
              <w:top w:val="nil"/>
              <w:left w:val="nil"/>
              <w:bottom w:val="nil"/>
              <w:right w:val="nil"/>
            </w:tcBorders>
            <w:noWrap/>
            <w:vAlign w:val="center"/>
          </w:tcPr>
          <w:p w14:paraId="18339B50" w14:textId="77777777" w:rsidR="006A7E5E" w:rsidRPr="0028591D" w:rsidRDefault="006A7E5E" w:rsidP="006A7E5E">
            <w:pPr>
              <w:spacing w:before="0" w:after="0"/>
              <w:jc w:val="center"/>
              <w:rPr>
                <w:rFonts w:ascii="Garamond" w:hAnsi="Garamond"/>
                <w:b/>
                <w:bCs/>
                <w:color w:val="000000"/>
                <w:lang w:eastAsia="en-GB"/>
              </w:rPr>
            </w:pPr>
          </w:p>
        </w:tc>
        <w:tc>
          <w:tcPr>
            <w:tcW w:w="1843" w:type="dxa"/>
            <w:tcBorders>
              <w:top w:val="nil"/>
              <w:left w:val="nil"/>
              <w:bottom w:val="nil"/>
              <w:right w:val="nil"/>
            </w:tcBorders>
            <w:shd w:val="clear" w:color="auto" w:fill="auto"/>
            <w:noWrap/>
            <w:vAlign w:val="bottom"/>
          </w:tcPr>
          <w:p w14:paraId="0EDA072F" w14:textId="77777777" w:rsidR="006A7E5E" w:rsidRPr="00A2358D" w:rsidRDefault="006A7E5E" w:rsidP="006A7E5E">
            <w:pPr>
              <w:spacing w:before="0" w:after="0"/>
              <w:jc w:val="right"/>
              <w:rPr>
                <w:rFonts w:ascii="Garamond" w:hAnsi="Garamond"/>
                <w:b/>
                <w:bCs/>
                <w:color w:val="000000"/>
                <w:lang w:eastAsia="en-GB"/>
              </w:rPr>
            </w:pPr>
          </w:p>
        </w:tc>
        <w:tc>
          <w:tcPr>
            <w:tcW w:w="1843" w:type="dxa"/>
            <w:tcBorders>
              <w:top w:val="nil"/>
              <w:left w:val="nil"/>
              <w:bottom w:val="nil"/>
              <w:right w:val="nil"/>
            </w:tcBorders>
            <w:shd w:val="clear" w:color="auto" w:fill="auto"/>
            <w:noWrap/>
            <w:vAlign w:val="bottom"/>
          </w:tcPr>
          <w:p w14:paraId="5D52559D" w14:textId="77777777" w:rsidR="006A7E5E" w:rsidRPr="006A7E5E" w:rsidRDefault="006A7E5E" w:rsidP="006A7E5E">
            <w:pPr>
              <w:spacing w:before="0" w:after="0"/>
              <w:jc w:val="right"/>
              <w:rPr>
                <w:rFonts w:ascii="Garamond" w:hAnsi="Garamond"/>
                <w:color w:val="000000"/>
                <w:lang w:eastAsia="en-GB"/>
              </w:rPr>
            </w:pPr>
          </w:p>
        </w:tc>
        <w:tc>
          <w:tcPr>
            <w:tcW w:w="1893" w:type="dxa"/>
            <w:tcBorders>
              <w:top w:val="nil"/>
              <w:left w:val="nil"/>
              <w:bottom w:val="nil"/>
              <w:right w:val="nil"/>
            </w:tcBorders>
            <w:noWrap/>
            <w:vAlign w:val="bottom"/>
          </w:tcPr>
          <w:p w14:paraId="3AAB4313" w14:textId="77777777" w:rsidR="006A7E5E" w:rsidRPr="009C7764" w:rsidRDefault="006A7E5E" w:rsidP="006A7E5E">
            <w:pPr>
              <w:spacing w:before="0" w:after="0"/>
              <w:jc w:val="right"/>
              <w:rPr>
                <w:rFonts w:ascii="Garamond" w:hAnsi="Garamond"/>
                <w:color w:val="000000"/>
                <w:lang w:eastAsia="en-GB"/>
              </w:rPr>
            </w:pPr>
          </w:p>
        </w:tc>
      </w:tr>
      <w:tr w:rsidR="006A7E5E" w:rsidRPr="008A4893" w14:paraId="60028F10" w14:textId="77777777" w:rsidTr="00A2358D">
        <w:trPr>
          <w:trHeight w:val="300"/>
        </w:trPr>
        <w:tc>
          <w:tcPr>
            <w:tcW w:w="3752" w:type="dxa"/>
            <w:tcBorders>
              <w:top w:val="nil"/>
              <w:left w:val="nil"/>
              <w:bottom w:val="nil"/>
              <w:right w:val="nil"/>
            </w:tcBorders>
            <w:noWrap/>
            <w:vAlign w:val="bottom"/>
          </w:tcPr>
          <w:p w14:paraId="40744400" w14:textId="77777777" w:rsidR="006A7E5E" w:rsidRPr="0028591D" w:rsidRDefault="006A7E5E" w:rsidP="006A7E5E">
            <w:pPr>
              <w:spacing w:before="0" w:after="0"/>
              <w:rPr>
                <w:rFonts w:ascii="Garamond" w:hAnsi="Garamond"/>
                <w:b/>
                <w:bCs/>
                <w:color w:val="000000"/>
                <w:lang w:eastAsia="en-GB"/>
              </w:rPr>
            </w:pPr>
            <w:r>
              <w:rPr>
                <w:rFonts w:ascii="Garamond" w:hAnsi="Garamond"/>
                <w:b/>
                <w:bCs/>
                <w:color w:val="000000"/>
                <w:lang w:eastAsia="en-GB"/>
              </w:rPr>
              <w:t>Attributable to:</w:t>
            </w:r>
          </w:p>
        </w:tc>
        <w:tc>
          <w:tcPr>
            <w:tcW w:w="236" w:type="dxa"/>
            <w:tcBorders>
              <w:top w:val="nil"/>
              <w:left w:val="nil"/>
              <w:bottom w:val="nil"/>
              <w:right w:val="nil"/>
            </w:tcBorders>
            <w:noWrap/>
            <w:vAlign w:val="bottom"/>
          </w:tcPr>
          <w:p w14:paraId="47618838" w14:textId="77777777" w:rsidR="006A7E5E" w:rsidRPr="0028591D" w:rsidRDefault="006A7E5E" w:rsidP="006A7E5E">
            <w:pPr>
              <w:spacing w:before="0" w:after="0"/>
              <w:rPr>
                <w:rFonts w:ascii="Garamond" w:hAnsi="Garamond"/>
                <w:b/>
                <w:bCs/>
                <w:color w:val="000000"/>
                <w:lang w:eastAsia="en-GB"/>
              </w:rPr>
            </w:pPr>
          </w:p>
        </w:tc>
        <w:tc>
          <w:tcPr>
            <w:tcW w:w="1022" w:type="dxa"/>
            <w:tcBorders>
              <w:top w:val="nil"/>
              <w:left w:val="nil"/>
              <w:bottom w:val="nil"/>
              <w:right w:val="nil"/>
            </w:tcBorders>
            <w:noWrap/>
            <w:vAlign w:val="center"/>
          </w:tcPr>
          <w:p w14:paraId="03B3AC7B" w14:textId="77777777" w:rsidR="006A7E5E" w:rsidRPr="0028591D" w:rsidRDefault="006A7E5E" w:rsidP="006A7E5E">
            <w:pPr>
              <w:spacing w:before="0" w:after="0"/>
              <w:jc w:val="center"/>
              <w:rPr>
                <w:rFonts w:ascii="Garamond" w:hAnsi="Garamond"/>
                <w:b/>
                <w:bCs/>
                <w:color w:val="000000"/>
                <w:lang w:eastAsia="en-GB"/>
              </w:rPr>
            </w:pPr>
          </w:p>
        </w:tc>
        <w:tc>
          <w:tcPr>
            <w:tcW w:w="1843" w:type="dxa"/>
            <w:tcBorders>
              <w:top w:val="nil"/>
              <w:left w:val="nil"/>
              <w:bottom w:val="nil"/>
              <w:right w:val="nil"/>
            </w:tcBorders>
            <w:shd w:val="clear" w:color="auto" w:fill="auto"/>
            <w:noWrap/>
            <w:vAlign w:val="bottom"/>
          </w:tcPr>
          <w:p w14:paraId="1EEC9FE3" w14:textId="77777777" w:rsidR="006A7E5E" w:rsidRPr="00A2358D" w:rsidRDefault="006A7E5E" w:rsidP="006A7E5E">
            <w:pPr>
              <w:spacing w:before="0" w:after="0"/>
              <w:jc w:val="right"/>
              <w:rPr>
                <w:rFonts w:ascii="Garamond" w:hAnsi="Garamond"/>
                <w:b/>
                <w:bCs/>
                <w:color w:val="000000"/>
                <w:lang w:eastAsia="en-GB"/>
              </w:rPr>
            </w:pPr>
          </w:p>
        </w:tc>
        <w:tc>
          <w:tcPr>
            <w:tcW w:w="1843" w:type="dxa"/>
            <w:tcBorders>
              <w:top w:val="nil"/>
              <w:left w:val="nil"/>
              <w:bottom w:val="nil"/>
              <w:right w:val="nil"/>
            </w:tcBorders>
            <w:shd w:val="clear" w:color="auto" w:fill="auto"/>
            <w:noWrap/>
            <w:vAlign w:val="bottom"/>
          </w:tcPr>
          <w:p w14:paraId="76BE7997" w14:textId="77777777" w:rsidR="006A7E5E" w:rsidRPr="006A7E5E" w:rsidRDefault="006A7E5E" w:rsidP="006A7E5E">
            <w:pPr>
              <w:spacing w:before="0" w:after="0"/>
              <w:jc w:val="right"/>
              <w:rPr>
                <w:rFonts w:ascii="Garamond" w:hAnsi="Garamond"/>
                <w:color w:val="000000"/>
                <w:lang w:eastAsia="en-GB"/>
              </w:rPr>
            </w:pPr>
          </w:p>
        </w:tc>
        <w:tc>
          <w:tcPr>
            <w:tcW w:w="1893" w:type="dxa"/>
            <w:tcBorders>
              <w:top w:val="nil"/>
              <w:left w:val="nil"/>
              <w:bottom w:val="nil"/>
              <w:right w:val="nil"/>
            </w:tcBorders>
            <w:noWrap/>
            <w:vAlign w:val="bottom"/>
          </w:tcPr>
          <w:p w14:paraId="044B838E" w14:textId="77777777" w:rsidR="006A7E5E" w:rsidRPr="009C7764" w:rsidRDefault="006A7E5E" w:rsidP="006A7E5E">
            <w:pPr>
              <w:spacing w:before="0" w:after="0"/>
              <w:jc w:val="right"/>
              <w:rPr>
                <w:rFonts w:ascii="Garamond" w:hAnsi="Garamond"/>
                <w:color w:val="000000"/>
                <w:lang w:eastAsia="en-GB"/>
              </w:rPr>
            </w:pPr>
          </w:p>
        </w:tc>
      </w:tr>
      <w:tr w:rsidR="00C7645C" w:rsidRPr="008A4893" w14:paraId="62C613CB" w14:textId="77777777" w:rsidTr="00A2358D">
        <w:trPr>
          <w:trHeight w:val="300"/>
        </w:trPr>
        <w:tc>
          <w:tcPr>
            <w:tcW w:w="3752" w:type="dxa"/>
            <w:tcBorders>
              <w:top w:val="nil"/>
              <w:left w:val="nil"/>
              <w:bottom w:val="nil"/>
              <w:right w:val="nil"/>
            </w:tcBorders>
            <w:noWrap/>
            <w:vAlign w:val="bottom"/>
          </w:tcPr>
          <w:p w14:paraId="5D3746A8" w14:textId="77777777" w:rsidR="00C7645C" w:rsidRPr="00976C4A" w:rsidRDefault="00C7645C" w:rsidP="00C7645C">
            <w:pPr>
              <w:spacing w:before="0" w:after="0"/>
              <w:rPr>
                <w:rFonts w:ascii="Garamond" w:hAnsi="Garamond"/>
                <w:bCs/>
                <w:color w:val="000000"/>
                <w:lang w:eastAsia="en-GB"/>
              </w:rPr>
            </w:pPr>
            <w:r w:rsidRPr="00976C4A">
              <w:rPr>
                <w:rFonts w:ascii="Garamond" w:hAnsi="Garamond"/>
                <w:bCs/>
                <w:color w:val="000000"/>
                <w:lang w:eastAsia="en-GB"/>
              </w:rPr>
              <w:t>Equity holders of the company</w:t>
            </w:r>
          </w:p>
        </w:tc>
        <w:tc>
          <w:tcPr>
            <w:tcW w:w="236" w:type="dxa"/>
            <w:tcBorders>
              <w:top w:val="nil"/>
              <w:left w:val="nil"/>
              <w:bottom w:val="nil"/>
              <w:right w:val="nil"/>
            </w:tcBorders>
            <w:noWrap/>
            <w:vAlign w:val="bottom"/>
          </w:tcPr>
          <w:p w14:paraId="2C9E7FD0" w14:textId="77777777" w:rsidR="00C7645C" w:rsidRPr="00976C4A" w:rsidRDefault="00C7645C" w:rsidP="00C7645C">
            <w:pPr>
              <w:spacing w:before="0" w:after="0"/>
              <w:rPr>
                <w:rFonts w:ascii="Garamond" w:hAnsi="Garamond"/>
                <w:bCs/>
                <w:color w:val="000000"/>
                <w:lang w:eastAsia="en-GB"/>
              </w:rPr>
            </w:pPr>
          </w:p>
        </w:tc>
        <w:tc>
          <w:tcPr>
            <w:tcW w:w="1022" w:type="dxa"/>
            <w:tcBorders>
              <w:top w:val="nil"/>
              <w:left w:val="nil"/>
              <w:bottom w:val="nil"/>
              <w:right w:val="nil"/>
            </w:tcBorders>
            <w:noWrap/>
            <w:vAlign w:val="center"/>
          </w:tcPr>
          <w:p w14:paraId="579A0DCD" w14:textId="77777777" w:rsidR="00C7645C" w:rsidRPr="00976C4A" w:rsidRDefault="00C7645C" w:rsidP="00C7645C">
            <w:pPr>
              <w:spacing w:before="0" w:after="0"/>
              <w:jc w:val="center"/>
              <w:rPr>
                <w:rFonts w:ascii="Garamond" w:hAnsi="Garamond"/>
                <w:bCs/>
                <w:color w:val="000000"/>
                <w:lang w:eastAsia="en-GB"/>
              </w:rPr>
            </w:pPr>
          </w:p>
        </w:tc>
        <w:tc>
          <w:tcPr>
            <w:tcW w:w="1843" w:type="dxa"/>
            <w:tcBorders>
              <w:top w:val="nil"/>
              <w:left w:val="nil"/>
              <w:bottom w:val="nil"/>
              <w:right w:val="nil"/>
            </w:tcBorders>
            <w:shd w:val="clear" w:color="auto" w:fill="auto"/>
            <w:noWrap/>
            <w:vAlign w:val="bottom"/>
          </w:tcPr>
          <w:p w14:paraId="4C105700" w14:textId="56B39478" w:rsidR="00C7645C" w:rsidRPr="00A2358D" w:rsidRDefault="00C7645C" w:rsidP="00C7645C">
            <w:pPr>
              <w:spacing w:before="0" w:after="0"/>
              <w:jc w:val="right"/>
              <w:rPr>
                <w:rFonts w:ascii="Garamond" w:hAnsi="Garamond"/>
                <w:b/>
                <w:bCs/>
                <w:color w:val="000000"/>
                <w:lang w:eastAsia="en-GB"/>
              </w:rPr>
            </w:pPr>
            <w:r>
              <w:rPr>
                <w:rFonts w:ascii="Garamond" w:hAnsi="Garamond"/>
                <w:b/>
                <w:bCs/>
                <w:color w:val="000000"/>
                <w:lang w:eastAsia="en-GB"/>
              </w:rPr>
              <w:t>1</w:t>
            </w:r>
            <w:r w:rsidR="00592E9C">
              <w:rPr>
                <w:rFonts w:ascii="Garamond" w:hAnsi="Garamond"/>
                <w:b/>
                <w:bCs/>
                <w:color w:val="000000"/>
                <w:lang w:eastAsia="en-GB"/>
              </w:rPr>
              <w:t>1,562</w:t>
            </w:r>
          </w:p>
        </w:tc>
        <w:tc>
          <w:tcPr>
            <w:tcW w:w="1843" w:type="dxa"/>
            <w:tcBorders>
              <w:top w:val="nil"/>
              <w:left w:val="nil"/>
              <w:bottom w:val="nil"/>
              <w:right w:val="nil"/>
            </w:tcBorders>
            <w:shd w:val="clear" w:color="auto" w:fill="auto"/>
            <w:noWrap/>
            <w:vAlign w:val="bottom"/>
          </w:tcPr>
          <w:p w14:paraId="29E67990" w14:textId="1E3241B6" w:rsidR="00C7645C" w:rsidRPr="00C7645C" w:rsidRDefault="00C7645C" w:rsidP="00C7645C">
            <w:pPr>
              <w:spacing w:before="0" w:after="0"/>
              <w:jc w:val="right"/>
              <w:rPr>
                <w:rFonts w:ascii="Garamond" w:hAnsi="Garamond"/>
                <w:color w:val="000000"/>
                <w:lang w:eastAsia="en-GB"/>
              </w:rPr>
            </w:pPr>
            <w:r w:rsidRPr="00C7645C">
              <w:rPr>
                <w:rFonts w:ascii="Garamond" w:hAnsi="Garamond"/>
                <w:color w:val="000000"/>
                <w:lang w:eastAsia="en-GB"/>
              </w:rPr>
              <w:t>(297)</w:t>
            </w:r>
          </w:p>
        </w:tc>
        <w:tc>
          <w:tcPr>
            <w:tcW w:w="1893" w:type="dxa"/>
            <w:tcBorders>
              <w:top w:val="nil"/>
              <w:left w:val="nil"/>
              <w:bottom w:val="nil"/>
              <w:right w:val="nil"/>
            </w:tcBorders>
            <w:noWrap/>
            <w:vAlign w:val="bottom"/>
          </w:tcPr>
          <w:p w14:paraId="09D245A2" w14:textId="543C473A" w:rsidR="00C7645C" w:rsidRPr="009C7764" w:rsidRDefault="00C7645C" w:rsidP="00C7645C">
            <w:pPr>
              <w:spacing w:before="0" w:after="0"/>
              <w:jc w:val="right"/>
              <w:rPr>
                <w:rFonts w:ascii="Garamond" w:hAnsi="Garamond"/>
                <w:color w:val="000000"/>
                <w:lang w:eastAsia="en-GB"/>
              </w:rPr>
            </w:pPr>
            <w:r>
              <w:rPr>
                <w:rFonts w:ascii="Garamond" w:hAnsi="Garamond"/>
                <w:color w:val="000000"/>
                <w:lang w:eastAsia="en-GB"/>
              </w:rPr>
              <w:t>1,491</w:t>
            </w:r>
          </w:p>
        </w:tc>
      </w:tr>
      <w:tr w:rsidR="00C7645C" w:rsidRPr="008A4893" w14:paraId="51995B9B" w14:textId="77777777" w:rsidTr="00A2358D">
        <w:trPr>
          <w:trHeight w:val="300"/>
        </w:trPr>
        <w:tc>
          <w:tcPr>
            <w:tcW w:w="3752" w:type="dxa"/>
            <w:tcBorders>
              <w:top w:val="nil"/>
              <w:left w:val="nil"/>
              <w:bottom w:val="nil"/>
              <w:right w:val="nil"/>
            </w:tcBorders>
            <w:noWrap/>
            <w:vAlign w:val="bottom"/>
          </w:tcPr>
          <w:p w14:paraId="63F23892" w14:textId="77777777" w:rsidR="00C7645C" w:rsidRPr="00976C4A" w:rsidRDefault="00C7645C" w:rsidP="00C7645C">
            <w:pPr>
              <w:spacing w:before="0" w:after="0"/>
              <w:rPr>
                <w:rFonts w:ascii="Garamond" w:hAnsi="Garamond"/>
                <w:bCs/>
                <w:color w:val="000000"/>
                <w:lang w:eastAsia="en-GB"/>
              </w:rPr>
            </w:pPr>
            <w:r w:rsidRPr="00976C4A">
              <w:rPr>
                <w:rFonts w:ascii="Garamond" w:hAnsi="Garamond"/>
                <w:bCs/>
                <w:color w:val="000000"/>
                <w:lang w:eastAsia="en-GB"/>
              </w:rPr>
              <w:t xml:space="preserve">Non-controlling interest </w:t>
            </w:r>
          </w:p>
        </w:tc>
        <w:tc>
          <w:tcPr>
            <w:tcW w:w="236" w:type="dxa"/>
            <w:tcBorders>
              <w:top w:val="nil"/>
              <w:left w:val="nil"/>
              <w:bottom w:val="nil"/>
              <w:right w:val="nil"/>
            </w:tcBorders>
            <w:noWrap/>
            <w:vAlign w:val="bottom"/>
          </w:tcPr>
          <w:p w14:paraId="5E713378" w14:textId="77777777" w:rsidR="00C7645C" w:rsidRPr="0028591D" w:rsidRDefault="00C7645C" w:rsidP="00C7645C">
            <w:pPr>
              <w:spacing w:before="0" w:after="0"/>
              <w:rPr>
                <w:rFonts w:ascii="Garamond" w:hAnsi="Garamond"/>
                <w:b/>
                <w:bCs/>
                <w:color w:val="000000"/>
                <w:lang w:eastAsia="en-GB"/>
              </w:rPr>
            </w:pPr>
          </w:p>
        </w:tc>
        <w:tc>
          <w:tcPr>
            <w:tcW w:w="1022" w:type="dxa"/>
            <w:tcBorders>
              <w:top w:val="nil"/>
              <w:left w:val="nil"/>
              <w:bottom w:val="nil"/>
              <w:right w:val="nil"/>
            </w:tcBorders>
            <w:noWrap/>
            <w:vAlign w:val="center"/>
          </w:tcPr>
          <w:p w14:paraId="37D07B27" w14:textId="77777777" w:rsidR="00C7645C" w:rsidRPr="0028591D" w:rsidRDefault="00C7645C" w:rsidP="00C7645C">
            <w:pPr>
              <w:spacing w:before="0" w:after="0"/>
              <w:jc w:val="center"/>
              <w:rPr>
                <w:rFonts w:ascii="Garamond" w:hAnsi="Garamond"/>
                <w:b/>
                <w:bCs/>
                <w:color w:val="000000"/>
                <w:lang w:eastAsia="en-GB"/>
              </w:rPr>
            </w:pPr>
          </w:p>
        </w:tc>
        <w:tc>
          <w:tcPr>
            <w:tcW w:w="1843" w:type="dxa"/>
            <w:tcBorders>
              <w:top w:val="nil"/>
              <w:left w:val="nil"/>
              <w:bottom w:val="nil"/>
              <w:right w:val="nil"/>
            </w:tcBorders>
            <w:shd w:val="clear" w:color="auto" w:fill="auto"/>
            <w:noWrap/>
            <w:vAlign w:val="bottom"/>
          </w:tcPr>
          <w:p w14:paraId="54116AF9" w14:textId="179C0F2B" w:rsidR="00C7645C" w:rsidRPr="00A2358D" w:rsidRDefault="00C7645C" w:rsidP="00C7645C">
            <w:pPr>
              <w:spacing w:before="0" w:after="0"/>
              <w:jc w:val="right"/>
              <w:rPr>
                <w:rFonts w:ascii="Garamond" w:hAnsi="Garamond"/>
                <w:b/>
                <w:bCs/>
                <w:color w:val="000000"/>
                <w:lang w:eastAsia="en-GB"/>
              </w:rPr>
            </w:pPr>
            <w:r>
              <w:rPr>
                <w:rFonts w:ascii="Garamond" w:hAnsi="Garamond"/>
                <w:b/>
                <w:bCs/>
                <w:color w:val="000000"/>
                <w:lang w:eastAsia="en-GB"/>
              </w:rPr>
              <w:t>3,648</w:t>
            </w:r>
          </w:p>
        </w:tc>
        <w:tc>
          <w:tcPr>
            <w:tcW w:w="1843" w:type="dxa"/>
            <w:tcBorders>
              <w:top w:val="nil"/>
              <w:left w:val="nil"/>
              <w:bottom w:val="nil"/>
              <w:right w:val="nil"/>
            </w:tcBorders>
            <w:shd w:val="clear" w:color="auto" w:fill="auto"/>
            <w:noWrap/>
            <w:vAlign w:val="bottom"/>
          </w:tcPr>
          <w:p w14:paraId="3B41AA33" w14:textId="3A5565BF" w:rsidR="00C7645C" w:rsidRPr="00C7645C" w:rsidRDefault="00C7645C" w:rsidP="00C7645C">
            <w:pPr>
              <w:spacing w:before="0" w:after="0"/>
              <w:jc w:val="right"/>
              <w:rPr>
                <w:rFonts w:ascii="Garamond" w:hAnsi="Garamond"/>
                <w:color w:val="000000"/>
                <w:lang w:eastAsia="en-GB"/>
              </w:rPr>
            </w:pPr>
            <w:r w:rsidRPr="00C7645C">
              <w:rPr>
                <w:rFonts w:ascii="Garamond" w:hAnsi="Garamond"/>
                <w:color w:val="000000"/>
                <w:lang w:eastAsia="en-GB"/>
              </w:rPr>
              <w:t xml:space="preserve">             (117)</w:t>
            </w:r>
          </w:p>
        </w:tc>
        <w:tc>
          <w:tcPr>
            <w:tcW w:w="1893" w:type="dxa"/>
            <w:tcBorders>
              <w:top w:val="nil"/>
              <w:left w:val="nil"/>
              <w:bottom w:val="nil"/>
              <w:right w:val="nil"/>
            </w:tcBorders>
            <w:noWrap/>
            <w:vAlign w:val="bottom"/>
          </w:tcPr>
          <w:p w14:paraId="612B34E7" w14:textId="52CDE514" w:rsidR="00C7645C" w:rsidRPr="009C7764" w:rsidRDefault="00C7645C" w:rsidP="00C7645C">
            <w:pPr>
              <w:spacing w:before="0" w:after="0"/>
              <w:jc w:val="right"/>
              <w:rPr>
                <w:rFonts w:ascii="Garamond" w:hAnsi="Garamond"/>
                <w:color w:val="000000"/>
                <w:lang w:eastAsia="en-GB"/>
              </w:rPr>
            </w:pPr>
            <w:r w:rsidRPr="009C7764">
              <w:rPr>
                <w:rFonts w:ascii="Garamond" w:hAnsi="Garamond"/>
                <w:color w:val="000000"/>
                <w:lang w:eastAsia="en-GB"/>
              </w:rPr>
              <w:t xml:space="preserve">               </w:t>
            </w:r>
            <w:r>
              <w:rPr>
                <w:rFonts w:ascii="Garamond" w:hAnsi="Garamond"/>
                <w:color w:val="000000"/>
                <w:lang w:eastAsia="en-GB"/>
              </w:rPr>
              <w:t>215</w:t>
            </w:r>
          </w:p>
        </w:tc>
      </w:tr>
      <w:tr w:rsidR="00C7645C" w:rsidRPr="008A4893" w14:paraId="7A2A14C6" w14:textId="77777777" w:rsidTr="00A2358D">
        <w:trPr>
          <w:trHeight w:val="315"/>
        </w:trPr>
        <w:tc>
          <w:tcPr>
            <w:tcW w:w="3752" w:type="dxa"/>
            <w:tcBorders>
              <w:top w:val="nil"/>
              <w:left w:val="nil"/>
              <w:bottom w:val="nil"/>
              <w:right w:val="nil"/>
            </w:tcBorders>
            <w:noWrap/>
            <w:vAlign w:val="bottom"/>
          </w:tcPr>
          <w:p w14:paraId="035C3369" w14:textId="0C771806" w:rsidR="00C7645C" w:rsidRPr="000A2771" w:rsidRDefault="00C7645C" w:rsidP="00C7645C">
            <w:pPr>
              <w:spacing w:before="0" w:after="0"/>
              <w:rPr>
                <w:rFonts w:ascii="Garamond" w:hAnsi="Garamond"/>
                <w:b/>
                <w:bCs/>
                <w:color w:val="000000"/>
                <w:lang w:eastAsia="en-GB"/>
              </w:rPr>
            </w:pPr>
            <w:r w:rsidRPr="000A2771">
              <w:rPr>
                <w:rFonts w:ascii="Garamond" w:hAnsi="Garamond"/>
                <w:b/>
                <w:bCs/>
                <w:color w:val="000000"/>
                <w:lang w:eastAsia="en-GB"/>
              </w:rPr>
              <w:t>Profit</w:t>
            </w:r>
            <w:r w:rsidR="00C234D2">
              <w:rPr>
                <w:rFonts w:ascii="Garamond" w:hAnsi="Garamond"/>
                <w:b/>
                <w:bCs/>
                <w:color w:val="000000"/>
                <w:lang w:eastAsia="en-GB"/>
              </w:rPr>
              <w:t>/(Loss)</w:t>
            </w:r>
            <w:r>
              <w:rPr>
                <w:rFonts w:ascii="Garamond" w:hAnsi="Garamond"/>
                <w:b/>
                <w:bCs/>
                <w:color w:val="000000"/>
                <w:lang w:eastAsia="en-GB"/>
              </w:rPr>
              <w:t xml:space="preserve"> </w:t>
            </w:r>
            <w:r w:rsidRPr="000A2771">
              <w:rPr>
                <w:rFonts w:ascii="Garamond" w:hAnsi="Garamond"/>
                <w:b/>
                <w:bCs/>
                <w:color w:val="000000"/>
                <w:lang w:eastAsia="en-GB"/>
              </w:rPr>
              <w:t xml:space="preserve">for the period </w:t>
            </w:r>
          </w:p>
        </w:tc>
        <w:tc>
          <w:tcPr>
            <w:tcW w:w="236" w:type="dxa"/>
            <w:tcBorders>
              <w:top w:val="nil"/>
              <w:left w:val="nil"/>
              <w:bottom w:val="nil"/>
              <w:right w:val="nil"/>
            </w:tcBorders>
            <w:noWrap/>
            <w:vAlign w:val="bottom"/>
          </w:tcPr>
          <w:p w14:paraId="032CFE6B" w14:textId="77777777" w:rsidR="00C7645C" w:rsidRPr="000A2771" w:rsidRDefault="00C7645C" w:rsidP="00C7645C">
            <w:pPr>
              <w:spacing w:before="0" w:after="0"/>
              <w:rPr>
                <w:rFonts w:ascii="Garamond" w:hAnsi="Garamond"/>
                <w:b/>
                <w:color w:val="000000"/>
                <w:lang w:eastAsia="en-GB"/>
              </w:rPr>
            </w:pPr>
          </w:p>
        </w:tc>
        <w:tc>
          <w:tcPr>
            <w:tcW w:w="1022" w:type="dxa"/>
            <w:tcBorders>
              <w:top w:val="nil"/>
              <w:left w:val="nil"/>
              <w:bottom w:val="nil"/>
              <w:right w:val="nil"/>
            </w:tcBorders>
            <w:noWrap/>
            <w:vAlign w:val="center"/>
          </w:tcPr>
          <w:p w14:paraId="7028F5FB" w14:textId="77777777" w:rsidR="00C7645C" w:rsidRPr="000A2771" w:rsidRDefault="00C7645C" w:rsidP="00C7645C">
            <w:pPr>
              <w:spacing w:before="0" w:after="0"/>
              <w:jc w:val="center"/>
              <w:rPr>
                <w:rFonts w:ascii="Garamond" w:hAnsi="Garamond"/>
                <w:b/>
                <w:color w:val="000000"/>
                <w:lang w:eastAsia="en-GB"/>
              </w:rPr>
            </w:pPr>
          </w:p>
        </w:tc>
        <w:tc>
          <w:tcPr>
            <w:tcW w:w="1843" w:type="dxa"/>
            <w:tcBorders>
              <w:top w:val="single" w:sz="4" w:space="0" w:color="auto"/>
              <w:left w:val="nil"/>
              <w:bottom w:val="single" w:sz="8" w:space="0" w:color="auto"/>
              <w:right w:val="nil"/>
            </w:tcBorders>
            <w:shd w:val="clear" w:color="auto" w:fill="auto"/>
            <w:noWrap/>
            <w:vAlign w:val="bottom"/>
          </w:tcPr>
          <w:p w14:paraId="6E719758" w14:textId="246768D0" w:rsidR="00C7645C" w:rsidRPr="00A2358D" w:rsidRDefault="00C7645C" w:rsidP="00C7645C">
            <w:pPr>
              <w:spacing w:before="0" w:after="0"/>
              <w:jc w:val="right"/>
              <w:rPr>
                <w:rFonts w:ascii="Garamond" w:hAnsi="Garamond"/>
                <w:b/>
                <w:bCs/>
                <w:color w:val="000000"/>
                <w:lang w:eastAsia="en-GB"/>
              </w:rPr>
            </w:pPr>
            <w:r w:rsidRPr="00A2358D">
              <w:rPr>
                <w:rFonts w:ascii="Garamond" w:hAnsi="Garamond"/>
                <w:b/>
                <w:bCs/>
                <w:color w:val="000000"/>
                <w:lang w:eastAsia="en-GB"/>
              </w:rPr>
              <w:t xml:space="preserve">        </w:t>
            </w:r>
            <w:r w:rsidR="00592E9C">
              <w:rPr>
                <w:rFonts w:ascii="Garamond" w:hAnsi="Garamond"/>
                <w:b/>
                <w:bCs/>
                <w:color w:val="000000"/>
                <w:lang w:eastAsia="en-GB"/>
              </w:rPr>
              <w:t>15,210</w:t>
            </w:r>
          </w:p>
        </w:tc>
        <w:tc>
          <w:tcPr>
            <w:tcW w:w="1843" w:type="dxa"/>
            <w:tcBorders>
              <w:top w:val="single" w:sz="4" w:space="0" w:color="auto"/>
              <w:left w:val="nil"/>
              <w:bottom w:val="single" w:sz="8" w:space="0" w:color="auto"/>
              <w:right w:val="nil"/>
            </w:tcBorders>
            <w:shd w:val="clear" w:color="auto" w:fill="auto"/>
            <w:noWrap/>
            <w:vAlign w:val="bottom"/>
          </w:tcPr>
          <w:p w14:paraId="16C7F0CD" w14:textId="55B0F99E" w:rsidR="00C7645C" w:rsidRPr="00C7645C" w:rsidRDefault="00C7645C" w:rsidP="00C7645C">
            <w:pPr>
              <w:spacing w:before="0" w:after="0"/>
              <w:jc w:val="right"/>
              <w:rPr>
                <w:rFonts w:ascii="Garamond" w:hAnsi="Garamond"/>
                <w:color w:val="000000"/>
                <w:lang w:eastAsia="en-GB"/>
              </w:rPr>
            </w:pPr>
            <w:r w:rsidRPr="00C7645C">
              <w:rPr>
                <w:rFonts w:ascii="Garamond" w:hAnsi="Garamond"/>
                <w:color w:val="000000"/>
                <w:lang w:eastAsia="en-GB"/>
              </w:rPr>
              <w:t xml:space="preserve">        (414)</w:t>
            </w:r>
          </w:p>
        </w:tc>
        <w:tc>
          <w:tcPr>
            <w:tcW w:w="1893" w:type="dxa"/>
            <w:tcBorders>
              <w:top w:val="single" w:sz="4" w:space="0" w:color="auto"/>
              <w:left w:val="nil"/>
              <w:bottom w:val="single" w:sz="8" w:space="0" w:color="auto"/>
              <w:right w:val="nil"/>
            </w:tcBorders>
            <w:noWrap/>
            <w:vAlign w:val="bottom"/>
          </w:tcPr>
          <w:p w14:paraId="0F6D9642" w14:textId="129F32B6" w:rsidR="00C7645C" w:rsidRPr="009C7764" w:rsidRDefault="00C7645C" w:rsidP="00C7645C">
            <w:pPr>
              <w:spacing w:before="0" w:after="0"/>
              <w:jc w:val="right"/>
              <w:rPr>
                <w:rFonts w:ascii="Garamond" w:hAnsi="Garamond"/>
                <w:color w:val="000000"/>
                <w:lang w:eastAsia="en-GB"/>
              </w:rPr>
            </w:pPr>
            <w:r w:rsidRPr="009C7764">
              <w:rPr>
                <w:rFonts w:ascii="Garamond" w:hAnsi="Garamond"/>
                <w:color w:val="000000"/>
                <w:lang w:eastAsia="en-GB"/>
              </w:rPr>
              <w:t xml:space="preserve">            </w:t>
            </w:r>
            <w:r>
              <w:rPr>
                <w:rFonts w:ascii="Garamond" w:hAnsi="Garamond"/>
                <w:color w:val="000000"/>
                <w:lang w:eastAsia="en-GB"/>
              </w:rPr>
              <w:t>1,706</w:t>
            </w:r>
          </w:p>
        </w:tc>
      </w:tr>
      <w:tr w:rsidR="006A7E5E" w:rsidRPr="008A4893" w14:paraId="1387768E" w14:textId="77777777" w:rsidTr="00A2358D">
        <w:trPr>
          <w:trHeight w:val="420"/>
        </w:trPr>
        <w:tc>
          <w:tcPr>
            <w:tcW w:w="3988" w:type="dxa"/>
            <w:gridSpan w:val="2"/>
            <w:tcBorders>
              <w:top w:val="nil"/>
              <w:left w:val="nil"/>
              <w:bottom w:val="nil"/>
              <w:right w:val="nil"/>
            </w:tcBorders>
            <w:noWrap/>
            <w:vAlign w:val="bottom"/>
          </w:tcPr>
          <w:p w14:paraId="3B6BF5FA" w14:textId="77777777" w:rsidR="006A7E5E" w:rsidRPr="0028591D" w:rsidRDefault="006A7E5E" w:rsidP="006A7E5E">
            <w:pPr>
              <w:spacing w:before="0" w:after="0"/>
              <w:rPr>
                <w:rFonts w:ascii="Garamond" w:hAnsi="Garamond"/>
                <w:b/>
                <w:bCs/>
                <w:color w:val="000000"/>
                <w:lang w:eastAsia="en-GB"/>
              </w:rPr>
            </w:pPr>
          </w:p>
        </w:tc>
        <w:tc>
          <w:tcPr>
            <w:tcW w:w="1022" w:type="dxa"/>
            <w:tcBorders>
              <w:top w:val="nil"/>
              <w:left w:val="nil"/>
              <w:bottom w:val="nil"/>
              <w:right w:val="nil"/>
            </w:tcBorders>
            <w:noWrap/>
            <w:vAlign w:val="center"/>
          </w:tcPr>
          <w:p w14:paraId="37C85003" w14:textId="77777777" w:rsidR="006A7E5E" w:rsidRPr="0028591D" w:rsidRDefault="006A7E5E" w:rsidP="006A7E5E">
            <w:pPr>
              <w:spacing w:before="0" w:after="0"/>
              <w:jc w:val="center"/>
              <w:rPr>
                <w:rFonts w:ascii="Garamond" w:hAnsi="Garamond"/>
                <w:color w:val="000000"/>
                <w:lang w:eastAsia="en-GB"/>
              </w:rPr>
            </w:pPr>
          </w:p>
        </w:tc>
        <w:tc>
          <w:tcPr>
            <w:tcW w:w="1843" w:type="dxa"/>
            <w:tcBorders>
              <w:top w:val="nil"/>
              <w:left w:val="nil"/>
              <w:bottom w:val="single" w:sz="8" w:space="0" w:color="auto"/>
              <w:right w:val="nil"/>
            </w:tcBorders>
            <w:shd w:val="clear" w:color="auto" w:fill="auto"/>
            <w:noWrap/>
            <w:vAlign w:val="bottom"/>
          </w:tcPr>
          <w:p w14:paraId="1AB254EA" w14:textId="77777777" w:rsidR="006A7E5E" w:rsidRPr="00A2358D" w:rsidRDefault="006A7E5E" w:rsidP="006A7E5E">
            <w:pPr>
              <w:spacing w:before="0" w:after="0"/>
              <w:jc w:val="right"/>
              <w:rPr>
                <w:rFonts w:ascii="Garamond" w:hAnsi="Garamond"/>
                <w:b/>
                <w:bCs/>
                <w:color w:val="000000"/>
                <w:lang w:eastAsia="en-GB"/>
              </w:rPr>
            </w:pPr>
          </w:p>
        </w:tc>
        <w:tc>
          <w:tcPr>
            <w:tcW w:w="1843" w:type="dxa"/>
            <w:tcBorders>
              <w:top w:val="nil"/>
              <w:left w:val="nil"/>
              <w:bottom w:val="single" w:sz="8" w:space="0" w:color="auto"/>
              <w:right w:val="nil"/>
            </w:tcBorders>
            <w:shd w:val="clear" w:color="auto" w:fill="auto"/>
            <w:noWrap/>
            <w:vAlign w:val="bottom"/>
          </w:tcPr>
          <w:p w14:paraId="467055F8" w14:textId="77777777" w:rsidR="006A7E5E" w:rsidRPr="006A7E5E" w:rsidRDefault="006A7E5E" w:rsidP="006A7E5E">
            <w:pPr>
              <w:spacing w:before="0" w:after="0"/>
              <w:jc w:val="right"/>
              <w:rPr>
                <w:rFonts w:ascii="Garamond" w:hAnsi="Garamond"/>
                <w:color w:val="000000"/>
                <w:lang w:eastAsia="en-GB"/>
              </w:rPr>
            </w:pPr>
          </w:p>
        </w:tc>
        <w:tc>
          <w:tcPr>
            <w:tcW w:w="1893" w:type="dxa"/>
            <w:tcBorders>
              <w:top w:val="nil"/>
              <w:left w:val="nil"/>
              <w:bottom w:val="single" w:sz="8" w:space="0" w:color="auto"/>
              <w:right w:val="nil"/>
            </w:tcBorders>
            <w:noWrap/>
            <w:vAlign w:val="bottom"/>
          </w:tcPr>
          <w:p w14:paraId="5E9EF770" w14:textId="77777777" w:rsidR="006A7E5E" w:rsidRPr="00221CED" w:rsidRDefault="006A7E5E" w:rsidP="006A7E5E">
            <w:pPr>
              <w:spacing w:before="0" w:after="0"/>
              <w:jc w:val="right"/>
              <w:rPr>
                <w:rFonts w:ascii="Garamond" w:hAnsi="Garamond"/>
                <w:bCs/>
                <w:color w:val="000000"/>
                <w:lang w:eastAsia="en-GB"/>
              </w:rPr>
            </w:pPr>
          </w:p>
        </w:tc>
      </w:tr>
      <w:tr w:rsidR="006A7E5E" w:rsidRPr="008A4893" w14:paraId="503E8E04" w14:textId="77777777" w:rsidTr="00A2358D">
        <w:trPr>
          <w:trHeight w:val="420"/>
        </w:trPr>
        <w:tc>
          <w:tcPr>
            <w:tcW w:w="3988" w:type="dxa"/>
            <w:gridSpan w:val="2"/>
            <w:tcBorders>
              <w:top w:val="nil"/>
              <w:left w:val="nil"/>
              <w:bottom w:val="nil"/>
              <w:right w:val="nil"/>
            </w:tcBorders>
            <w:noWrap/>
            <w:vAlign w:val="bottom"/>
          </w:tcPr>
          <w:p w14:paraId="4EDBEA85" w14:textId="0A5F8293" w:rsidR="006A7E5E" w:rsidRPr="00976C4A" w:rsidRDefault="006A7E5E" w:rsidP="006A7E5E">
            <w:pPr>
              <w:spacing w:before="0" w:after="0"/>
              <w:rPr>
                <w:rFonts w:ascii="Garamond" w:hAnsi="Garamond"/>
                <w:bCs/>
                <w:color w:val="000000"/>
                <w:lang w:eastAsia="en-GB"/>
              </w:rPr>
            </w:pPr>
            <w:r>
              <w:rPr>
                <w:rFonts w:ascii="Garamond" w:hAnsi="Garamond"/>
                <w:bCs/>
                <w:color w:val="000000"/>
                <w:lang w:eastAsia="en-GB"/>
              </w:rPr>
              <w:t xml:space="preserve">Earnings </w:t>
            </w:r>
            <w:r w:rsidRPr="00976C4A">
              <w:rPr>
                <w:rFonts w:ascii="Garamond" w:hAnsi="Garamond"/>
                <w:bCs/>
                <w:color w:val="000000"/>
                <w:lang w:eastAsia="en-GB"/>
              </w:rPr>
              <w:t>per share - basic</w:t>
            </w:r>
          </w:p>
        </w:tc>
        <w:tc>
          <w:tcPr>
            <w:tcW w:w="1022" w:type="dxa"/>
            <w:tcBorders>
              <w:top w:val="nil"/>
              <w:left w:val="nil"/>
              <w:bottom w:val="nil"/>
              <w:right w:val="nil"/>
            </w:tcBorders>
            <w:noWrap/>
            <w:vAlign w:val="center"/>
          </w:tcPr>
          <w:p w14:paraId="65C0CE59" w14:textId="77777777" w:rsidR="006A7E5E" w:rsidRPr="0028591D" w:rsidRDefault="006A7E5E" w:rsidP="006A7E5E">
            <w:pPr>
              <w:spacing w:before="0" w:after="0"/>
              <w:jc w:val="center"/>
              <w:rPr>
                <w:rFonts w:ascii="Garamond" w:hAnsi="Garamond"/>
                <w:color w:val="000000"/>
                <w:lang w:eastAsia="en-GB"/>
              </w:rPr>
            </w:pPr>
            <w:r w:rsidRPr="0028591D">
              <w:rPr>
                <w:rFonts w:ascii="Garamond" w:hAnsi="Garamond"/>
                <w:color w:val="000000"/>
                <w:lang w:eastAsia="en-GB"/>
              </w:rPr>
              <w:t>3</w:t>
            </w:r>
          </w:p>
        </w:tc>
        <w:tc>
          <w:tcPr>
            <w:tcW w:w="1843" w:type="dxa"/>
            <w:tcBorders>
              <w:top w:val="nil"/>
              <w:left w:val="nil"/>
              <w:bottom w:val="single" w:sz="8" w:space="0" w:color="auto"/>
              <w:right w:val="nil"/>
            </w:tcBorders>
            <w:shd w:val="clear" w:color="auto" w:fill="auto"/>
            <w:noWrap/>
            <w:vAlign w:val="bottom"/>
          </w:tcPr>
          <w:p w14:paraId="30B92AF6" w14:textId="35CEE1C2" w:rsidR="006A7E5E" w:rsidRPr="00A2358D" w:rsidRDefault="00CF432A" w:rsidP="006A7E5E">
            <w:pPr>
              <w:spacing w:before="0" w:after="0"/>
              <w:jc w:val="right"/>
              <w:rPr>
                <w:rFonts w:ascii="Garamond" w:hAnsi="Garamond"/>
                <w:b/>
                <w:bCs/>
                <w:color w:val="000000"/>
                <w:lang w:eastAsia="en-GB"/>
              </w:rPr>
            </w:pPr>
            <w:r>
              <w:rPr>
                <w:rFonts w:ascii="Garamond" w:hAnsi="Garamond"/>
                <w:b/>
                <w:bCs/>
                <w:color w:val="000000"/>
                <w:lang w:eastAsia="en-GB"/>
              </w:rPr>
              <w:t>10</w:t>
            </w:r>
            <w:r w:rsidR="005A2542">
              <w:rPr>
                <w:rFonts w:ascii="Garamond" w:hAnsi="Garamond"/>
                <w:b/>
                <w:bCs/>
                <w:color w:val="000000"/>
                <w:lang w:eastAsia="en-GB"/>
              </w:rPr>
              <w:t>8.29</w:t>
            </w:r>
            <w:r>
              <w:rPr>
                <w:rFonts w:ascii="Garamond" w:hAnsi="Garamond"/>
                <w:b/>
                <w:bCs/>
                <w:color w:val="000000"/>
                <w:lang w:eastAsia="en-GB"/>
              </w:rPr>
              <w:t>p</w:t>
            </w:r>
          </w:p>
        </w:tc>
        <w:tc>
          <w:tcPr>
            <w:tcW w:w="1843" w:type="dxa"/>
            <w:tcBorders>
              <w:top w:val="nil"/>
              <w:left w:val="nil"/>
              <w:bottom w:val="single" w:sz="8" w:space="0" w:color="auto"/>
              <w:right w:val="nil"/>
            </w:tcBorders>
            <w:shd w:val="clear" w:color="auto" w:fill="auto"/>
            <w:noWrap/>
            <w:vAlign w:val="bottom"/>
          </w:tcPr>
          <w:p w14:paraId="4AB1F828" w14:textId="7EAA9215" w:rsidR="006A7E5E" w:rsidRPr="006A7E5E" w:rsidRDefault="006A7E5E" w:rsidP="006A7E5E">
            <w:pPr>
              <w:spacing w:before="0" w:after="0"/>
              <w:jc w:val="right"/>
              <w:rPr>
                <w:rFonts w:ascii="Garamond" w:hAnsi="Garamond"/>
                <w:color w:val="000000"/>
                <w:lang w:eastAsia="en-GB"/>
              </w:rPr>
            </w:pPr>
            <w:r w:rsidRPr="006A7E5E">
              <w:rPr>
                <w:rFonts w:ascii="Garamond" w:hAnsi="Garamond"/>
                <w:color w:val="000000"/>
                <w:lang w:eastAsia="en-GB"/>
              </w:rPr>
              <w:t>(2.78p)</w:t>
            </w:r>
          </w:p>
        </w:tc>
        <w:tc>
          <w:tcPr>
            <w:tcW w:w="1893" w:type="dxa"/>
            <w:tcBorders>
              <w:top w:val="nil"/>
              <w:left w:val="nil"/>
              <w:bottom w:val="single" w:sz="8" w:space="0" w:color="auto"/>
              <w:right w:val="nil"/>
            </w:tcBorders>
            <w:noWrap/>
            <w:vAlign w:val="bottom"/>
          </w:tcPr>
          <w:p w14:paraId="2889F9BD" w14:textId="35B9F950" w:rsidR="006A7E5E" w:rsidRPr="00221CED" w:rsidRDefault="00D933DD" w:rsidP="006A7E5E">
            <w:pPr>
              <w:spacing w:before="0" w:after="0"/>
              <w:jc w:val="right"/>
              <w:rPr>
                <w:rFonts w:ascii="Garamond" w:hAnsi="Garamond"/>
                <w:bCs/>
                <w:color w:val="000000"/>
                <w:lang w:eastAsia="en-GB"/>
              </w:rPr>
            </w:pPr>
            <w:r>
              <w:rPr>
                <w:rFonts w:ascii="Garamond" w:hAnsi="Garamond"/>
                <w:bCs/>
                <w:color w:val="000000"/>
                <w:lang w:eastAsia="en-GB"/>
              </w:rPr>
              <w:t>13.96p</w:t>
            </w:r>
          </w:p>
        </w:tc>
      </w:tr>
      <w:tr w:rsidR="006A7E5E" w:rsidRPr="008A4893" w14:paraId="4B95A596" w14:textId="77777777" w:rsidTr="00A2358D">
        <w:trPr>
          <w:trHeight w:val="420"/>
        </w:trPr>
        <w:tc>
          <w:tcPr>
            <w:tcW w:w="3988" w:type="dxa"/>
            <w:gridSpan w:val="2"/>
            <w:tcBorders>
              <w:top w:val="nil"/>
              <w:left w:val="nil"/>
              <w:bottom w:val="nil"/>
              <w:right w:val="nil"/>
            </w:tcBorders>
            <w:noWrap/>
            <w:vAlign w:val="bottom"/>
          </w:tcPr>
          <w:p w14:paraId="0ADB1ECD" w14:textId="4689F473" w:rsidR="006A7E5E" w:rsidRPr="00976C4A" w:rsidRDefault="006A7E5E" w:rsidP="006A7E5E">
            <w:pPr>
              <w:spacing w:before="0" w:after="0"/>
              <w:rPr>
                <w:rFonts w:ascii="Garamond" w:hAnsi="Garamond"/>
                <w:bCs/>
                <w:color w:val="000000"/>
                <w:lang w:eastAsia="en-GB"/>
              </w:rPr>
            </w:pPr>
            <w:r>
              <w:rPr>
                <w:rFonts w:ascii="Garamond" w:hAnsi="Garamond"/>
                <w:bCs/>
                <w:color w:val="000000"/>
                <w:lang w:eastAsia="en-GB"/>
              </w:rPr>
              <w:t xml:space="preserve">Earnings </w:t>
            </w:r>
            <w:r w:rsidRPr="00976C4A">
              <w:rPr>
                <w:rFonts w:ascii="Garamond" w:hAnsi="Garamond"/>
                <w:bCs/>
                <w:color w:val="000000"/>
                <w:lang w:eastAsia="en-GB"/>
              </w:rPr>
              <w:t>per share - diluted</w:t>
            </w:r>
          </w:p>
        </w:tc>
        <w:tc>
          <w:tcPr>
            <w:tcW w:w="1022" w:type="dxa"/>
            <w:tcBorders>
              <w:top w:val="nil"/>
              <w:left w:val="nil"/>
              <w:bottom w:val="nil"/>
              <w:right w:val="nil"/>
            </w:tcBorders>
            <w:noWrap/>
            <w:vAlign w:val="center"/>
          </w:tcPr>
          <w:p w14:paraId="13394ECE" w14:textId="77777777" w:rsidR="006A7E5E" w:rsidRPr="0028591D" w:rsidRDefault="006A7E5E" w:rsidP="006A7E5E">
            <w:pPr>
              <w:spacing w:before="0" w:after="0"/>
              <w:jc w:val="center"/>
              <w:rPr>
                <w:rFonts w:ascii="Garamond" w:hAnsi="Garamond"/>
                <w:color w:val="000000"/>
                <w:lang w:eastAsia="en-GB"/>
              </w:rPr>
            </w:pPr>
            <w:r w:rsidRPr="0028591D">
              <w:rPr>
                <w:rFonts w:ascii="Garamond" w:hAnsi="Garamond"/>
                <w:color w:val="000000"/>
                <w:lang w:eastAsia="en-GB"/>
              </w:rPr>
              <w:t>3</w:t>
            </w:r>
          </w:p>
        </w:tc>
        <w:tc>
          <w:tcPr>
            <w:tcW w:w="1843" w:type="dxa"/>
            <w:tcBorders>
              <w:top w:val="nil"/>
              <w:left w:val="nil"/>
              <w:bottom w:val="single" w:sz="8" w:space="0" w:color="auto"/>
              <w:right w:val="nil"/>
            </w:tcBorders>
            <w:shd w:val="clear" w:color="auto" w:fill="auto"/>
            <w:noWrap/>
            <w:vAlign w:val="bottom"/>
          </w:tcPr>
          <w:p w14:paraId="1890EE62" w14:textId="62BC61C6" w:rsidR="006A7E5E" w:rsidRPr="00A2358D" w:rsidRDefault="005A2542" w:rsidP="006A7E5E">
            <w:pPr>
              <w:spacing w:before="0" w:after="0"/>
              <w:jc w:val="right"/>
              <w:rPr>
                <w:rFonts w:ascii="Garamond" w:hAnsi="Garamond"/>
                <w:b/>
                <w:bCs/>
                <w:color w:val="000000"/>
                <w:lang w:eastAsia="en-GB"/>
              </w:rPr>
            </w:pPr>
            <w:r>
              <w:rPr>
                <w:rFonts w:ascii="Garamond" w:hAnsi="Garamond"/>
                <w:b/>
                <w:bCs/>
                <w:color w:val="000000"/>
                <w:lang w:eastAsia="en-GB"/>
              </w:rPr>
              <w:t>103.63</w:t>
            </w:r>
            <w:r w:rsidR="00CF432A">
              <w:rPr>
                <w:rFonts w:ascii="Garamond" w:hAnsi="Garamond"/>
                <w:b/>
                <w:bCs/>
                <w:color w:val="000000"/>
                <w:lang w:eastAsia="en-GB"/>
              </w:rPr>
              <w:t>p</w:t>
            </w:r>
          </w:p>
        </w:tc>
        <w:tc>
          <w:tcPr>
            <w:tcW w:w="1843" w:type="dxa"/>
            <w:tcBorders>
              <w:top w:val="nil"/>
              <w:left w:val="nil"/>
              <w:bottom w:val="single" w:sz="8" w:space="0" w:color="auto"/>
              <w:right w:val="nil"/>
            </w:tcBorders>
            <w:shd w:val="clear" w:color="auto" w:fill="auto"/>
            <w:noWrap/>
            <w:vAlign w:val="bottom"/>
          </w:tcPr>
          <w:p w14:paraId="0B15EC43" w14:textId="21D4F771" w:rsidR="006A7E5E" w:rsidRPr="006A7E5E" w:rsidRDefault="006A7E5E" w:rsidP="006A7E5E">
            <w:pPr>
              <w:spacing w:before="0" w:after="0"/>
              <w:jc w:val="right"/>
              <w:rPr>
                <w:rFonts w:ascii="Garamond" w:hAnsi="Garamond"/>
                <w:color w:val="000000"/>
                <w:lang w:eastAsia="en-GB"/>
              </w:rPr>
            </w:pPr>
            <w:r w:rsidRPr="006A7E5E">
              <w:rPr>
                <w:rFonts w:ascii="Garamond" w:hAnsi="Garamond"/>
                <w:color w:val="000000"/>
                <w:lang w:eastAsia="en-GB"/>
              </w:rPr>
              <w:t>(2.78p)</w:t>
            </w:r>
          </w:p>
        </w:tc>
        <w:tc>
          <w:tcPr>
            <w:tcW w:w="1893" w:type="dxa"/>
            <w:tcBorders>
              <w:top w:val="nil"/>
              <w:left w:val="nil"/>
              <w:bottom w:val="single" w:sz="8" w:space="0" w:color="auto"/>
              <w:right w:val="nil"/>
            </w:tcBorders>
            <w:noWrap/>
            <w:vAlign w:val="bottom"/>
          </w:tcPr>
          <w:p w14:paraId="631584D4" w14:textId="29ADA374" w:rsidR="006A7E5E" w:rsidRPr="00221CED" w:rsidRDefault="00D933DD" w:rsidP="006A7E5E">
            <w:pPr>
              <w:spacing w:before="0" w:after="0"/>
              <w:jc w:val="right"/>
              <w:rPr>
                <w:rFonts w:ascii="Garamond" w:hAnsi="Garamond"/>
                <w:bCs/>
                <w:color w:val="000000"/>
                <w:lang w:eastAsia="en-GB"/>
              </w:rPr>
            </w:pPr>
            <w:r>
              <w:rPr>
                <w:rFonts w:ascii="Garamond" w:hAnsi="Garamond"/>
                <w:bCs/>
                <w:color w:val="000000"/>
                <w:lang w:eastAsia="en-GB"/>
              </w:rPr>
              <w:t>13.94p</w:t>
            </w:r>
          </w:p>
        </w:tc>
      </w:tr>
    </w:tbl>
    <w:p w14:paraId="46FE4CE6" w14:textId="77777777" w:rsidR="00FF1431" w:rsidRPr="0028591D" w:rsidRDefault="00FF1431" w:rsidP="00755AD9">
      <w:pPr>
        <w:spacing w:before="0" w:after="0"/>
        <w:rPr>
          <w:rFonts w:ascii="Garamond" w:hAnsi="Garamond"/>
        </w:rPr>
      </w:pPr>
      <w:r w:rsidRPr="0028591D">
        <w:rPr>
          <w:rFonts w:ascii="Garamond" w:hAnsi="Garamond"/>
        </w:rPr>
        <w:tab/>
      </w:r>
      <w:r w:rsidRPr="0028591D">
        <w:rPr>
          <w:rFonts w:ascii="Garamond" w:hAnsi="Garamond"/>
        </w:rPr>
        <w:tab/>
      </w:r>
    </w:p>
    <w:p w14:paraId="24D8F27E" w14:textId="77777777" w:rsidR="00FF1431" w:rsidRPr="0028591D" w:rsidRDefault="00FF1431" w:rsidP="00755AD9">
      <w:pPr>
        <w:spacing w:before="0" w:after="0"/>
        <w:rPr>
          <w:rFonts w:ascii="Garamond" w:hAnsi="Garamond"/>
        </w:rPr>
      </w:pPr>
      <w:r w:rsidRPr="0028591D">
        <w:rPr>
          <w:rFonts w:ascii="Garamond" w:hAnsi="Garamond"/>
        </w:rPr>
        <w:tab/>
      </w:r>
      <w:r w:rsidRPr="0028591D">
        <w:rPr>
          <w:rFonts w:ascii="Garamond" w:hAnsi="Garamond"/>
        </w:rPr>
        <w:tab/>
      </w:r>
      <w:r w:rsidRPr="0028591D">
        <w:rPr>
          <w:rFonts w:ascii="Garamond" w:hAnsi="Garamond"/>
        </w:rPr>
        <w:tab/>
      </w:r>
      <w:r w:rsidRPr="0028591D">
        <w:rPr>
          <w:rFonts w:ascii="Garamond" w:hAnsi="Garamond"/>
        </w:rPr>
        <w:tab/>
      </w:r>
      <w:r w:rsidRPr="0028591D">
        <w:rPr>
          <w:rFonts w:ascii="Garamond" w:hAnsi="Garamond"/>
        </w:rPr>
        <w:tab/>
      </w:r>
      <w:r w:rsidRPr="0028591D">
        <w:rPr>
          <w:rFonts w:ascii="Garamond" w:hAnsi="Garamond"/>
        </w:rPr>
        <w:tab/>
      </w:r>
      <w:r w:rsidRPr="0028591D">
        <w:rPr>
          <w:rFonts w:ascii="Garamond" w:hAnsi="Garamond"/>
        </w:rPr>
        <w:tab/>
      </w:r>
      <w:r w:rsidRPr="0028591D">
        <w:rPr>
          <w:rFonts w:ascii="Garamond" w:hAnsi="Garamond"/>
        </w:rPr>
        <w:tab/>
      </w:r>
      <w:r w:rsidRPr="0028591D">
        <w:rPr>
          <w:rFonts w:ascii="Garamond" w:hAnsi="Garamond"/>
        </w:rPr>
        <w:tab/>
      </w:r>
      <w:r w:rsidRPr="0028591D">
        <w:rPr>
          <w:rFonts w:ascii="Garamond" w:hAnsi="Garamond"/>
        </w:rPr>
        <w:tab/>
      </w:r>
      <w:r w:rsidRPr="0028591D">
        <w:rPr>
          <w:rFonts w:ascii="Garamond" w:hAnsi="Garamond"/>
        </w:rPr>
        <w:tab/>
      </w:r>
      <w:r w:rsidRPr="0028591D">
        <w:rPr>
          <w:rFonts w:ascii="Garamond" w:hAnsi="Garamond"/>
        </w:rPr>
        <w:tab/>
      </w:r>
    </w:p>
    <w:p w14:paraId="4D79A2BD" w14:textId="77777777" w:rsidR="00332595" w:rsidRDefault="00332595">
      <w:pPr>
        <w:rPr>
          <w:rFonts w:ascii="Garamond" w:hAnsi="Garamond"/>
        </w:rPr>
      </w:pPr>
    </w:p>
    <w:p w14:paraId="2BC1CEE3" w14:textId="3ACB16E7" w:rsidR="00445951" w:rsidRDefault="00445951">
      <w:pPr>
        <w:rPr>
          <w:rFonts w:ascii="Garamond" w:hAnsi="Garamond"/>
        </w:rPr>
      </w:pPr>
    </w:p>
    <w:p w14:paraId="1C3A8246" w14:textId="77777777" w:rsidR="00B3600E" w:rsidRDefault="00B3600E">
      <w:pPr>
        <w:rPr>
          <w:rFonts w:ascii="Garamond" w:hAnsi="Garamond"/>
        </w:rPr>
      </w:pPr>
    </w:p>
    <w:p w14:paraId="452AA94A" w14:textId="77777777" w:rsidR="00445951" w:rsidRDefault="00445951">
      <w:pPr>
        <w:rPr>
          <w:rFonts w:ascii="Garamond" w:hAnsi="Garamond"/>
        </w:rPr>
      </w:pPr>
    </w:p>
    <w:p w14:paraId="10AD5906" w14:textId="77777777" w:rsidR="00445951" w:rsidRDefault="00445951">
      <w:pPr>
        <w:rPr>
          <w:rFonts w:ascii="Garamond" w:hAnsi="Garamond"/>
        </w:rPr>
      </w:pPr>
    </w:p>
    <w:p w14:paraId="4E65145C" w14:textId="77777777" w:rsidR="005C7E1E" w:rsidRDefault="005C7E1E">
      <w:pPr>
        <w:rPr>
          <w:rFonts w:ascii="Garamond" w:hAnsi="Garamond"/>
        </w:rPr>
      </w:pPr>
    </w:p>
    <w:p w14:paraId="40BADB64" w14:textId="77777777" w:rsidR="00BF6E06" w:rsidRDefault="00BF6E06" w:rsidP="007A66D8">
      <w:pPr>
        <w:spacing w:before="0" w:after="0"/>
        <w:rPr>
          <w:rFonts w:ascii="Garamond" w:hAnsi="Garamond"/>
        </w:rPr>
      </w:pPr>
    </w:p>
    <w:p w14:paraId="5E8F5332" w14:textId="11C153DC" w:rsidR="00FF1431" w:rsidRPr="0028591D" w:rsidRDefault="00FF1431" w:rsidP="007A66D8">
      <w:pPr>
        <w:spacing w:before="0" w:after="0"/>
        <w:rPr>
          <w:rFonts w:ascii="Garamond" w:hAnsi="Garamond"/>
          <w:b/>
        </w:rPr>
      </w:pPr>
      <w:proofErr w:type="spellStart"/>
      <w:r w:rsidRPr="0028591D">
        <w:rPr>
          <w:rFonts w:ascii="Garamond" w:hAnsi="Garamond"/>
          <w:b/>
        </w:rPr>
        <w:lastRenderedPageBreak/>
        <w:t>Bisichi</w:t>
      </w:r>
      <w:proofErr w:type="spellEnd"/>
      <w:r w:rsidRPr="0028591D">
        <w:rPr>
          <w:rFonts w:ascii="Garamond" w:hAnsi="Garamond"/>
          <w:b/>
        </w:rPr>
        <w:t xml:space="preserve"> PLC</w:t>
      </w:r>
    </w:p>
    <w:p w14:paraId="3B778752" w14:textId="77777777" w:rsidR="00FF1431" w:rsidRPr="0028591D" w:rsidRDefault="00FF1431" w:rsidP="007A66D8">
      <w:pPr>
        <w:spacing w:before="0" w:after="0"/>
        <w:rPr>
          <w:rFonts w:ascii="Garamond" w:hAnsi="Garamond"/>
          <w:b/>
        </w:rPr>
      </w:pPr>
      <w:r w:rsidRPr="0028591D">
        <w:rPr>
          <w:rFonts w:ascii="Garamond" w:hAnsi="Garamond"/>
          <w:b/>
        </w:rPr>
        <w:t>Consolidated statement of comprehensive income</w:t>
      </w:r>
    </w:p>
    <w:p w14:paraId="738F2CAD" w14:textId="66A9C6D2" w:rsidR="00FF1431" w:rsidRDefault="00297629" w:rsidP="007A66D8">
      <w:pPr>
        <w:spacing w:before="0" w:after="0"/>
        <w:rPr>
          <w:rFonts w:ascii="Garamond" w:hAnsi="Garamond"/>
          <w:b/>
        </w:rPr>
      </w:pPr>
      <w:r>
        <w:rPr>
          <w:rFonts w:ascii="Garamond" w:hAnsi="Garamond"/>
          <w:b/>
        </w:rPr>
        <w:t>F</w:t>
      </w:r>
      <w:r w:rsidR="00FF1431" w:rsidRPr="0028591D">
        <w:rPr>
          <w:rFonts w:ascii="Garamond" w:hAnsi="Garamond"/>
          <w:b/>
        </w:rPr>
        <w:t xml:space="preserve">or the six months ended 30 June </w:t>
      </w:r>
      <w:r w:rsidR="006A7E5E">
        <w:rPr>
          <w:rFonts w:ascii="Garamond" w:hAnsi="Garamond"/>
          <w:b/>
        </w:rPr>
        <w:t>2022</w:t>
      </w:r>
    </w:p>
    <w:p w14:paraId="56B1EB86" w14:textId="77777777" w:rsidR="00A87C40" w:rsidRPr="0028591D" w:rsidRDefault="00A87C40" w:rsidP="007A66D8">
      <w:pPr>
        <w:spacing w:before="0" w:after="0"/>
        <w:rPr>
          <w:rFonts w:ascii="Garamond" w:hAnsi="Garamond"/>
        </w:rPr>
      </w:pPr>
    </w:p>
    <w:tbl>
      <w:tblPr>
        <w:tblW w:w="10643" w:type="dxa"/>
        <w:tblInd w:w="93" w:type="dxa"/>
        <w:tblLook w:val="00A0" w:firstRow="1" w:lastRow="0" w:firstColumn="1" w:lastColumn="0" w:noHBand="0" w:noVBand="0"/>
      </w:tblPr>
      <w:tblGrid>
        <w:gridCol w:w="5946"/>
        <w:gridCol w:w="312"/>
        <w:gridCol w:w="1438"/>
        <w:gridCol w:w="1318"/>
        <w:gridCol w:w="1629"/>
      </w:tblGrid>
      <w:tr w:rsidR="00A80635" w:rsidRPr="008A4893" w14:paraId="3C6C1C0C" w14:textId="77777777" w:rsidTr="00235EB4">
        <w:trPr>
          <w:trHeight w:val="420"/>
        </w:trPr>
        <w:tc>
          <w:tcPr>
            <w:tcW w:w="0" w:type="auto"/>
            <w:tcBorders>
              <w:top w:val="nil"/>
              <w:left w:val="nil"/>
              <w:bottom w:val="nil"/>
              <w:right w:val="nil"/>
            </w:tcBorders>
            <w:noWrap/>
            <w:vAlign w:val="bottom"/>
          </w:tcPr>
          <w:p w14:paraId="02A54521" w14:textId="77777777" w:rsidR="00562394" w:rsidRPr="0028591D" w:rsidRDefault="00562394" w:rsidP="00562394">
            <w:pPr>
              <w:spacing w:before="0" w:after="0"/>
              <w:rPr>
                <w:rFonts w:ascii="Garamond" w:hAnsi="Garamond"/>
                <w:color w:val="000000"/>
                <w:lang w:eastAsia="en-GB"/>
              </w:rPr>
            </w:pPr>
          </w:p>
        </w:tc>
        <w:tc>
          <w:tcPr>
            <w:tcW w:w="0" w:type="auto"/>
            <w:tcBorders>
              <w:top w:val="nil"/>
              <w:left w:val="nil"/>
              <w:bottom w:val="nil"/>
              <w:right w:val="nil"/>
            </w:tcBorders>
            <w:noWrap/>
            <w:vAlign w:val="center"/>
          </w:tcPr>
          <w:p w14:paraId="1959C77A" w14:textId="77777777" w:rsidR="00562394" w:rsidRPr="0028591D" w:rsidRDefault="00562394" w:rsidP="00562394">
            <w:pPr>
              <w:spacing w:before="0" w:after="0"/>
              <w:rPr>
                <w:rFonts w:ascii="Garamond" w:hAnsi="Garamond"/>
                <w:color w:val="000000"/>
                <w:lang w:eastAsia="en-GB"/>
              </w:rPr>
            </w:pPr>
          </w:p>
        </w:tc>
        <w:tc>
          <w:tcPr>
            <w:tcW w:w="0" w:type="auto"/>
            <w:tcBorders>
              <w:top w:val="nil"/>
              <w:left w:val="nil"/>
              <w:bottom w:val="nil"/>
              <w:right w:val="nil"/>
            </w:tcBorders>
            <w:noWrap/>
            <w:vAlign w:val="bottom"/>
          </w:tcPr>
          <w:p w14:paraId="2446478D" w14:textId="77777777" w:rsidR="00562394" w:rsidRPr="0028591D" w:rsidRDefault="00562394" w:rsidP="00562394">
            <w:pPr>
              <w:spacing w:before="0" w:after="0"/>
              <w:jc w:val="right"/>
              <w:rPr>
                <w:rFonts w:ascii="Garamond" w:hAnsi="Garamond"/>
                <w:b/>
                <w:bCs/>
                <w:color w:val="000000"/>
                <w:lang w:eastAsia="en-GB"/>
              </w:rPr>
            </w:pPr>
            <w:r>
              <w:rPr>
                <w:rFonts w:ascii="Garamond" w:hAnsi="Garamond"/>
                <w:b/>
                <w:bCs/>
                <w:lang w:eastAsia="en-GB"/>
              </w:rPr>
              <w:t>Unaudited</w:t>
            </w:r>
          </w:p>
        </w:tc>
        <w:tc>
          <w:tcPr>
            <w:tcW w:w="0" w:type="auto"/>
            <w:tcBorders>
              <w:top w:val="nil"/>
              <w:left w:val="nil"/>
              <w:bottom w:val="nil"/>
              <w:right w:val="nil"/>
            </w:tcBorders>
            <w:noWrap/>
            <w:vAlign w:val="bottom"/>
          </w:tcPr>
          <w:p w14:paraId="3733A77E" w14:textId="77777777" w:rsidR="00562394" w:rsidRPr="00221CED" w:rsidRDefault="00562394" w:rsidP="00562394">
            <w:pPr>
              <w:spacing w:before="0" w:after="0"/>
              <w:jc w:val="right"/>
              <w:rPr>
                <w:rFonts w:ascii="Garamond" w:hAnsi="Garamond"/>
                <w:color w:val="000000"/>
                <w:lang w:eastAsia="en-GB"/>
              </w:rPr>
            </w:pPr>
            <w:r w:rsidRPr="00221CED">
              <w:rPr>
                <w:rFonts w:ascii="Garamond" w:hAnsi="Garamond"/>
                <w:lang w:eastAsia="en-GB"/>
              </w:rPr>
              <w:t>Unaudited</w:t>
            </w:r>
          </w:p>
        </w:tc>
        <w:tc>
          <w:tcPr>
            <w:tcW w:w="0" w:type="auto"/>
            <w:tcBorders>
              <w:top w:val="nil"/>
              <w:left w:val="nil"/>
              <w:bottom w:val="nil"/>
              <w:right w:val="nil"/>
            </w:tcBorders>
            <w:noWrap/>
            <w:vAlign w:val="bottom"/>
          </w:tcPr>
          <w:p w14:paraId="53AD5A40" w14:textId="77777777" w:rsidR="00562394" w:rsidRPr="00221CED" w:rsidRDefault="00562394" w:rsidP="00562394">
            <w:pPr>
              <w:spacing w:before="0" w:after="0"/>
              <w:jc w:val="right"/>
              <w:rPr>
                <w:rFonts w:ascii="Garamond" w:hAnsi="Garamond"/>
                <w:color w:val="000000"/>
                <w:lang w:eastAsia="en-GB"/>
              </w:rPr>
            </w:pPr>
            <w:r w:rsidRPr="00221CED">
              <w:rPr>
                <w:rFonts w:ascii="Garamond" w:hAnsi="Garamond"/>
                <w:lang w:eastAsia="en-GB"/>
              </w:rPr>
              <w:t xml:space="preserve">Audited  </w:t>
            </w:r>
          </w:p>
        </w:tc>
      </w:tr>
      <w:tr w:rsidR="00A80635" w:rsidRPr="008A4893" w14:paraId="2B490A38" w14:textId="77777777" w:rsidTr="00235EB4">
        <w:trPr>
          <w:trHeight w:val="420"/>
        </w:trPr>
        <w:tc>
          <w:tcPr>
            <w:tcW w:w="0" w:type="auto"/>
            <w:tcBorders>
              <w:top w:val="nil"/>
              <w:left w:val="nil"/>
              <w:bottom w:val="nil"/>
              <w:right w:val="nil"/>
            </w:tcBorders>
            <w:noWrap/>
            <w:vAlign w:val="bottom"/>
          </w:tcPr>
          <w:p w14:paraId="1A7CC730" w14:textId="77777777" w:rsidR="00562394" w:rsidRPr="0028591D" w:rsidRDefault="00562394" w:rsidP="00562394">
            <w:pPr>
              <w:spacing w:before="0" w:after="0"/>
              <w:rPr>
                <w:rFonts w:ascii="Garamond" w:hAnsi="Garamond"/>
                <w:color w:val="000000"/>
                <w:lang w:eastAsia="en-GB"/>
              </w:rPr>
            </w:pPr>
          </w:p>
        </w:tc>
        <w:tc>
          <w:tcPr>
            <w:tcW w:w="0" w:type="auto"/>
            <w:tcBorders>
              <w:top w:val="nil"/>
              <w:left w:val="nil"/>
              <w:bottom w:val="nil"/>
              <w:right w:val="nil"/>
            </w:tcBorders>
            <w:noWrap/>
            <w:vAlign w:val="center"/>
          </w:tcPr>
          <w:p w14:paraId="3FF23336" w14:textId="77777777" w:rsidR="00562394" w:rsidRPr="0028591D" w:rsidRDefault="00562394" w:rsidP="00562394">
            <w:pPr>
              <w:spacing w:before="0" w:after="0"/>
              <w:rPr>
                <w:rFonts w:ascii="Garamond" w:hAnsi="Garamond"/>
                <w:color w:val="000000"/>
                <w:lang w:eastAsia="en-GB"/>
              </w:rPr>
            </w:pPr>
          </w:p>
        </w:tc>
        <w:tc>
          <w:tcPr>
            <w:tcW w:w="0" w:type="auto"/>
            <w:tcBorders>
              <w:top w:val="nil"/>
              <w:left w:val="nil"/>
              <w:bottom w:val="nil"/>
              <w:right w:val="nil"/>
            </w:tcBorders>
            <w:noWrap/>
            <w:vAlign w:val="bottom"/>
          </w:tcPr>
          <w:p w14:paraId="2F25F548" w14:textId="77777777" w:rsidR="0031571A" w:rsidRDefault="0031571A" w:rsidP="0031571A">
            <w:pPr>
              <w:spacing w:before="0" w:after="0"/>
              <w:jc w:val="right"/>
              <w:rPr>
                <w:rFonts w:ascii="Garamond" w:hAnsi="Garamond"/>
                <w:b/>
                <w:bCs/>
                <w:lang w:eastAsia="en-GB"/>
              </w:rPr>
            </w:pPr>
            <w:r>
              <w:rPr>
                <w:rFonts w:ascii="Garamond" w:hAnsi="Garamond"/>
                <w:b/>
                <w:bCs/>
                <w:lang w:eastAsia="en-GB"/>
              </w:rPr>
              <w:t xml:space="preserve">6 months </w:t>
            </w:r>
          </w:p>
          <w:p w14:paraId="1E0C20CB" w14:textId="30FE844B" w:rsidR="00562394" w:rsidRPr="00A80635" w:rsidRDefault="00562394" w:rsidP="0031571A">
            <w:pPr>
              <w:spacing w:before="0" w:after="0"/>
              <w:jc w:val="right"/>
              <w:rPr>
                <w:rFonts w:ascii="Garamond" w:hAnsi="Garamond"/>
                <w:b/>
                <w:bCs/>
                <w:lang w:eastAsia="en-GB"/>
              </w:rPr>
            </w:pPr>
            <w:r w:rsidRPr="0028591D">
              <w:rPr>
                <w:rFonts w:ascii="Garamond" w:hAnsi="Garamond"/>
                <w:b/>
                <w:bCs/>
                <w:lang w:eastAsia="en-GB"/>
              </w:rPr>
              <w:t xml:space="preserve">ended          </w:t>
            </w:r>
            <w:r>
              <w:rPr>
                <w:rFonts w:ascii="Garamond" w:hAnsi="Garamond"/>
                <w:b/>
                <w:bCs/>
                <w:lang w:eastAsia="en-GB"/>
              </w:rPr>
              <w:t xml:space="preserve">                           </w:t>
            </w:r>
            <w:r w:rsidRPr="0028591D">
              <w:rPr>
                <w:rFonts w:ascii="Garamond" w:hAnsi="Garamond"/>
                <w:b/>
                <w:bCs/>
                <w:lang w:eastAsia="en-GB"/>
              </w:rPr>
              <w:t xml:space="preserve"> </w:t>
            </w:r>
          </w:p>
        </w:tc>
        <w:tc>
          <w:tcPr>
            <w:tcW w:w="0" w:type="auto"/>
            <w:tcBorders>
              <w:top w:val="nil"/>
              <w:left w:val="nil"/>
              <w:bottom w:val="nil"/>
              <w:right w:val="nil"/>
            </w:tcBorders>
            <w:noWrap/>
            <w:vAlign w:val="bottom"/>
          </w:tcPr>
          <w:p w14:paraId="5252C417" w14:textId="77777777" w:rsidR="00A80635" w:rsidRPr="00221CED" w:rsidRDefault="00A80635" w:rsidP="00A80635">
            <w:pPr>
              <w:spacing w:before="0" w:after="0"/>
              <w:jc w:val="right"/>
              <w:rPr>
                <w:rFonts w:ascii="Garamond" w:hAnsi="Garamond"/>
                <w:lang w:eastAsia="en-GB"/>
              </w:rPr>
            </w:pPr>
            <w:r w:rsidRPr="00221CED">
              <w:rPr>
                <w:rFonts w:ascii="Garamond" w:hAnsi="Garamond"/>
                <w:lang w:eastAsia="en-GB"/>
              </w:rPr>
              <w:t xml:space="preserve">6 months </w:t>
            </w:r>
          </w:p>
          <w:p w14:paraId="4C3996F9" w14:textId="77777777" w:rsidR="00562394" w:rsidRPr="00221CED" w:rsidRDefault="00562394" w:rsidP="00A80635">
            <w:pPr>
              <w:spacing w:before="0" w:after="0"/>
              <w:jc w:val="right"/>
              <w:rPr>
                <w:rFonts w:ascii="Garamond" w:hAnsi="Garamond"/>
                <w:lang w:eastAsia="en-GB"/>
              </w:rPr>
            </w:pPr>
            <w:r w:rsidRPr="00221CED">
              <w:rPr>
                <w:rFonts w:ascii="Garamond" w:hAnsi="Garamond"/>
                <w:lang w:eastAsia="en-GB"/>
              </w:rPr>
              <w:t>ended</w:t>
            </w:r>
          </w:p>
        </w:tc>
        <w:tc>
          <w:tcPr>
            <w:tcW w:w="0" w:type="auto"/>
            <w:tcBorders>
              <w:top w:val="nil"/>
              <w:left w:val="nil"/>
              <w:bottom w:val="nil"/>
              <w:right w:val="nil"/>
            </w:tcBorders>
            <w:noWrap/>
            <w:vAlign w:val="bottom"/>
          </w:tcPr>
          <w:p w14:paraId="5861A885" w14:textId="77777777" w:rsidR="00F33A1D" w:rsidRPr="00221CED" w:rsidRDefault="00562394" w:rsidP="00562394">
            <w:pPr>
              <w:spacing w:before="0" w:after="0"/>
              <w:jc w:val="right"/>
              <w:rPr>
                <w:rFonts w:ascii="Garamond" w:hAnsi="Garamond"/>
                <w:lang w:eastAsia="en-GB"/>
              </w:rPr>
            </w:pPr>
            <w:r w:rsidRPr="00221CED">
              <w:rPr>
                <w:rFonts w:ascii="Garamond" w:hAnsi="Garamond"/>
                <w:lang w:eastAsia="en-GB"/>
              </w:rPr>
              <w:t xml:space="preserve">Year </w:t>
            </w:r>
          </w:p>
          <w:p w14:paraId="358ADCE5" w14:textId="77777777" w:rsidR="00562394" w:rsidRPr="00221CED" w:rsidRDefault="00562394" w:rsidP="00562394">
            <w:pPr>
              <w:spacing w:before="0" w:after="0"/>
              <w:jc w:val="right"/>
              <w:rPr>
                <w:rFonts w:ascii="Garamond" w:hAnsi="Garamond"/>
                <w:color w:val="000000"/>
                <w:lang w:eastAsia="en-GB"/>
              </w:rPr>
            </w:pPr>
            <w:r w:rsidRPr="00221CED">
              <w:rPr>
                <w:rFonts w:ascii="Garamond" w:hAnsi="Garamond"/>
                <w:lang w:eastAsia="en-GB"/>
              </w:rPr>
              <w:t>ended</w:t>
            </w:r>
          </w:p>
        </w:tc>
      </w:tr>
      <w:tr w:rsidR="00A87C40" w:rsidRPr="008A4893" w14:paraId="5741B760" w14:textId="77777777" w:rsidTr="00235EB4">
        <w:trPr>
          <w:trHeight w:val="420"/>
        </w:trPr>
        <w:tc>
          <w:tcPr>
            <w:tcW w:w="0" w:type="auto"/>
            <w:tcBorders>
              <w:top w:val="nil"/>
              <w:left w:val="nil"/>
              <w:bottom w:val="nil"/>
              <w:right w:val="nil"/>
            </w:tcBorders>
            <w:noWrap/>
            <w:vAlign w:val="bottom"/>
          </w:tcPr>
          <w:p w14:paraId="2C19D5B2" w14:textId="5E3FA24C" w:rsidR="00A87C40" w:rsidRPr="0028591D" w:rsidRDefault="00A87C40" w:rsidP="00A87C40">
            <w:pPr>
              <w:spacing w:before="0" w:after="0"/>
              <w:rPr>
                <w:rFonts w:ascii="Garamond" w:hAnsi="Garamond"/>
                <w:color w:val="000000"/>
                <w:lang w:eastAsia="en-GB"/>
              </w:rPr>
            </w:pPr>
          </w:p>
        </w:tc>
        <w:tc>
          <w:tcPr>
            <w:tcW w:w="0" w:type="auto"/>
            <w:tcBorders>
              <w:top w:val="nil"/>
              <w:left w:val="nil"/>
              <w:bottom w:val="nil"/>
              <w:right w:val="nil"/>
            </w:tcBorders>
            <w:noWrap/>
            <w:vAlign w:val="center"/>
          </w:tcPr>
          <w:p w14:paraId="7627CED9" w14:textId="77777777" w:rsidR="00A87C40" w:rsidRPr="0028591D" w:rsidRDefault="00A87C40" w:rsidP="00A87C40">
            <w:pPr>
              <w:spacing w:before="0" w:after="0"/>
              <w:rPr>
                <w:rFonts w:ascii="Garamond" w:hAnsi="Garamond"/>
                <w:color w:val="000000"/>
                <w:lang w:eastAsia="en-GB"/>
              </w:rPr>
            </w:pPr>
          </w:p>
        </w:tc>
        <w:tc>
          <w:tcPr>
            <w:tcW w:w="0" w:type="auto"/>
            <w:tcBorders>
              <w:top w:val="nil"/>
              <w:left w:val="nil"/>
              <w:bottom w:val="nil"/>
              <w:right w:val="nil"/>
            </w:tcBorders>
            <w:noWrap/>
            <w:vAlign w:val="bottom"/>
          </w:tcPr>
          <w:p w14:paraId="70375C15" w14:textId="77777777" w:rsidR="00A87C40" w:rsidRPr="0028591D" w:rsidRDefault="00A87C40" w:rsidP="00A87C40">
            <w:pPr>
              <w:spacing w:before="0" w:after="0"/>
              <w:jc w:val="right"/>
              <w:rPr>
                <w:rFonts w:ascii="Garamond" w:hAnsi="Garamond"/>
                <w:b/>
                <w:bCs/>
                <w:color w:val="000000"/>
                <w:lang w:eastAsia="en-GB"/>
              </w:rPr>
            </w:pPr>
            <w:r w:rsidRPr="0028591D">
              <w:rPr>
                <w:rFonts w:ascii="Garamond" w:hAnsi="Garamond"/>
                <w:b/>
                <w:bCs/>
                <w:lang w:eastAsia="en-GB"/>
              </w:rPr>
              <w:t>30 June</w:t>
            </w:r>
          </w:p>
        </w:tc>
        <w:tc>
          <w:tcPr>
            <w:tcW w:w="0" w:type="auto"/>
            <w:tcBorders>
              <w:top w:val="nil"/>
              <w:left w:val="nil"/>
              <w:bottom w:val="nil"/>
              <w:right w:val="nil"/>
            </w:tcBorders>
            <w:noWrap/>
            <w:vAlign w:val="bottom"/>
          </w:tcPr>
          <w:p w14:paraId="16D47835" w14:textId="77777777" w:rsidR="00A87C40" w:rsidRPr="00A83946" w:rsidRDefault="00A87C40" w:rsidP="00A87C40">
            <w:pPr>
              <w:spacing w:before="0" w:after="0"/>
              <w:jc w:val="right"/>
              <w:rPr>
                <w:rFonts w:ascii="Garamond" w:hAnsi="Garamond"/>
                <w:color w:val="000000"/>
                <w:lang w:eastAsia="en-GB"/>
              </w:rPr>
            </w:pPr>
            <w:r w:rsidRPr="00A83946">
              <w:rPr>
                <w:rFonts w:ascii="Garamond" w:hAnsi="Garamond"/>
                <w:lang w:eastAsia="en-GB"/>
              </w:rPr>
              <w:t>30 June</w:t>
            </w:r>
          </w:p>
        </w:tc>
        <w:tc>
          <w:tcPr>
            <w:tcW w:w="0" w:type="auto"/>
            <w:tcBorders>
              <w:top w:val="nil"/>
              <w:left w:val="nil"/>
              <w:bottom w:val="nil"/>
              <w:right w:val="nil"/>
            </w:tcBorders>
            <w:noWrap/>
            <w:vAlign w:val="bottom"/>
          </w:tcPr>
          <w:p w14:paraId="7014565A" w14:textId="77777777" w:rsidR="00A87C40" w:rsidRPr="00221CED" w:rsidRDefault="00A87C40" w:rsidP="00A87C40">
            <w:pPr>
              <w:spacing w:before="0" w:after="0"/>
              <w:jc w:val="right"/>
              <w:rPr>
                <w:rFonts w:ascii="Garamond" w:hAnsi="Garamond"/>
                <w:color w:val="000000"/>
                <w:lang w:eastAsia="en-GB"/>
              </w:rPr>
            </w:pPr>
            <w:r w:rsidRPr="00221CED">
              <w:rPr>
                <w:rFonts w:ascii="Garamond" w:hAnsi="Garamond"/>
                <w:lang w:eastAsia="en-GB"/>
              </w:rPr>
              <w:t>31 December</w:t>
            </w:r>
          </w:p>
        </w:tc>
      </w:tr>
      <w:tr w:rsidR="00A80635" w:rsidRPr="008A4893" w14:paraId="61C7E185" w14:textId="77777777" w:rsidTr="00235EB4">
        <w:trPr>
          <w:trHeight w:val="420"/>
        </w:trPr>
        <w:tc>
          <w:tcPr>
            <w:tcW w:w="0" w:type="auto"/>
            <w:tcBorders>
              <w:top w:val="nil"/>
              <w:left w:val="nil"/>
              <w:bottom w:val="nil"/>
              <w:right w:val="nil"/>
            </w:tcBorders>
            <w:noWrap/>
            <w:vAlign w:val="bottom"/>
          </w:tcPr>
          <w:p w14:paraId="0F24C14F" w14:textId="77777777" w:rsidR="00A87C40" w:rsidRPr="0028591D" w:rsidRDefault="00A87C40" w:rsidP="00A87C40">
            <w:pPr>
              <w:spacing w:before="0" w:after="0"/>
              <w:rPr>
                <w:rFonts w:ascii="Garamond" w:hAnsi="Garamond"/>
                <w:color w:val="000000"/>
                <w:lang w:eastAsia="en-GB"/>
              </w:rPr>
            </w:pPr>
          </w:p>
        </w:tc>
        <w:tc>
          <w:tcPr>
            <w:tcW w:w="0" w:type="auto"/>
            <w:tcBorders>
              <w:top w:val="nil"/>
              <w:left w:val="nil"/>
              <w:bottom w:val="nil"/>
              <w:right w:val="nil"/>
            </w:tcBorders>
            <w:noWrap/>
            <w:vAlign w:val="center"/>
          </w:tcPr>
          <w:p w14:paraId="1018A89A" w14:textId="77777777" w:rsidR="00A87C40" w:rsidRPr="0028591D" w:rsidRDefault="00A87C40" w:rsidP="00A87C40">
            <w:pPr>
              <w:spacing w:before="0" w:after="0"/>
              <w:rPr>
                <w:rFonts w:ascii="Garamond" w:hAnsi="Garamond"/>
                <w:color w:val="000000"/>
                <w:lang w:eastAsia="en-GB"/>
              </w:rPr>
            </w:pPr>
          </w:p>
        </w:tc>
        <w:tc>
          <w:tcPr>
            <w:tcW w:w="0" w:type="auto"/>
            <w:tcBorders>
              <w:top w:val="nil"/>
              <w:left w:val="nil"/>
              <w:bottom w:val="nil"/>
              <w:right w:val="nil"/>
            </w:tcBorders>
            <w:noWrap/>
            <w:vAlign w:val="bottom"/>
          </w:tcPr>
          <w:p w14:paraId="1D08D891" w14:textId="3C3C335E" w:rsidR="00A87C40" w:rsidRPr="0028591D" w:rsidRDefault="006A7E5E" w:rsidP="000A2771">
            <w:pPr>
              <w:spacing w:before="0" w:after="0"/>
              <w:jc w:val="right"/>
              <w:rPr>
                <w:rFonts w:ascii="Garamond" w:hAnsi="Garamond"/>
                <w:b/>
                <w:bCs/>
                <w:color w:val="000000"/>
                <w:lang w:eastAsia="en-GB"/>
              </w:rPr>
            </w:pPr>
            <w:r>
              <w:rPr>
                <w:rFonts w:ascii="Garamond" w:hAnsi="Garamond"/>
                <w:b/>
                <w:bCs/>
                <w:color w:val="000000"/>
                <w:lang w:eastAsia="en-GB"/>
              </w:rPr>
              <w:t>2022</w:t>
            </w:r>
            <w:r w:rsidR="00A87C40" w:rsidRPr="0028591D">
              <w:rPr>
                <w:rFonts w:ascii="Garamond" w:hAnsi="Garamond"/>
                <w:b/>
                <w:bCs/>
                <w:color w:val="000000"/>
                <w:lang w:eastAsia="en-GB"/>
              </w:rPr>
              <w:t xml:space="preserve"> </w:t>
            </w:r>
          </w:p>
        </w:tc>
        <w:tc>
          <w:tcPr>
            <w:tcW w:w="0" w:type="auto"/>
            <w:tcBorders>
              <w:top w:val="nil"/>
              <w:left w:val="nil"/>
              <w:bottom w:val="nil"/>
              <w:right w:val="nil"/>
            </w:tcBorders>
            <w:noWrap/>
            <w:vAlign w:val="bottom"/>
          </w:tcPr>
          <w:p w14:paraId="7768E420" w14:textId="7D44E72D" w:rsidR="00A87C40" w:rsidRPr="00A83946" w:rsidRDefault="006A7E5E" w:rsidP="000A2771">
            <w:pPr>
              <w:spacing w:before="0" w:after="0"/>
              <w:jc w:val="right"/>
              <w:rPr>
                <w:rFonts w:ascii="Garamond" w:hAnsi="Garamond"/>
                <w:color w:val="000000"/>
                <w:lang w:eastAsia="en-GB"/>
              </w:rPr>
            </w:pPr>
            <w:r>
              <w:rPr>
                <w:rFonts w:ascii="Garamond" w:hAnsi="Garamond"/>
                <w:color w:val="000000"/>
                <w:lang w:eastAsia="en-GB"/>
              </w:rPr>
              <w:t>2021</w:t>
            </w:r>
          </w:p>
        </w:tc>
        <w:tc>
          <w:tcPr>
            <w:tcW w:w="0" w:type="auto"/>
            <w:tcBorders>
              <w:top w:val="nil"/>
              <w:left w:val="nil"/>
              <w:bottom w:val="nil"/>
              <w:right w:val="nil"/>
            </w:tcBorders>
            <w:noWrap/>
            <w:vAlign w:val="bottom"/>
          </w:tcPr>
          <w:p w14:paraId="0E049B56" w14:textId="6F6BD751" w:rsidR="00A87C40" w:rsidRPr="00221CED" w:rsidRDefault="006A7E5E" w:rsidP="000A2771">
            <w:pPr>
              <w:spacing w:before="0" w:after="0"/>
              <w:jc w:val="right"/>
              <w:rPr>
                <w:rFonts w:ascii="Garamond" w:hAnsi="Garamond"/>
                <w:color w:val="000000"/>
                <w:lang w:eastAsia="en-GB"/>
              </w:rPr>
            </w:pPr>
            <w:r>
              <w:rPr>
                <w:rFonts w:ascii="Garamond" w:hAnsi="Garamond"/>
                <w:color w:val="000000"/>
                <w:lang w:eastAsia="en-GB"/>
              </w:rPr>
              <w:t>2021</w:t>
            </w:r>
          </w:p>
        </w:tc>
      </w:tr>
      <w:tr w:rsidR="00A80635" w:rsidRPr="008A4893" w14:paraId="2F0BEE91" w14:textId="77777777" w:rsidTr="00235EB4">
        <w:trPr>
          <w:trHeight w:val="420"/>
        </w:trPr>
        <w:tc>
          <w:tcPr>
            <w:tcW w:w="0" w:type="auto"/>
            <w:tcBorders>
              <w:top w:val="nil"/>
              <w:left w:val="nil"/>
              <w:bottom w:val="nil"/>
              <w:right w:val="nil"/>
            </w:tcBorders>
            <w:noWrap/>
            <w:vAlign w:val="bottom"/>
          </w:tcPr>
          <w:p w14:paraId="4C239CC2" w14:textId="77777777" w:rsidR="00A87C40" w:rsidRPr="0028591D" w:rsidRDefault="00A87C40" w:rsidP="00A87C40">
            <w:pPr>
              <w:spacing w:before="0" w:after="0"/>
              <w:rPr>
                <w:rFonts w:ascii="Garamond" w:hAnsi="Garamond"/>
                <w:color w:val="000000"/>
                <w:lang w:eastAsia="en-GB"/>
              </w:rPr>
            </w:pPr>
          </w:p>
        </w:tc>
        <w:tc>
          <w:tcPr>
            <w:tcW w:w="0" w:type="auto"/>
            <w:tcBorders>
              <w:top w:val="nil"/>
              <w:left w:val="nil"/>
              <w:bottom w:val="nil"/>
              <w:right w:val="nil"/>
            </w:tcBorders>
            <w:noWrap/>
            <w:vAlign w:val="center"/>
          </w:tcPr>
          <w:p w14:paraId="0D419878" w14:textId="77777777" w:rsidR="00A87C40" w:rsidRPr="0028591D" w:rsidRDefault="00A87C40" w:rsidP="00A87C40">
            <w:pPr>
              <w:spacing w:before="0" w:after="0"/>
              <w:rPr>
                <w:rFonts w:ascii="Garamond" w:hAnsi="Garamond"/>
                <w:color w:val="000000"/>
                <w:lang w:eastAsia="en-GB"/>
              </w:rPr>
            </w:pPr>
          </w:p>
        </w:tc>
        <w:tc>
          <w:tcPr>
            <w:tcW w:w="0" w:type="auto"/>
            <w:tcBorders>
              <w:top w:val="nil"/>
              <w:left w:val="nil"/>
              <w:bottom w:val="nil"/>
              <w:right w:val="nil"/>
            </w:tcBorders>
            <w:noWrap/>
            <w:vAlign w:val="bottom"/>
          </w:tcPr>
          <w:p w14:paraId="2882ECD7" w14:textId="77777777" w:rsidR="00A87C40" w:rsidRPr="0028591D" w:rsidRDefault="00A87C40" w:rsidP="00A87C40">
            <w:pPr>
              <w:spacing w:before="0" w:after="0"/>
              <w:jc w:val="right"/>
              <w:rPr>
                <w:rFonts w:ascii="Garamond" w:hAnsi="Garamond"/>
                <w:b/>
                <w:bCs/>
                <w:color w:val="000000"/>
                <w:lang w:eastAsia="en-GB"/>
              </w:rPr>
            </w:pPr>
            <w:r w:rsidRPr="0028591D">
              <w:rPr>
                <w:rFonts w:ascii="Garamond" w:hAnsi="Garamond"/>
                <w:b/>
                <w:bCs/>
                <w:color w:val="000000"/>
                <w:lang w:eastAsia="en-GB"/>
              </w:rPr>
              <w:t xml:space="preserve"> £000 </w:t>
            </w:r>
          </w:p>
        </w:tc>
        <w:tc>
          <w:tcPr>
            <w:tcW w:w="0" w:type="auto"/>
            <w:tcBorders>
              <w:top w:val="nil"/>
              <w:left w:val="nil"/>
              <w:bottom w:val="nil"/>
              <w:right w:val="nil"/>
            </w:tcBorders>
            <w:noWrap/>
            <w:vAlign w:val="bottom"/>
          </w:tcPr>
          <w:p w14:paraId="41C4C541" w14:textId="77777777" w:rsidR="00A87C40" w:rsidRPr="00A83946" w:rsidRDefault="00A87C40" w:rsidP="00A87C40">
            <w:pPr>
              <w:spacing w:before="0" w:after="0"/>
              <w:jc w:val="right"/>
              <w:rPr>
                <w:rFonts w:ascii="Garamond" w:hAnsi="Garamond"/>
                <w:color w:val="000000"/>
                <w:lang w:eastAsia="en-GB"/>
              </w:rPr>
            </w:pPr>
            <w:r w:rsidRPr="00A83946">
              <w:rPr>
                <w:rFonts w:ascii="Garamond" w:hAnsi="Garamond"/>
                <w:color w:val="000000"/>
                <w:lang w:eastAsia="en-GB"/>
              </w:rPr>
              <w:t xml:space="preserve"> £000 </w:t>
            </w:r>
          </w:p>
        </w:tc>
        <w:tc>
          <w:tcPr>
            <w:tcW w:w="0" w:type="auto"/>
            <w:tcBorders>
              <w:top w:val="nil"/>
              <w:left w:val="nil"/>
              <w:bottom w:val="nil"/>
              <w:right w:val="nil"/>
            </w:tcBorders>
            <w:noWrap/>
            <w:vAlign w:val="bottom"/>
          </w:tcPr>
          <w:p w14:paraId="34D01D97" w14:textId="77777777" w:rsidR="00A87C40" w:rsidRPr="00221CED" w:rsidRDefault="00A87C40" w:rsidP="00A87C40">
            <w:pPr>
              <w:spacing w:before="0" w:after="0"/>
              <w:jc w:val="right"/>
              <w:rPr>
                <w:rFonts w:ascii="Garamond" w:hAnsi="Garamond"/>
                <w:color w:val="000000"/>
                <w:lang w:eastAsia="en-GB"/>
              </w:rPr>
            </w:pPr>
            <w:r w:rsidRPr="00221CED">
              <w:rPr>
                <w:rFonts w:ascii="Garamond" w:hAnsi="Garamond"/>
                <w:color w:val="000000"/>
                <w:lang w:eastAsia="en-GB"/>
              </w:rPr>
              <w:t xml:space="preserve"> £000 </w:t>
            </w:r>
          </w:p>
        </w:tc>
      </w:tr>
      <w:tr w:rsidR="00A80635" w:rsidRPr="008A4893" w14:paraId="38EAA946" w14:textId="77777777" w:rsidTr="00235EB4">
        <w:trPr>
          <w:trHeight w:val="420"/>
        </w:trPr>
        <w:tc>
          <w:tcPr>
            <w:tcW w:w="0" w:type="auto"/>
            <w:tcBorders>
              <w:top w:val="nil"/>
              <w:left w:val="nil"/>
              <w:bottom w:val="nil"/>
              <w:right w:val="nil"/>
            </w:tcBorders>
            <w:noWrap/>
            <w:vAlign w:val="bottom"/>
          </w:tcPr>
          <w:p w14:paraId="77CBF9CD" w14:textId="77777777" w:rsidR="00A87C40" w:rsidRPr="0028591D" w:rsidRDefault="00A87C40" w:rsidP="00A87C40">
            <w:pPr>
              <w:spacing w:before="0" w:after="0"/>
              <w:rPr>
                <w:rFonts w:ascii="Garamond" w:hAnsi="Garamond"/>
                <w:color w:val="000000"/>
                <w:lang w:eastAsia="en-GB"/>
              </w:rPr>
            </w:pPr>
          </w:p>
        </w:tc>
        <w:tc>
          <w:tcPr>
            <w:tcW w:w="0" w:type="auto"/>
            <w:tcBorders>
              <w:top w:val="nil"/>
              <w:left w:val="nil"/>
              <w:bottom w:val="nil"/>
              <w:right w:val="nil"/>
            </w:tcBorders>
            <w:noWrap/>
            <w:vAlign w:val="center"/>
          </w:tcPr>
          <w:p w14:paraId="673B3876" w14:textId="77777777" w:rsidR="00A87C40" w:rsidRPr="0028591D" w:rsidRDefault="00A87C40" w:rsidP="00A87C40">
            <w:pPr>
              <w:spacing w:before="0" w:after="0"/>
              <w:rPr>
                <w:rFonts w:ascii="Garamond" w:hAnsi="Garamond"/>
                <w:color w:val="000000"/>
                <w:lang w:eastAsia="en-GB"/>
              </w:rPr>
            </w:pPr>
          </w:p>
        </w:tc>
        <w:tc>
          <w:tcPr>
            <w:tcW w:w="0" w:type="auto"/>
            <w:tcBorders>
              <w:top w:val="nil"/>
              <w:left w:val="nil"/>
              <w:bottom w:val="nil"/>
              <w:right w:val="nil"/>
            </w:tcBorders>
            <w:noWrap/>
            <w:vAlign w:val="bottom"/>
          </w:tcPr>
          <w:p w14:paraId="65F204F8" w14:textId="77777777" w:rsidR="00A87C40" w:rsidRPr="0028591D" w:rsidRDefault="00A87C40" w:rsidP="00A87C40">
            <w:pPr>
              <w:spacing w:before="0" w:after="0"/>
              <w:jc w:val="right"/>
              <w:rPr>
                <w:rFonts w:ascii="Garamond" w:hAnsi="Garamond"/>
                <w:b/>
                <w:bCs/>
                <w:color w:val="000000"/>
                <w:lang w:eastAsia="en-GB"/>
              </w:rPr>
            </w:pPr>
          </w:p>
        </w:tc>
        <w:tc>
          <w:tcPr>
            <w:tcW w:w="0" w:type="auto"/>
            <w:tcBorders>
              <w:top w:val="nil"/>
              <w:left w:val="nil"/>
              <w:bottom w:val="nil"/>
              <w:right w:val="nil"/>
            </w:tcBorders>
            <w:noWrap/>
            <w:vAlign w:val="bottom"/>
          </w:tcPr>
          <w:p w14:paraId="10B592D6" w14:textId="77777777" w:rsidR="00A87C40" w:rsidRPr="00A83946" w:rsidRDefault="00A87C40" w:rsidP="00A87C40">
            <w:pPr>
              <w:spacing w:before="0" w:after="0"/>
              <w:jc w:val="right"/>
              <w:rPr>
                <w:rFonts w:ascii="Garamond" w:hAnsi="Garamond"/>
                <w:color w:val="000000"/>
                <w:lang w:eastAsia="en-GB"/>
              </w:rPr>
            </w:pPr>
          </w:p>
        </w:tc>
        <w:tc>
          <w:tcPr>
            <w:tcW w:w="0" w:type="auto"/>
            <w:tcBorders>
              <w:top w:val="nil"/>
              <w:left w:val="nil"/>
              <w:bottom w:val="nil"/>
              <w:right w:val="nil"/>
            </w:tcBorders>
            <w:noWrap/>
            <w:vAlign w:val="bottom"/>
          </w:tcPr>
          <w:p w14:paraId="20CECF12" w14:textId="77777777" w:rsidR="00A87C40" w:rsidRPr="00221CED" w:rsidRDefault="00A87C40" w:rsidP="00A87C40">
            <w:pPr>
              <w:spacing w:before="0" w:after="0"/>
              <w:jc w:val="right"/>
              <w:rPr>
                <w:rFonts w:ascii="Garamond" w:hAnsi="Garamond"/>
                <w:color w:val="000000"/>
                <w:lang w:eastAsia="en-GB"/>
              </w:rPr>
            </w:pPr>
          </w:p>
        </w:tc>
      </w:tr>
      <w:tr w:rsidR="00AE4B33" w:rsidRPr="008A4893" w14:paraId="3A542447" w14:textId="77777777" w:rsidTr="00235EB4">
        <w:trPr>
          <w:trHeight w:val="420"/>
        </w:trPr>
        <w:tc>
          <w:tcPr>
            <w:tcW w:w="0" w:type="auto"/>
            <w:gridSpan w:val="2"/>
            <w:tcBorders>
              <w:top w:val="nil"/>
              <w:left w:val="nil"/>
              <w:bottom w:val="nil"/>
              <w:right w:val="nil"/>
            </w:tcBorders>
            <w:noWrap/>
            <w:vAlign w:val="bottom"/>
          </w:tcPr>
          <w:p w14:paraId="1D6CC410" w14:textId="7043C8FC" w:rsidR="00AE4B33" w:rsidRPr="0028591D" w:rsidRDefault="00AE4B33" w:rsidP="00AE4B33">
            <w:pPr>
              <w:spacing w:before="0" w:after="0"/>
              <w:rPr>
                <w:rFonts w:ascii="Garamond" w:hAnsi="Garamond"/>
                <w:b/>
                <w:bCs/>
                <w:color w:val="000000"/>
                <w:lang w:eastAsia="en-GB"/>
              </w:rPr>
            </w:pPr>
            <w:r>
              <w:rPr>
                <w:rFonts w:ascii="Garamond" w:hAnsi="Garamond"/>
                <w:b/>
                <w:bCs/>
                <w:color w:val="000000"/>
                <w:lang w:eastAsia="en-GB"/>
              </w:rPr>
              <w:t>Profit</w:t>
            </w:r>
            <w:r w:rsidR="00C234D2">
              <w:rPr>
                <w:rFonts w:ascii="Garamond" w:hAnsi="Garamond"/>
                <w:b/>
                <w:bCs/>
                <w:color w:val="000000"/>
                <w:lang w:eastAsia="en-GB"/>
              </w:rPr>
              <w:t>/(Loss)</w:t>
            </w:r>
            <w:r>
              <w:rPr>
                <w:rFonts w:ascii="Garamond" w:hAnsi="Garamond"/>
                <w:b/>
                <w:bCs/>
                <w:color w:val="000000"/>
                <w:lang w:eastAsia="en-GB"/>
              </w:rPr>
              <w:t xml:space="preserve"> </w:t>
            </w:r>
            <w:r w:rsidRPr="0028591D">
              <w:rPr>
                <w:rFonts w:ascii="Garamond" w:hAnsi="Garamond"/>
                <w:b/>
                <w:bCs/>
                <w:color w:val="000000"/>
                <w:lang w:eastAsia="en-GB"/>
              </w:rPr>
              <w:t xml:space="preserve">for the </w:t>
            </w:r>
            <w:r>
              <w:rPr>
                <w:rFonts w:ascii="Garamond" w:hAnsi="Garamond"/>
                <w:b/>
                <w:bCs/>
                <w:color w:val="000000"/>
                <w:lang w:eastAsia="en-GB"/>
              </w:rPr>
              <w:t>period</w:t>
            </w:r>
          </w:p>
        </w:tc>
        <w:tc>
          <w:tcPr>
            <w:tcW w:w="0" w:type="auto"/>
            <w:tcBorders>
              <w:top w:val="nil"/>
              <w:left w:val="nil"/>
              <w:bottom w:val="nil"/>
              <w:right w:val="nil"/>
            </w:tcBorders>
            <w:noWrap/>
            <w:vAlign w:val="bottom"/>
          </w:tcPr>
          <w:p w14:paraId="70AA6749" w14:textId="38605B8C" w:rsidR="00AE4B33" w:rsidRPr="00A2358D" w:rsidRDefault="00D933DD" w:rsidP="00AE4B33">
            <w:pPr>
              <w:spacing w:before="0" w:after="0"/>
              <w:jc w:val="right"/>
              <w:rPr>
                <w:rFonts w:ascii="Garamond" w:hAnsi="Garamond"/>
                <w:b/>
                <w:bCs/>
                <w:color w:val="000000"/>
                <w:lang w:eastAsia="en-GB"/>
              </w:rPr>
            </w:pPr>
            <w:r>
              <w:rPr>
                <w:rFonts w:ascii="Garamond" w:hAnsi="Garamond"/>
                <w:b/>
                <w:bCs/>
                <w:color w:val="000000"/>
                <w:lang w:eastAsia="en-GB"/>
              </w:rPr>
              <w:t>1</w:t>
            </w:r>
            <w:r w:rsidR="00592E9C">
              <w:rPr>
                <w:rFonts w:ascii="Garamond" w:hAnsi="Garamond"/>
                <w:b/>
                <w:bCs/>
                <w:color w:val="000000"/>
                <w:lang w:eastAsia="en-GB"/>
              </w:rPr>
              <w:t>5</w:t>
            </w:r>
            <w:r>
              <w:rPr>
                <w:rFonts w:ascii="Garamond" w:hAnsi="Garamond"/>
                <w:b/>
                <w:bCs/>
                <w:color w:val="000000"/>
                <w:lang w:eastAsia="en-GB"/>
              </w:rPr>
              <w:t>,</w:t>
            </w:r>
            <w:r w:rsidR="00592E9C">
              <w:rPr>
                <w:rFonts w:ascii="Garamond" w:hAnsi="Garamond"/>
                <w:b/>
                <w:bCs/>
                <w:color w:val="000000"/>
                <w:lang w:eastAsia="en-GB"/>
              </w:rPr>
              <w:t>210</w:t>
            </w:r>
          </w:p>
        </w:tc>
        <w:tc>
          <w:tcPr>
            <w:tcW w:w="0" w:type="auto"/>
            <w:tcBorders>
              <w:top w:val="nil"/>
              <w:left w:val="nil"/>
              <w:bottom w:val="nil"/>
              <w:right w:val="nil"/>
            </w:tcBorders>
            <w:noWrap/>
            <w:vAlign w:val="bottom"/>
          </w:tcPr>
          <w:p w14:paraId="544954AD" w14:textId="43E58BEE" w:rsidR="00AE4B33" w:rsidRPr="00AE4B33" w:rsidRDefault="00AE4B33" w:rsidP="00AE4B33">
            <w:pPr>
              <w:spacing w:before="0" w:after="0"/>
              <w:jc w:val="right"/>
              <w:rPr>
                <w:rFonts w:ascii="Garamond" w:hAnsi="Garamond"/>
                <w:color w:val="000000"/>
                <w:lang w:eastAsia="en-GB"/>
              </w:rPr>
            </w:pPr>
            <w:r w:rsidRPr="00AE4B33">
              <w:rPr>
                <w:rFonts w:ascii="Garamond" w:hAnsi="Garamond"/>
                <w:color w:val="000000"/>
                <w:lang w:eastAsia="en-GB"/>
              </w:rPr>
              <w:t>(414)</w:t>
            </w:r>
          </w:p>
        </w:tc>
        <w:tc>
          <w:tcPr>
            <w:tcW w:w="0" w:type="auto"/>
            <w:tcBorders>
              <w:top w:val="nil"/>
              <w:left w:val="nil"/>
              <w:bottom w:val="nil"/>
              <w:right w:val="nil"/>
            </w:tcBorders>
            <w:noWrap/>
            <w:vAlign w:val="bottom"/>
          </w:tcPr>
          <w:p w14:paraId="1C42661D" w14:textId="4087FB80" w:rsidR="00AE4B33" w:rsidRPr="00221CED" w:rsidRDefault="00D933DD" w:rsidP="00AE4B33">
            <w:pPr>
              <w:spacing w:before="0" w:after="0"/>
              <w:jc w:val="right"/>
              <w:rPr>
                <w:rFonts w:ascii="Garamond" w:hAnsi="Garamond"/>
                <w:color w:val="000000"/>
                <w:lang w:eastAsia="en-GB"/>
              </w:rPr>
            </w:pPr>
            <w:r>
              <w:rPr>
                <w:rFonts w:ascii="Garamond" w:hAnsi="Garamond"/>
                <w:color w:val="000000"/>
                <w:lang w:eastAsia="en-GB"/>
              </w:rPr>
              <w:t>1,706</w:t>
            </w:r>
          </w:p>
        </w:tc>
      </w:tr>
      <w:tr w:rsidR="00AE4B33" w:rsidRPr="008A4893" w14:paraId="50160BF7" w14:textId="77777777" w:rsidTr="00235EB4">
        <w:trPr>
          <w:trHeight w:val="420"/>
        </w:trPr>
        <w:tc>
          <w:tcPr>
            <w:tcW w:w="0" w:type="auto"/>
            <w:gridSpan w:val="2"/>
            <w:tcBorders>
              <w:top w:val="nil"/>
              <w:left w:val="nil"/>
              <w:bottom w:val="nil"/>
              <w:right w:val="nil"/>
            </w:tcBorders>
            <w:noWrap/>
            <w:vAlign w:val="bottom"/>
          </w:tcPr>
          <w:p w14:paraId="4900850B" w14:textId="0826AECE" w:rsidR="00AE4B33" w:rsidRPr="0028591D" w:rsidRDefault="00AE4B33" w:rsidP="00AE4B33">
            <w:pPr>
              <w:spacing w:before="0" w:after="0"/>
              <w:rPr>
                <w:rFonts w:ascii="Garamond" w:hAnsi="Garamond"/>
                <w:b/>
                <w:bCs/>
                <w:color w:val="000000"/>
                <w:lang w:eastAsia="en-GB"/>
              </w:rPr>
            </w:pPr>
            <w:r w:rsidRPr="0028591D">
              <w:rPr>
                <w:rFonts w:ascii="Garamond" w:hAnsi="Garamond"/>
                <w:b/>
                <w:bCs/>
                <w:color w:val="000000"/>
                <w:lang w:eastAsia="en-GB"/>
              </w:rPr>
              <w:t>Other comprehensive income</w:t>
            </w:r>
            <w:r w:rsidR="00C234D2">
              <w:rPr>
                <w:rFonts w:ascii="Garamond" w:hAnsi="Garamond"/>
                <w:b/>
                <w:bCs/>
                <w:color w:val="000000"/>
                <w:lang w:eastAsia="en-GB"/>
              </w:rPr>
              <w:t>/(expenses)</w:t>
            </w:r>
            <w:r w:rsidRPr="0028591D">
              <w:rPr>
                <w:rFonts w:ascii="Garamond" w:hAnsi="Garamond"/>
                <w:b/>
                <w:bCs/>
                <w:color w:val="000000"/>
                <w:lang w:eastAsia="en-GB"/>
              </w:rPr>
              <w:t>:</w:t>
            </w:r>
          </w:p>
        </w:tc>
        <w:tc>
          <w:tcPr>
            <w:tcW w:w="0" w:type="auto"/>
            <w:tcBorders>
              <w:top w:val="nil"/>
              <w:left w:val="nil"/>
              <w:bottom w:val="nil"/>
              <w:right w:val="nil"/>
            </w:tcBorders>
            <w:noWrap/>
            <w:vAlign w:val="bottom"/>
          </w:tcPr>
          <w:p w14:paraId="33FCDB40" w14:textId="77777777" w:rsidR="00AE4B33" w:rsidRPr="00A2358D" w:rsidRDefault="00AE4B33" w:rsidP="00AE4B33">
            <w:pPr>
              <w:spacing w:before="0" w:after="0"/>
              <w:jc w:val="right"/>
              <w:rPr>
                <w:rFonts w:ascii="Garamond" w:hAnsi="Garamond"/>
                <w:b/>
                <w:bCs/>
                <w:color w:val="000000"/>
                <w:lang w:eastAsia="en-GB"/>
              </w:rPr>
            </w:pPr>
          </w:p>
        </w:tc>
        <w:tc>
          <w:tcPr>
            <w:tcW w:w="0" w:type="auto"/>
            <w:tcBorders>
              <w:top w:val="nil"/>
              <w:left w:val="nil"/>
              <w:bottom w:val="nil"/>
              <w:right w:val="nil"/>
            </w:tcBorders>
            <w:noWrap/>
            <w:vAlign w:val="bottom"/>
          </w:tcPr>
          <w:p w14:paraId="06740171" w14:textId="77777777" w:rsidR="00AE4B33" w:rsidRPr="00AE4B33" w:rsidRDefault="00AE4B33" w:rsidP="00AE4B33">
            <w:pPr>
              <w:spacing w:before="0" w:after="0"/>
              <w:jc w:val="right"/>
              <w:rPr>
                <w:rFonts w:ascii="Garamond" w:hAnsi="Garamond"/>
                <w:color w:val="000000"/>
                <w:lang w:eastAsia="en-GB"/>
              </w:rPr>
            </w:pPr>
          </w:p>
        </w:tc>
        <w:tc>
          <w:tcPr>
            <w:tcW w:w="0" w:type="auto"/>
            <w:tcBorders>
              <w:top w:val="nil"/>
              <w:left w:val="nil"/>
              <w:bottom w:val="nil"/>
              <w:right w:val="nil"/>
            </w:tcBorders>
            <w:noWrap/>
            <w:vAlign w:val="bottom"/>
          </w:tcPr>
          <w:p w14:paraId="2B6801B3" w14:textId="77777777" w:rsidR="00AE4B33" w:rsidRPr="00221CED" w:rsidRDefault="00AE4B33" w:rsidP="00AE4B33">
            <w:pPr>
              <w:spacing w:before="0" w:after="0"/>
              <w:jc w:val="right"/>
              <w:rPr>
                <w:rFonts w:ascii="Garamond" w:hAnsi="Garamond"/>
                <w:color w:val="000000"/>
                <w:lang w:eastAsia="en-GB"/>
              </w:rPr>
            </w:pPr>
          </w:p>
        </w:tc>
      </w:tr>
      <w:tr w:rsidR="00AE4B33" w:rsidRPr="008A4893" w14:paraId="1D5BDACD" w14:textId="77777777" w:rsidTr="00235EB4">
        <w:trPr>
          <w:trHeight w:val="420"/>
        </w:trPr>
        <w:tc>
          <w:tcPr>
            <w:tcW w:w="0" w:type="auto"/>
            <w:gridSpan w:val="2"/>
            <w:tcBorders>
              <w:top w:val="nil"/>
              <w:left w:val="nil"/>
              <w:bottom w:val="nil"/>
              <w:right w:val="nil"/>
            </w:tcBorders>
            <w:noWrap/>
            <w:vAlign w:val="bottom"/>
          </w:tcPr>
          <w:p w14:paraId="78D5D7B2" w14:textId="77777777" w:rsidR="00AE4B33" w:rsidRPr="0028591D" w:rsidRDefault="00AE4B33" w:rsidP="00AE4B33">
            <w:pPr>
              <w:spacing w:before="0" w:after="0"/>
              <w:rPr>
                <w:rFonts w:ascii="Garamond" w:hAnsi="Garamond"/>
                <w:lang w:eastAsia="en-GB"/>
              </w:rPr>
            </w:pPr>
            <w:r w:rsidRPr="0028591D">
              <w:rPr>
                <w:rFonts w:ascii="Garamond" w:hAnsi="Garamond"/>
                <w:lang w:eastAsia="en-GB"/>
              </w:rPr>
              <w:t>Exchange differences on translation of foreign operations</w:t>
            </w:r>
          </w:p>
        </w:tc>
        <w:tc>
          <w:tcPr>
            <w:tcW w:w="0" w:type="auto"/>
            <w:tcBorders>
              <w:top w:val="nil"/>
              <w:left w:val="nil"/>
              <w:bottom w:val="nil"/>
              <w:right w:val="nil"/>
            </w:tcBorders>
            <w:noWrap/>
            <w:vAlign w:val="bottom"/>
          </w:tcPr>
          <w:p w14:paraId="3EC0C71E" w14:textId="376172BD" w:rsidR="00AE4B33" w:rsidRPr="00A2358D" w:rsidRDefault="00AE4B33" w:rsidP="00AE4B33">
            <w:pPr>
              <w:spacing w:before="0" w:after="0"/>
              <w:jc w:val="right"/>
              <w:rPr>
                <w:rFonts w:ascii="Garamond" w:hAnsi="Garamond"/>
                <w:b/>
                <w:bCs/>
                <w:lang w:eastAsia="en-GB"/>
              </w:rPr>
            </w:pPr>
            <w:r w:rsidRPr="00A2358D">
              <w:rPr>
                <w:rFonts w:ascii="Garamond" w:hAnsi="Garamond"/>
                <w:b/>
                <w:bCs/>
                <w:lang w:eastAsia="en-GB"/>
              </w:rPr>
              <w:t xml:space="preserve">      </w:t>
            </w:r>
            <w:r w:rsidR="00D933DD">
              <w:rPr>
                <w:rFonts w:ascii="Garamond" w:hAnsi="Garamond"/>
                <w:b/>
                <w:bCs/>
                <w:lang w:eastAsia="en-GB"/>
              </w:rPr>
              <w:t>565</w:t>
            </w:r>
          </w:p>
        </w:tc>
        <w:tc>
          <w:tcPr>
            <w:tcW w:w="0" w:type="auto"/>
            <w:tcBorders>
              <w:top w:val="nil"/>
              <w:left w:val="nil"/>
              <w:bottom w:val="nil"/>
              <w:right w:val="nil"/>
            </w:tcBorders>
            <w:noWrap/>
            <w:vAlign w:val="bottom"/>
          </w:tcPr>
          <w:p w14:paraId="04A3A2B1" w14:textId="2DE11359" w:rsidR="00AE4B33" w:rsidRPr="00AE4B33" w:rsidRDefault="00AE4B33" w:rsidP="00AE4B33">
            <w:pPr>
              <w:spacing w:before="0" w:after="0"/>
              <w:jc w:val="right"/>
              <w:rPr>
                <w:rFonts w:ascii="Garamond" w:hAnsi="Garamond"/>
                <w:lang w:eastAsia="en-GB"/>
              </w:rPr>
            </w:pPr>
            <w:r w:rsidRPr="00AE4B33">
              <w:rPr>
                <w:rFonts w:ascii="Garamond" w:hAnsi="Garamond"/>
                <w:lang w:eastAsia="en-GB"/>
              </w:rPr>
              <w:t xml:space="preserve">      6</w:t>
            </w:r>
          </w:p>
        </w:tc>
        <w:tc>
          <w:tcPr>
            <w:tcW w:w="0" w:type="auto"/>
            <w:tcBorders>
              <w:top w:val="nil"/>
              <w:left w:val="nil"/>
              <w:bottom w:val="nil"/>
              <w:right w:val="nil"/>
            </w:tcBorders>
            <w:noWrap/>
            <w:vAlign w:val="bottom"/>
          </w:tcPr>
          <w:p w14:paraId="14A51D25" w14:textId="3ACEF551" w:rsidR="00AE4B33" w:rsidRPr="00221CED" w:rsidRDefault="00AE4B33" w:rsidP="00AE4B33">
            <w:pPr>
              <w:spacing w:before="0" w:after="0"/>
              <w:jc w:val="right"/>
              <w:rPr>
                <w:rFonts w:ascii="Garamond" w:hAnsi="Garamond"/>
                <w:lang w:eastAsia="en-GB"/>
              </w:rPr>
            </w:pPr>
            <w:r>
              <w:rPr>
                <w:rFonts w:ascii="Garamond" w:hAnsi="Garamond"/>
                <w:lang w:eastAsia="en-GB"/>
              </w:rPr>
              <w:t xml:space="preserve">        (</w:t>
            </w:r>
            <w:r w:rsidR="00D933DD">
              <w:rPr>
                <w:rFonts w:ascii="Garamond" w:hAnsi="Garamond"/>
                <w:lang w:eastAsia="en-GB"/>
              </w:rPr>
              <w:t>60</w:t>
            </w:r>
            <w:r>
              <w:rPr>
                <w:rFonts w:ascii="Garamond" w:hAnsi="Garamond"/>
                <w:lang w:eastAsia="en-GB"/>
              </w:rPr>
              <w:t>)</w:t>
            </w:r>
            <w:r w:rsidRPr="00221CED">
              <w:rPr>
                <w:rFonts w:ascii="Garamond" w:hAnsi="Garamond"/>
                <w:lang w:eastAsia="en-GB"/>
              </w:rPr>
              <w:t xml:space="preserve"> </w:t>
            </w:r>
          </w:p>
        </w:tc>
      </w:tr>
      <w:tr w:rsidR="00AE4B33" w:rsidRPr="008A4893" w14:paraId="4D1FF8C5" w14:textId="77777777" w:rsidTr="00235EB4">
        <w:trPr>
          <w:trHeight w:val="420"/>
        </w:trPr>
        <w:tc>
          <w:tcPr>
            <w:tcW w:w="0" w:type="auto"/>
            <w:gridSpan w:val="2"/>
            <w:tcBorders>
              <w:top w:val="nil"/>
              <w:left w:val="nil"/>
              <w:bottom w:val="nil"/>
              <w:right w:val="nil"/>
            </w:tcBorders>
            <w:noWrap/>
            <w:vAlign w:val="bottom"/>
          </w:tcPr>
          <w:p w14:paraId="65BCA51E" w14:textId="77777777" w:rsidR="00AE4B33" w:rsidRPr="0028591D" w:rsidRDefault="00AE4B33" w:rsidP="00AE4B33">
            <w:pPr>
              <w:spacing w:before="0" w:after="0"/>
              <w:rPr>
                <w:rFonts w:ascii="Garamond" w:hAnsi="Garamond"/>
                <w:lang w:eastAsia="en-GB"/>
              </w:rPr>
            </w:pPr>
            <w:r>
              <w:rPr>
                <w:rFonts w:ascii="Garamond" w:hAnsi="Garamond"/>
                <w:lang w:eastAsia="en-GB"/>
              </w:rPr>
              <w:t>Taxation</w:t>
            </w:r>
          </w:p>
        </w:tc>
        <w:tc>
          <w:tcPr>
            <w:tcW w:w="0" w:type="auto"/>
            <w:tcBorders>
              <w:top w:val="nil"/>
              <w:left w:val="nil"/>
              <w:bottom w:val="nil"/>
              <w:right w:val="nil"/>
            </w:tcBorders>
            <w:noWrap/>
            <w:vAlign w:val="bottom"/>
          </w:tcPr>
          <w:p w14:paraId="1117514F" w14:textId="31E64F0B" w:rsidR="00AE4B33" w:rsidRPr="00A2358D" w:rsidRDefault="00AE4B33" w:rsidP="00AE4B33">
            <w:pPr>
              <w:spacing w:before="0" w:after="0"/>
              <w:jc w:val="right"/>
              <w:rPr>
                <w:rFonts w:ascii="Garamond" w:hAnsi="Garamond"/>
                <w:b/>
                <w:bCs/>
                <w:lang w:eastAsia="en-GB"/>
              </w:rPr>
            </w:pPr>
            <w:r w:rsidRPr="00A2358D">
              <w:rPr>
                <w:rFonts w:ascii="Garamond" w:hAnsi="Garamond"/>
                <w:b/>
                <w:bCs/>
                <w:lang w:eastAsia="en-GB"/>
              </w:rPr>
              <w:t>-</w:t>
            </w:r>
          </w:p>
        </w:tc>
        <w:tc>
          <w:tcPr>
            <w:tcW w:w="0" w:type="auto"/>
            <w:tcBorders>
              <w:top w:val="nil"/>
              <w:left w:val="nil"/>
              <w:bottom w:val="nil"/>
              <w:right w:val="nil"/>
            </w:tcBorders>
            <w:noWrap/>
            <w:vAlign w:val="bottom"/>
          </w:tcPr>
          <w:p w14:paraId="4696FC45" w14:textId="346A452D" w:rsidR="00AE4B33" w:rsidRPr="00AE4B33" w:rsidRDefault="00AE4B33" w:rsidP="00AE4B33">
            <w:pPr>
              <w:spacing w:before="0" w:after="0"/>
              <w:jc w:val="right"/>
              <w:rPr>
                <w:rFonts w:ascii="Garamond" w:hAnsi="Garamond"/>
                <w:lang w:eastAsia="en-GB"/>
              </w:rPr>
            </w:pPr>
            <w:r w:rsidRPr="00AE4B33">
              <w:rPr>
                <w:rFonts w:ascii="Garamond" w:hAnsi="Garamond"/>
                <w:lang w:eastAsia="en-GB"/>
              </w:rPr>
              <w:t>-</w:t>
            </w:r>
          </w:p>
        </w:tc>
        <w:tc>
          <w:tcPr>
            <w:tcW w:w="0" w:type="auto"/>
            <w:tcBorders>
              <w:top w:val="nil"/>
              <w:left w:val="nil"/>
              <w:bottom w:val="nil"/>
              <w:right w:val="nil"/>
            </w:tcBorders>
            <w:noWrap/>
            <w:vAlign w:val="bottom"/>
          </w:tcPr>
          <w:p w14:paraId="2958C23A" w14:textId="43219F11" w:rsidR="00AE4B33" w:rsidRPr="00221CED" w:rsidRDefault="00AE4B33" w:rsidP="00AE4B33">
            <w:pPr>
              <w:spacing w:before="0" w:after="0"/>
              <w:jc w:val="right"/>
              <w:rPr>
                <w:rFonts w:ascii="Garamond" w:hAnsi="Garamond"/>
                <w:lang w:eastAsia="en-GB"/>
              </w:rPr>
            </w:pPr>
            <w:r>
              <w:rPr>
                <w:rFonts w:ascii="Garamond" w:hAnsi="Garamond"/>
                <w:lang w:eastAsia="en-GB"/>
              </w:rPr>
              <w:t>-</w:t>
            </w:r>
          </w:p>
        </w:tc>
      </w:tr>
      <w:tr w:rsidR="00AE4B33" w:rsidRPr="008A4893" w14:paraId="7649059B" w14:textId="77777777" w:rsidTr="00235EB4">
        <w:trPr>
          <w:trHeight w:val="420"/>
        </w:trPr>
        <w:tc>
          <w:tcPr>
            <w:tcW w:w="0" w:type="auto"/>
            <w:gridSpan w:val="2"/>
            <w:tcBorders>
              <w:top w:val="nil"/>
              <w:left w:val="nil"/>
              <w:bottom w:val="nil"/>
              <w:right w:val="nil"/>
            </w:tcBorders>
            <w:noWrap/>
            <w:vAlign w:val="bottom"/>
          </w:tcPr>
          <w:p w14:paraId="5E978544" w14:textId="77777777" w:rsidR="00AE4B33" w:rsidRPr="0028591D" w:rsidRDefault="00AE4B33" w:rsidP="00AE4B33">
            <w:pPr>
              <w:spacing w:before="0" w:after="0"/>
              <w:rPr>
                <w:rFonts w:ascii="Garamond" w:hAnsi="Garamond"/>
                <w:b/>
                <w:bCs/>
                <w:color w:val="000000"/>
                <w:lang w:eastAsia="en-GB"/>
              </w:rPr>
            </w:pPr>
            <w:r w:rsidRPr="0028591D">
              <w:rPr>
                <w:rFonts w:ascii="Garamond" w:hAnsi="Garamond"/>
                <w:b/>
                <w:bCs/>
                <w:color w:val="000000"/>
                <w:lang w:eastAsia="en-GB"/>
              </w:rPr>
              <w:t xml:space="preserve">Other comprehensive income for the </w:t>
            </w:r>
            <w:r>
              <w:rPr>
                <w:rFonts w:ascii="Garamond" w:hAnsi="Garamond"/>
                <w:b/>
                <w:bCs/>
                <w:color w:val="000000"/>
                <w:lang w:eastAsia="en-GB"/>
              </w:rPr>
              <w:t>period</w:t>
            </w:r>
            <w:r w:rsidRPr="0028591D">
              <w:rPr>
                <w:rFonts w:ascii="Garamond" w:hAnsi="Garamond"/>
                <w:b/>
                <w:bCs/>
                <w:color w:val="000000"/>
                <w:lang w:eastAsia="en-GB"/>
              </w:rPr>
              <w:t>, net of tax</w:t>
            </w:r>
          </w:p>
        </w:tc>
        <w:tc>
          <w:tcPr>
            <w:tcW w:w="0" w:type="auto"/>
            <w:tcBorders>
              <w:top w:val="single" w:sz="4" w:space="0" w:color="auto"/>
              <w:left w:val="nil"/>
              <w:bottom w:val="nil"/>
              <w:right w:val="nil"/>
            </w:tcBorders>
            <w:noWrap/>
            <w:vAlign w:val="bottom"/>
          </w:tcPr>
          <w:p w14:paraId="75E06A86" w14:textId="30D2B0F8" w:rsidR="00AE4B33" w:rsidRPr="00A2358D" w:rsidRDefault="00AE4B33" w:rsidP="00AE4B33">
            <w:pPr>
              <w:spacing w:before="0" w:after="0"/>
              <w:jc w:val="right"/>
              <w:rPr>
                <w:rFonts w:ascii="Garamond" w:hAnsi="Garamond"/>
                <w:b/>
                <w:bCs/>
                <w:color w:val="000000"/>
                <w:lang w:eastAsia="en-GB"/>
              </w:rPr>
            </w:pPr>
            <w:r w:rsidRPr="00A2358D">
              <w:rPr>
                <w:rFonts w:ascii="Garamond" w:hAnsi="Garamond"/>
                <w:b/>
                <w:bCs/>
                <w:color w:val="000000"/>
                <w:lang w:eastAsia="en-GB"/>
              </w:rPr>
              <w:t xml:space="preserve">   </w:t>
            </w:r>
            <w:r w:rsidR="00D933DD">
              <w:rPr>
                <w:rFonts w:ascii="Garamond" w:hAnsi="Garamond"/>
                <w:b/>
                <w:bCs/>
                <w:color w:val="000000"/>
                <w:lang w:eastAsia="en-GB"/>
              </w:rPr>
              <w:t>565</w:t>
            </w:r>
          </w:p>
        </w:tc>
        <w:tc>
          <w:tcPr>
            <w:tcW w:w="0" w:type="auto"/>
            <w:tcBorders>
              <w:top w:val="single" w:sz="4" w:space="0" w:color="auto"/>
              <w:left w:val="nil"/>
              <w:bottom w:val="nil"/>
              <w:right w:val="nil"/>
            </w:tcBorders>
            <w:noWrap/>
            <w:vAlign w:val="bottom"/>
          </w:tcPr>
          <w:p w14:paraId="3D639B4E" w14:textId="6DCACEA5" w:rsidR="00AE4B33" w:rsidRPr="00AE4B33" w:rsidRDefault="00AE4B33" w:rsidP="00AE4B33">
            <w:pPr>
              <w:spacing w:before="0" w:after="0"/>
              <w:jc w:val="right"/>
              <w:rPr>
                <w:rFonts w:ascii="Garamond" w:hAnsi="Garamond"/>
                <w:color w:val="000000"/>
                <w:lang w:eastAsia="en-GB"/>
              </w:rPr>
            </w:pPr>
            <w:r w:rsidRPr="00AE4B33">
              <w:rPr>
                <w:rFonts w:ascii="Garamond" w:hAnsi="Garamond"/>
                <w:color w:val="000000"/>
                <w:lang w:eastAsia="en-GB"/>
              </w:rPr>
              <w:t xml:space="preserve">   6</w:t>
            </w:r>
          </w:p>
        </w:tc>
        <w:tc>
          <w:tcPr>
            <w:tcW w:w="0" w:type="auto"/>
            <w:tcBorders>
              <w:top w:val="single" w:sz="4" w:space="0" w:color="auto"/>
              <w:left w:val="nil"/>
              <w:bottom w:val="nil"/>
              <w:right w:val="nil"/>
            </w:tcBorders>
            <w:noWrap/>
            <w:vAlign w:val="bottom"/>
          </w:tcPr>
          <w:p w14:paraId="3149C64B" w14:textId="026159D7" w:rsidR="00AE4B33" w:rsidRPr="00221CED" w:rsidRDefault="00AE4B33" w:rsidP="00AE4B33">
            <w:pPr>
              <w:spacing w:before="0" w:after="0"/>
              <w:jc w:val="right"/>
              <w:rPr>
                <w:rFonts w:ascii="Garamond" w:hAnsi="Garamond"/>
                <w:color w:val="000000"/>
                <w:lang w:eastAsia="en-GB"/>
              </w:rPr>
            </w:pPr>
            <w:r>
              <w:rPr>
                <w:rFonts w:ascii="Garamond" w:hAnsi="Garamond"/>
                <w:color w:val="000000"/>
                <w:lang w:eastAsia="en-GB"/>
              </w:rPr>
              <w:t xml:space="preserve">        (</w:t>
            </w:r>
            <w:r w:rsidR="00D933DD">
              <w:rPr>
                <w:rFonts w:ascii="Garamond" w:hAnsi="Garamond"/>
                <w:color w:val="000000"/>
                <w:lang w:eastAsia="en-GB"/>
              </w:rPr>
              <w:t>60</w:t>
            </w:r>
            <w:r>
              <w:rPr>
                <w:rFonts w:ascii="Garamond" w:hAnsi="Garamond"/>
                <w:color w:val="000000"/>
                <w:lang w:eastAsia="en-GB"/>
              </w:rPr>
              <w:t>)</w:t>
            </w:r>
          </w:p>
        </w:tc>
      </w:tr>
      <w:tr w:rsidR="00AE4B33" w:rsidRPr="008A4893" w14:paraId="1DB696ED" w14:textId="77777777" w:rsidTr="00235EB4">
        <w:trPr>
          <w:trHeight w:val="420"/>
        </w:trPr>
        <w:tc>
          <w:tcPr>
            <w:tcW w:w="0" w:type="auto"/>
            <w:tcBorders>
              <w:top w:val="nil"/>
              <w:left w:val="nil"/>
              <w:bottom w:val="nil"/>
              <w:right w:val="nil"/>
            </w:tcBorders>
            <w:noWrap/>
            <w:vAlign w:val="bottom"/>
          </w:tcPr>
          <w:p w14:paraId="6A690DC2" w14:textId="77777777" w:rsidR="00AE4B33" w:rsidRPr="0028591D" w:rsidRDefault="00AE4B33" w:rsidP="00AE4B33">
            <w:pPr>
              <w:spacing w:before="0" w:after="0"/>
              <w:rPr>
                <w:rFonts w:ascii="Garamond" w:hAnsi="Garamond"/>
                <w:b/>
                <w:bCs/>
                <w:color w:val="000000"/>
                <w:lang w:eastAsia="en-GB"/>
              </w:rPr>
            </w:pPr>
            <w:r w:rsidRPr="0028591D">
              <w:rPr>
                <w:rFonts w:ascii="Garamond" w:hAnsi="Garamond"/>
                <w:b/>
                <w:bCs/>
                <w:color w:val="000000"/>
                <w:lang w:eastAsia="en-GB"/>
              </w:rPr>
              <w:t xml:space="preserve">Total comprehensive income for the </w:t>
            </w:r>
            <w:r>
              <w:rPr>
                <w:rFonts w:ascii="Garamond" w:hAnsi="Garamond"/>
                <w:b/>
                <w:bCs/>
                <w:color w:val="000000"/>
                <w:lang w:eastAsia="en-GB"/>
              </w:rPr>
              <w:t>period</w:t>
            </w:r>
          </w:p>
        </w:tc>
        <w:tc>
          <w:tcPr>
            <w:tcW w:w="0" w:type="auto"/>
            <w:tcBorders>
              <w:top w:val="nil"/>
              <w:left w:val="nil"/>
              <w:bottom w:val="nil"/>
              <w:right w:val="nil"/>
            </w:tcBorders>
            <w:noWrap/>
            <w:vAlign w:val="center"/>
          </w:tcPr>
          <w:p w14:paraId="5B41AE75" w14:textId="77777777" w:rsidR="00AE4B33" w:rsidRPr="0028591D" w:rsidRDefault="00AE4B33" w:rsidP="00AE4B33">
            <w:pPr>
              <w:spacing w:before="0" w:after="0"/>
              <w:rPr>
                <w:rFonts w:ascii="Garamond" w:hAnsi="Garamond"/>
                <w:lang w:eastAsia="en-GB"/>
              </w:rPr>
            </w:pPr>
          </w:p>
        </w:tc>
        <w:tc>
          <w:tcPr>
            <w:tcW w:w="0" w:type="auto"/>
            <w:tcBorders>
              <w:top w:val="single" w:sz="4" w:space="0" w:color="auto"/>
              <w:left w:val="nil"/>
              <w:bottom w:val="single" w:sz="8" w:space="0" w:color="auto"/>
              <w:right w:val="nil"/>
            </w:tcBorders>
            <w:noWrap/>
            <w:vAlign w:val="bottom"/>
          </w:tcPr>
          <w:p w14:paraId="01CE9653" w14:textId="3DFC2F68" w:rsidR="00AE4B33" w:rsidRPr="00A2358D" w:rsidRDefault="00AE4B33" w:rsidP="00AE4B33">
            <w:pPr>
              <w:spacing w:before="0" w:after="0"/>
              <w:jc w:val="right"/>
              <w:rPr>
                <w:rFonts w:ascii="Garamond" w:hAnsi="Garamond"/>
                <w:b/>
                <w:bCs/>
                <w:color w:val="000000"/>
                <w:lang w:eastAsia="en-GB"/>
              </w:rPr>
            </w:pPr>
            <w:r w:rsidRPr="00A2358D">
              <w:rPr>
                <w:rFonts w:ascii="Garamond" w:hAnsi="Garamond"/>
                <w:b/>
                <w:bCs/>
                <w:color w:val="000000"/>
                <w:lang w:eastAsia="en-GB"/>
              </w:rPr>
              <w:t xml:space="preserve">    </w:t>
            </w:r>
            <w:r w:rsidR="00D933DD">
              <w:rPr>
                <w:rFonts w:ascii="Garamond" w:hAnsi="Garamond"/>
                <w:b/>
                <w:bCs/>
                <w:color w:val="000000"/>
                <w:lang w:eastAsia="en-GB"/>
              </w:rPr>
              <w:t>15,</w:t>
            </w:r>
            <w:r w:rsidR="00592E9C">
              <w:rPr>
                <w:rFonts w:ascii="Garamond" w:hAnsi="Garamond"/>
                <w:b/>
                <w:bCs/>
                <w:color w:val="000000"/>
                <w:lang w:eastAsia="en-GB"/>
              </w:rPr>
              <w:t>775</w:t>
            </w:r>
          </w:p>
        </w:tc>
        <w:tc>
          <w:tcPr>
            <w:tcW w:w="0" w:type="auto"/>
            <w:tcBorders>
              <w:top w:val="single" w:sz="4" w:space="0" w:color="auto"/>
              <w:left w:val="nil"/>
              <w:bottom w:val="single" w:sz="8" w:space="0" w:color="auto"/>
              <w:right w:val="nil"/>
            </w:tcBorders>
            <w:noWrap/>
            <w:vAlign w:val="bottom"/>
          </w:tcPr>
          <w:p w14:paraId="6D699D21" w14:textId="05DAD099" w:rsidR="00AE4B33" w:rsidRPr="00AE4B33" w:rsidRDefault="00AE4B33" w:rsidP="00AE4B33">
            <w:pPr>
              <w:spacing w:before="0" w:after="0"/>
              <w:jc w:val="right"/>
              <w:rPr>
                <w:rFonts w:ascii="Garamond" w:hAnsi="Garamond"/>
                <w:color w:val="000000"/>
                <w:lang w:eastAsia="en-GB"/>
              </w:rPr>
            </w:pPr>
            <w:r w:rsidRPr="00AE4B33">
              <w:rPr>
                <w:rFonts w:ascii="Garamond" w:hAnsi="Garamond"/>
                <w:color w:val="000000"/>
                <w:lang w:eastAsia="en-GB"/>
              </w:rPr>
              <w:t xml:space="preserve">    (408)</w:t>
            </w:r>
          </w:p>
        </w:tc>
        <w:tc>
          <w:tcPr>
            <w:tcW w:w="0" w:type="auto"/>
            <w:tcBorders>
              <w:top w:val="single" w:sz="4" w:space="0" w:color="auto"/>
              <w:left w:val="nil"/>
              <w:bottom w:val="single" w:sz="8" w:space="0" w:color="auto"/>
              <w:right w:val="nil"/>
            </w:tcBorders>
            <w:noWrap/>
            <w:vAlign w:val="bottom"/>
          </w:tcPr>
          <w:p w14:paraId="07BDF6ED" w14:textId="2578DDD5" w:rsidR="00AE4B33" w:rsidRPr="00221CED" w:rsidRDefault="00AE4B33" w:rsidP="00AE4B33">
            <w:pPr>
              <w:spacing w:before="0" w:after="0"/>
              <w:jc w:val="right"/>
              <w:rPr>
                <w:rFonts w:ascii="Garamond" w:hAnsi="Garamond"/>
                <w:color w:val="000000"/>
                <w:lang w:eastAsia="en-GB"/>
              </w:rPr>
            </w:pPr>
            <w:r w:rsidRPr="00221CED">
              <w:rPr>
                <w:rFonts w:ascii="Garamond" w:hAnsi="Garamond"/>
                <w:color w:val="000000"/>
                <w:lang w:eastAsia="en-GB"/>
              </w:rPr>
              <w:t xml:space="preserve"> </w:t>
            </w:r>
            <w:r>
              <w:rPr>
                <w:rFonts w:ascii="Garamond" w:hAnsi="Garamond"/>
                <w:color w:val="000000"/>
                <w:lang w:eastAsia="en-GB"/>
              </w:rPr>
              <w:t xml:space="preserve">       </w:t>
            </w:r>
            <w:r w:rsidR="00D933DD">
              <w:rPr>
                <w:rFonts w:ascii="Garamond" w:hAnsi="Garamond"/>
                <w:color w:val="000000"/>
                <w:lang w:eastAsia="en-GB"/>
              </w:rPr>
              <w:t>1,646</w:t>
            </w:r>
          </w:p>
        </w:tc>
      </w:tr>
      <w:tr w:rsidR="00AE4B33" w:rsidRPr="008A4893" w14:paraId="0C406468" w14:textId="77777777" w:rsidTr="00235EB4">
        <w:trPr>
          <w:trHeight w:val="420"/>
        </w:trPr>
        <w:tc>
          <w:tcPr>
            <w:tcW w:w="0" w:type="auto"/>
            <w:tcBorders>
              <w:top w:val="nil"/>
              <w:left w:val="nil"/>
              <w:bottom w:val="nil"/>
              <w:right w:val="nil"/>
            </w:tcBorders>
            <w:noWrap/>
            <w:vAlign w:val="bottom"/>
          </w:tcPr>
          <w:p w14:paraId="00C8B7C0" w14:textId="77777777" w:rsidR="00AE4B33" w:rsidRPr="0028591D" w:rsidRDefault="00AE4B33" w:rsidP="00AE4B33">
            <w:pPr>
              <w:spacing w:before="0" w:after="0"/>
              <w:rPr>
                <w:rFonts w:ascii="Garamond" w:hAnsi="Garamond"/>
                <w:color w:val="000000"/>
                <w:lang w:eastAsia="en-GB"/>
              </w:rPr>
            </w:pPr>
          </w:p>
        </w:tc>
        <w:tc>
          <w:tcPr>
            <w:tcW w:w="0" w:type="auto"/>
            <w:tcBorders>
              <w:top w:val="nil"/>
              <w:left w:val="nil"/>
              <w:bottom w:val="nil"/>
              <w:right w:val="nil"/>
            </w:tcBorders>
            <w:noWrap/>
            <w:vAlign w:val="center"/>
          </w:tcPr>
          <w:p w14:paraId="2F3DF653" w14:textId="77777777" w:rsidR="00AE4B33" w:rsidRPr="0028591D" w:rsidRDefault="00AE4B33" w:rsidP="00AE4B33">
            <w:pPr>
              <w:spacing w:before="0" w:after="0"/>
              <w:rPr>
                <w:rFonts w:ascii="Garamond" w:hAnsi="Garamond"/>
                <w:color w:val="000000"/>
                <w:lang w:eastAsia="en-GB"/>
              </w:rPr>
            </w:pPr>
          </w:p>
        </w:tc>
        <w:tc>
          <w:tcPr>
            <w:tcW w:w="0" w:type="auto"/>
            <w:tcBorders>
              <w:top w:val="nil"/>
              <w:left w:val="nil"/>
              <w:bottom w:val="nil"/>
              <w:right w:val="nil"/>
            </w:tcBorders>
            <w:noWrap/>
            <w:vAlign w:val="bottom"/>
          </w:tcPr>
          <w:p w14:paraId="771FA31F" w14:textId="77777777" w:rsidR="00AE4B33" w:rsidRPr="00A2358D" w:rsidRDefault="00AE4B33" w:rsidP="00AE4B33">
            <w:pPr>
              <w:spacing w:before="0" w:after="0"/>
              <w:jc w:val="right"/>
              <w:rPr>
                <w:rFonts w:ascii="Garamond" w:hAnsi="Garamond"/>
                <w:b/>
                <w:bCs/>
                <w:color w:val="000000"/>
                <w:lang w:eastAsia="en-GB"/>
              </w:rPr>
            </w:pPr>
          </w:p>
        </w:tc>
        <w:tc>
          <w:tcPr>
            <w:tcW w:w="0" w:type="auto"/>
            <w:tcBorders>
              <w:top w:val="nil"/>
              <w:left w:val="nil"/>
              <w:bottom w:val="nil"/>
              <w:right w:val="nil"/>
            </w:tcBorders>
            <w:noWrap/>
            <w:vAlign w:val="bottom"/>
          </w:tcPr>
          <w:p w14:paraId="13C1C0DB" w14:textId="77777777" w:rsidR="00AE4B33" w:rsidRPr="00AE4B33" w:rsidRDefault="00AE4B33" w:rsidP="00AE4B33">
            <w:pPr>
              <w:spacing w:before="0" w:after="0"/>
              <w:jc w:val="right"/>
              <w:rPr>
                <w:rFonts w:ascii="Garamond" w:hAnsi="Garamond"/>
                <w:color w:val="000000"/>
                <w:lang w:eastAsia="en-GB"/>
              </w:rPr>
            </w:pPr>
          </w:p>
        </w:tc>
        <w:tc>
          <w:tcPr>
            <w:tcW w:w="0" w:type="auto"/>
            <w:tcBorders>
              <w:top w:val="nil"/>
              <w:left w:val="nil"/>
              <w:bottom w:val="nil"/>
              <w:right w:val="nil"/>
            </w:tcBorders>
            <w:noWrap/>
            <w:vAlign w:val="bottom"/>
          </w:tcPr>
          <w:p w14:paraId="0B1052AD" w14:textId="77777777" w:rsidR="00AE4B33" w:rsidRPr="00221CED" w:rsidRDefault="00AE4B33" w:rsidP="00AE4B33">
            <w:pPr>
              <w:spacing w:before="0" w:after="0"/>
              <w:jc w:val="right"/>
              <w:rPr>
                <w:rFonts w:ascii="Garamond" w:hAnsi="Garamond"/>
                <w:color w:val="000000"/>
                <w:lang w:eastAsia="en-GB"/>
              </w:rPr>
            </w:pPr>
          </w:p>
        </w:tc>
      </w:tr>
      <w:tr w:rsidR="00AE4B33" w:rsidRPr="008A4893" w14:paraId="087EF80B" w14:textId="77777777" w:rsidTr="00235EB4">
        <w:trPr>
          <w:trHeight w:val="300"/>
        </w:trPr>
        <w:tc>
          <w:tcPr>
            <w:tcW w:w="0" w:type="auto"/>
            <w:tcBorders>
              <w:top w:val="nil"/>
              <w:left w:val="nil"/>
              <w:bottom w:val="nil"/>
              <w:right w:val="nil"/>
            </w:tcBorders>
            <w:noWrap/>
            <w:vAlign w:val="bottom"/>
          </w:tcPr>
          <w:p w14:paraId="1D58AE0B" w14:textId="77777777" w:rsidR="00AE4B33" w:rsidRPr="0028591D" w:rsidRDefault="00AE4B33" w:rsidP="00AE4B33">
            <w:pPr>
              <w:spacing w:before="0" w:after="0"/>
              <w:rPr>
                <w:rFonts w:ascii="Garamond" w:hAnsi="Garamond"/>
                <w:b/>
                <w:bCs/>
                <w:color w:val="000000"/>
                <w:lang w:eastAsia="en-GB"/>
              </w:rPr>
            </w:pPr>
            <w:r w:rsidRPr="0028591D">
              <w:rPr>
                <w:rFonts w:ascii="Garamond" w:hAnsi="Garamond"/>
                <w:b/>
                <w:bCs/>
                <w:color w:val="000000"/>
                <w:lang w:eastAsia="en-GB"/>
              </w:rPr>
              <w:t xml:space="preserve">Attributable to: </w:t>
            </w:r>
          </w:p>
        </w:tc>
        <w:tc>
          <w:tcPr>
            <w:tcW w:w="0" w:type="auto"/>
            <w:tcBorders>
              <w:top w:val="nil"/>
              <w:left w:val="nil"/>
              <w:bottom w:val="nil"/>
              <w:right w:val="nil"/>
            </w:tcBorders>
            <w:noWrap/>
            <w:vAlign w:val="bottom"/>
          </w:tcPr>
          <w:p w14:paraId="6E19A1AD" w14:textId="77777777" w:rsidR="00AE4B33" w:rsidRPr="0028591D" w:rsidRDefault="00AE4B33" w:rsidP="00AE4B33">
            <w:pPr>
              <w:spacing w:before="0" w:after="0"/>
              <w:rPr>
                <w:rFonts w:ascii="Garamond" w:hAnsi="Garamond"/>
                <w:b/>
                <w:bCs/>
                <w:color w:val="000000"/>
                <w:lang w:eastAsia="en-GB"/>
              </w:rPr>
            </w:pPr>
          </w:p>
        </w:tc>
        <w:tc>
          <w:tcPr>
            <w:tcW w:w="0" w:type="auto"/>
            <w:tcBorders>
              <w:top w:val="nil"/>
              <w:left w:val="nil"/>
              <w:bottom w:val="nil"/>
              <w:right w:val="nil"/>
            </w:tcBorders>
            <w:noWrap/>
            <w:vAlign w:val="bottom"/>
          </w:tcPr>
          <w:p w14:paraId="685C6733" w14:textId="77777777" w:rsidR="00AE4B33" w:rsidRPr="00A2358D" w:rsidRDefault="00AE4B33" w:rsidP="00AE4B33">
            <w:pPr>
              <w:spacing w:before="0" w:after="0"/>
              <w:jc w:val="right"/>
              <w:rPr>
                <w:rFonts w:ascii="Garamond" w:hAnsi="Garamond"/>
                <w:b/>
                <w:bCs/>
                <w:color w:val="000000"/>
                <w:lang w:eastAsia="en-GB"/>
              </w:rPr>
            </w:pPr>
          </w:p>
        </w:tc>
        <w:tc>
          <w:tcPr>
            <w:tcW w:w="0" w:type="auto"/>
            <w:tcBorders>
              <w:top w:val="nil"/>
              <w:left w:val="nil"/>
              <w:bottom w:val="nil"/>
              <w:right w:val="nil"/>
            </w:tcBorders>
            <w:noWrap/>
            <w:vAlign w:val="bottom"/>
          </w:tcPr>
          <w:p w14:paraId="3BF00B62" w14:textId="77777777" w:rsidR="00AE4B33" w:rsidRPr="00AE4B33" w:rsidRDefault="00AE4B33" w:rsidP="00AE4B33">
            <w:pPr>
              <w:spacing w:before="0" w:after="0"/>
              <w:jc w:val="right"/>
              <w:rPr>
                <w:rFonts w:ascii="Garamond" w:hAnsi="Garamond"/>
                <w:color w:val="000000"/>
                <w:lang w:eastAsia="en-GB"/>
              </w:rPr>
            </w:pPr>
          </w:p>
        </w:tc>
        <w:tc>
          <w:tcPr>
            <w:tcW w:w="0" w:type="auto"/>
            <w:tcBorders>
              <w:top w:val="nil"/>
              <w:left w:val="nil"/>
              <w:bottom w:val="nil"/>
              <w:right w:val="nil"/>
            </w:tcBorders>
            <w:noWrap/>
            <w:vAlign w:val="bottom"/>
          </w:tcPr>
          <w:p w14:paraId="02F1921C" w14:textId="77777777" w:rsidR="00AE4B33" w:rsidRPr="00221CED" w:rsidRDefault="00AE4B33" w:rsidP="00AE4B33">
            <w:pPr>
              <w:spacing w:before="0" w:after="0"/>
              <w:jc w:val="right"/>
              <w:rPr>
                <w:rFonts w:ascii="Garamond" w:hAnsi="Garamond"/>
                <w:lang w:eastAsia="en-GB"/>
              </w:rPr>
            </w:pPr>
          </w:p>
        </w:tc>
      </w:tr>
      <w:tr w:rsidR="00AE4B33" w:rsidRPr="008A4893" w14:paraId="5AC6B034" w14:textId="77777777" w:rsidTr="00235EB4">
        <w:trPr>
          <w:trHeight w:val="300"/>
        </w:trPr>
        <w:tc>
          <w:tcPr>
            <w:tcW w:w="0" w:type="auto"/>
            <w:tcBorders>
              <w:top w:val="nil"/>
              <w:left w:val="nil"/>
              <w:bottom w:val="nil"/>
              <w:right w:val="nil"/>
            </w:tcBorders>
            <w:noWrap/>
            <w:vAlign w:val="bottom"/>
          </w:tcPr>
          <w:p w14:paraId="09FE767F" w14:textId="77777777" w:rsidR="00AE4B33" w:rsidRPr="007A66D8" w:rsidRDefault="00AE4B33" w:rsidP="00AE4B33">
            <w:pPr>
              <w:spacing w:before="0" w:after="0"/>
              <w:rPr>
                <w:rFonts w:ascii="Garamond" w:hAnsi="Garamond"/>
                <w:bCs/>
                <w:color w:val="000000"/>
                <w:lang w:eastAsia="en-GB"/>
              </w:rPr>
            </w:pPr>
            <w:r w:rsidRPr="007A66D8">
              <w:rPr>
                <w:rFonts w:ascii="Garamond" w:hAnsi="Garamond"/>
                <w:bCs/>
                <w:color w:val="000000"/>
                <w:lang w:eastAsia="en-GB"/>
              </w:rPr>
              <w:t xml:space="preserve">Equity shareholders </w:t>
            </w:r>
          </w:p>
        </w:tc>
        <w:tc>
          <w:tcPr>
            <w:tcW w:w="0" w:type="auto"/>
            <w:tcBorders>
              <w:top w:val="nil"/>
              <w:left w:val="nil"/>
              <w:bottom w:val="nil"/>
              <w:right w:val="nil"/>
            </w:tcBorders>
            <w:noWrap/>
            <w:vAlign w:val="bottom"/>
          </w:tcPr>
          <w:p w14:paraId="0214AEF6" w14:textId="77777777" w:rsidR="00AE4B33" w:rsidRPr="0028591D" w:rsidRDefault="00AE4B33" w:rsidP="00AE4B33">
            <w:pPr>
              <w:spacing w:before="0" w:after="0"/>
              <w:rPr>
                <w:rFonts w:ascii="Garamond" w:hAnsi="Garamond"/>
                <w:b/>
                <w:bCs/>
                <w:color w:val="000000"/>
                <w:lang w:eastAsia="en-GB"/>
              </w:rPr>
            </w:pPr>
          </w:p>
        </w:tc>
        <w:tc>
          <w:tcPr>
            <w:tcW w:w="0" w:type="auto"/>
            <w:tcBorders>
              <w:top w:val="nil"/>
              <w:left w:val="nil"/>
              <w:bottom w:val="nil"/>
              <w:right w:val="nil"/>
            </w:tcBorders>
            <w:noWrap/>
            <w:vAlign w:val="bottom"/>
          </w:tcPr>
          <w:p w14:paraId="6E88CCDD" w14:textId="5425DF5B" w:rsidR="00AE4B33" w:rsidRPr="00A2358D" w:rsidRDefault="00AE4B33" w:rsidP="00AE4B33">
            <w:pPr>
              <w:spacing w:before="0" w:after="0"/>
              <w:jc w:val="right"/>
              <w:rPr>
                <w:rFonts w:ascii="Garamond" w:hAnsi="Garamond"/>
                <w:b/>
                <w:bCs/>
                <w:color w:val="000000"/>
                <w:lang w:eastAsia="en-GB"/>
              </w:rPr>
            </w:pPr>
            <w:r w:rsidRPr="00A2358D">
              <w:rPr>
                <w:rFonts w:ascii="Garamond" w:hAnsi="Garamond"/>
                <w:b/>
                <w:bCs/>
                <w:color w:val="000000"/>
                <w:lang w:eastAsia="en-GB"/>
              </w:rPr>
              <w:t xml:space="preserve">    </w:t>
            </w:r>
            <w:r w:rsidR="00592E9C">
              <w:rPr>
                <w:rFonts w:ascii="Garamond" w:hAnsi="Garamond"/>
                <w:b/>
                <w:bCs/>
                <w:color w:val="000000"/>
                <w:lang w:eastAsia="en-GB"/>
              </w:rPr>
              <w:t>12,052</w:t>
            </w:r>
          </w:p>
        </w:tc>
        <w:tc>
          <w:tcPr>
            <w:tcW w:w="0" w:type="auto"/>
            <w:tcBorders>
              <w:top w:val="nil"/>
              <w:left w:val="nil"/>
              <w:bottom w:val="nil"/>
              <w:right w:val="nil"/>
            </w:tcBorders>
            <w:noWrap/>
            <w:vAlign w:val="bottom"/>
          </w:tcPr>
          <w:p w14:paraId="112827C0" w14:textId="168E6F40" w:rsidR="00AE4B33" w:rsidRPr="00AE4B33" w:rsidRDefault="00AE4B33" w:rsidP="00AE4B33">
            <w:pPr>
              <w:spacing w:before="0" w:after="0"/>
              <w:jc w:val="right"/>
              <w:rPr>
                <w:rFonts w:ascii="Garamond" w:hAnsi="Garamond"/>
                <w:color w:val="000000"/>
                <w:lang w:eastAsia="en-GB"/>
              </w:rPr>
            </w:pPr>
            <w:r w:rsidRPr="00AE4B33">
              <w:rPr>
                <w:rFonts w:ascii="Garamond" w:hAnsi="Garamond"/>
                <w:color w:val="000000"/>
                <w:lang w:eastAsia="en-GB"/>
              </w:rPr>
              <w:t xml:space="preserve">    (292)</w:t>
            </w:r>
          </w:p>
        </w:tc>
        <w:tc>
          <w:tcPr>
            <w:tcW w:w="0" w:type="auto"/>
            <w:tcBorders>
              <w:top w:val="nil"/>
              <w:left w:val="nil"/>
              <w:bottom w:val="nil"/>
              <w:right w:val="nil"/>
            </w:tcBorders>
            <w:noWrap/>
            <w:vAlign w:val="bottom"/>
          </w:tcPr>
          <w:p w14:paraId="4C89BA8E" w14:textId="4E913F11" w:rsidR="00AE4B33" w:rsidRPr="00221CED" w:rsidRDefault="00AE4B33" w:rsidP="00AE4B33">
            <w:pPr>
              <w:spacing w:before="0" w:after="0"/>
              <w:jc w:val="right"/>
              <w:rPr>
                <w:rFonts w:ascii="Garamond" w:hAnsi="Garamond"/>
                <w:color w:val="000000"/>
                <w:lang w:eastAsia="en-GB"/>
              </w:rPr>
            </w:pPr>
            <w:r w:rsidRPr="00221CED">
              <w:rPr>
                <w:rFonts w:ascii="Garamond" w:hAnsi="Garamond"/>
                <w:color w:val="000000"/>
                <w:lang w:eastAsia="en-GB"/>
              </w:rPr>
              <w:t xml:space="preserve">        </w:t>
            </w:r>
            <w:r w:rsidR="00D933DD">
              <w:rPr>
                <w:rFonts w:ascii="Garamond" w:hAnsi="Garamond"/>
                <w:color w:val="000000"/>
                <w:lang w:eastAsia="en-GB"/>
              </w:rPr>
              <w:t>1,439</w:t>
            </w:r>
          </w:p>
        </w:tc>
      </w:tr>
      <w:tr w:rsidR="00AE4B33" w:rsidRPr="008A4893" w14:paraId="6227D752" w14:textId="77777777" w:rsidTr="00235EB4">
        <w:trPr>
          <w:trHeight w:val="300"/>
        </w:trPr>
        <w:tc>
          <w:tcPr>
            <w:tcW w:w="0" w:type="auto"/>
            <w:tcBorders>
              <w:top w:val="nil"/>
              <w:left w:val="nil"/>
              <w:bottom w:val="nil"/>
              <w:right w:val="nil"/>
            </w:tcBorders>
            <w:noWrap/>
            <w:vAlign w:val="bottom"/>
          </w:tcPr>
          <w:p w14:paraId="136293D5" w14:textId="77777777" w:rsidR="00AE4B33" w:rsidRPr="007A66D8" w:rsidRDefault="00AE4B33" w:rsidP="00AE4B33">
            <w:pPr>
              <w:spacing w:before="0" w:after="0"/>
              <w:rPr>
                <w:rFonts w:ascii="Garamond" w:hAnsi="Garamond"/>
                <w:bCs/>
                <w:color w:val="000000"/>
                <w:lang w:eastAsia="en-GB"/>
              </w:rPr>
            </w:pPr>
            <w:r w:rsidRPr="00976C4A">
              <w:rPr>
                <w:rFonts w:ascii="Garamond" w:hAnsi="Garamond"/>
                <w:bCs/>
                <w:color w:val="000000"/>
                <w:lang w:eastAsia="en-GB"/>
              </w:rPr>
              <w:t>Non-controlling interest</w:t>
            </w:r>
          </w:p>
        </w:tc>
        <w:tc>
          <w:tcPr>
            <w:tcW w:w="0" w:type="auto"/>
            <w:tcBorders>
              <w:top w:val="nil"/>
              <w:left w:val="nil"/>
              <w:bottom w:val="nil"/>
              <w:right w:val="nil"/>
            </w:tcBorders>
            <w:noWrap/>
            <w:vAlign w:val="bottom"/>
          </w:tcPr>
          <w:p w14:paraId="47CE1D28" w14:textId="77777777" w:rsidR="00AE4B33" w:rsidRPr="0028591D" w:rsidRDefault="00AE4B33" w:rsidP="00AE4B33">
            <w:pPr>
              <w:spacing w:before="0" w:after="0"/>
              <w:rPr>
                <w:rFonts w:ascii="Garamond" w:hAnsi="Garamond"/>
                <w:b/>
                <w:bCs/>
                <w:color w:val="000000"/>
                <w:lang w:eastAsia="en-GB"/>
              </w:rPr>
            </w:pPr>
          </w:p>
        </w:tc>
        <w:tc>
          <w:tcPr>
            <w:tcW w:w="0" w:type="auto"/>
            <w:tcBorders>
              <w:top w:val="nil"/>
              <w:left w:val="nil"/>
              <w:bottom w:val="nil"/>
              <w:right w:val="nil"/>
            </w:tcBorders>
            <w:noWrap/>
            <w:vAlign w:val="bottom"/>
          </w:tcPr>
          <w:p w14:paraId="49416C03" w14:textId="726F48FE" w:rsidR="00AE4B33" w:rsidRPr="00A2358D" w:rsidRDefault="00AE4B33" w:rsidP="00AE4B33">
            <w:pPr>
              <w:spacing w:before="0" w:after="0"/>
              <w:jc w:val="right"/>
              <w:rPr>
                <w:rFonts w:ascii="Garamond" w:hAnsi="Garamond"/>
                <w:b/>
                <w:bCs/>
                <w:color w:val="000000"/>
                <w:lang w:eastAsia="en-GB"/>
              </w:rPr>
            </w:pPr>
            <w:r w:rsidRPr="00A2358D">
              <w:rPr>
                <w:rFonts w:ascii="Garamond" w:hAnsi="Garamond"/>
                <w:b/>
                <w:bCs/>
                <w:color w:val="000000"/>
                <w:lang w:eastAsia="en-GB"/>
              </w:rPr>
              <w:t xml:space="preserve">      </w:t>
            </w:r>
            <w:r w:rsidR="00D933DD">
              <w:rPr>
                <w:rFonts w:ascii="Garamond" w:hAnsi="Garamond"/>
                <w:b/>
                <w:bCs/>
                <w:color w:val="000000"/>
                <w:lang w:eastAsia="en-GB"/>
              </w:rPr>
              <w:t>3,723</w:t>
            </w:r>
          </w:p>
        </w:tc>
        <w:tc>
          <w:tcPr>
            <w:tcW w:w="0" w:type="auto"/>
            <w:tcBorders>
              <w:top w:val="nil"/>
              <w:left w:val="nil"/>
              <w:bottom w:val="nil"/>
              <w:right w:val="nil"/>
            </w:tcBorders>
            <w:noWrap/>
            <w:vAlign w:val="bottom"/>
          </w:tcPr>
          <w:p w14:paraId="6DD978D1" w14:textId="73ABF035" w:rsidR="00AE4B33" w:rsidRPr="00AE4B33" w:rsidRDefault="00AE4B33" w:rsidP="00AE4B33">
            <w:pPr>
              <w:spacing w:before="0" w:after="0"/>
              <w:jc w:val="right"/>
              <w:rPr>
                <w:rFonts w:ascii="Garamond" w:hAnsi="Garamond"/>
                <w:color w:val="000000"/>
                <w:lang w:eastAsia="en-GB"/>
              </w:rPr>
            </w:pPr>
            <w:r w:rsidRPr="00AE4B33">
              <w:rPr>
                <w:rFonts w:ascii="Garamond" w:hAnsi="Garamond"/>
                <w:color w:val="000000"/>
                <w:lang w:eastAsia="en-GB"/>
              </w:rPr>
              <w:t xml:space="preserve">      (116)</w:t>
            </w:r>
          </w:p>
        </w:tc>
        <w:tc>
          <w:tcPr>
            <w:tcW w:w="0" w:type="auto"/>
            <w:tcBorders>
              <w:top w:val="nil"/>
              <w:left w:val="nil"/>
              <w:bottom w:val="nil"/>
              <w:right w:val="nil"/>
            </w:tcBorders>
            <w:noWrap/>
            <w:vAlign w:val="bottom"/>
          </w:tcPr>
          <w:p w14:paraId="4AFCDFF0" w14:textId="60BCD4D3" w:rsidR="00AE4B33" w:rsidRPr="00221CED" w:rsidRDefault="00AE4B33" w:rsidP="00AE4B33">
            <w:pPr>
              <w:spacing w:before="0" w:after="0"/>
              <w:jc w:val="right"/>
              <w:rPr>
                <w:rFonts w:ascii="Garamond" w:hAnsi="Garamond"/>
                <w:color w:val="000000"/>
                <w:lang w:eastAsia="en-GB"/>
              </w:rPr>
            </w:pPr>
            <w:r>
              <w:rPr>
                <w:rFonts w:ascii="Garamond" w:hAnsi="Garamond"/>
                <w:color w:val="000000"/>
                <w:lang w:eastAsia="en-GB"/>
              </w:rPr>
              <w:t xml:space="preserve">         </w:t>
            </w:r>
            <w:r w:rsidR="00D933DD">
              <w:rPr>
                <w:rFonts w:ascii="Garamond" w:hAnsi="Garamond"/>
                <w:color w:val="000000"/>
                <w:lang w:eastAsia="en-GB"/>
              </w:rPr>
              <w:t>207</w:t>
            </w:r>
          </w:p>
        </w:tc>
      </w:tr>
      <w:tr w:rsidR="00AE4B33" w:rsidRPr="008A4893" w14:paraId="013073BB" w14:textId="77777777" w:rsidTr="00235EB4">
        <w:trPr>
          <w:trHeight w:val="315"/>
        </w:trPr>
        <w:tc>
          <w:tcPr>
            <w:tcW w:w="0" w:type="auto"/>
            <w:tcBorders>
              <w:top w:val="nil"/>
              <w:left w:val="nil"/>
              <w:bottom w:val="nil"/>
              <w:right w:val="nil"/>
            </w:tcBorders>
            <w:noWrap/>
            <w:vAlign w:val="bottom"/>
          </w:tcPr>
          <w:p w14:paraId="2D7C5C87" w14:textId="77777777" w:rsidR="00AE4B33" w:rsidRPr="000A2771" w:rsidRDefault="00AE4B33" w:rsidP="00AE4B33">
            <w:pPr>
              <w:spacing w:before="0" w:after="0"/>
              <w:rPr>
                <w:rFonts w:ascii="Garamond" w:hAnsi="Garamond"/>
                <w:b/>
                <w:bCs/>
                <w:color w:val="000000"/>
                <w:lang w:eastAsia="en-GB"/>
              </w:rPr>
            </w:pPr>
            <w:r w:rsidRPr="000A2771">
              <w:rPr>
                <w:rFonts w:ascii="Garamond" w:hAnsi="Garamond"/>
                <w:b/>
                <w:bCs/>
                <w:color w:val="000000"/>
                <w:lang w:eastAsia="en-GB"/>
              </w:rPr>
              <w:t>Total comprehensive income for the period</w:t>
            </w:r>
          </w:p>
        </w:tc>
        <w:tc>
          <w:tcPr>
            <w:tcW w:w="0" w:type="auto"/>
            <w:tcBorders>
              <w:top w:val="nil"/>
              <w:left w:val="nil"/>
              <w:bottom w:val="nil"/>
              <w:right w:val="nil"/>
            </w:tcBorders>
            <w:noWrap/>
            <w:vAlign w:val="bottom"/>
          </w:tcPr>
          <w:p w14:paraId="16F66490" w14:textId="77777777" w:rsidR="00AE4B33" w:rsidRPr="000A2771" w:rsidRDefault="00AE4B33" w:rsidP="00AE4B33">
            <w:pPr>
              <w:spacing w:before="0" w:after="0"/>
              <w:rPr>
                <w:rFonts w:ascii="Garamond" w:hAnsi="Garamond"/>
                <w:b/>
                <w:color w:val="000000"/>
                <w:lang w:eastAsia="en-GB"/>
              </w:rPr>
            </w:pPr>
          </w:p>
        </w:tc>
        <w:tc>
          <w:tcPr>
            <w:tcW w:w="0" w:type="auto"/>
            <w:tcBorders>
              <w:top w:val="single" w:sz="4" w:space="0" w:color="auto"/>
              <w:left w:val="nil"/>
              <w:bottom w:val="single" w:sz="8" w:space="0" w:color="auto"/>
              <w:right w:val="nil"/>
            </w:tcBorders>
            <w:noWrap/>
            <w:vAlign w:val="bottom"/>
          </w:tcPr>
          <w:p w14:paraId="057CA0AA" w14:textId="376AACBC" w:rsidR="00AE4B33" w:rsidRPr="00A2358D" w:rsidRDefault="00AE4B33" w:rsidP="00AE4B33">
            <w:pPr>
              <w:spacing w:before="0" w:after="0"/>
              <w:jc w:val="right"/>
              <w:rPr>
                <w:rFonts w:ascii="Garamond" w:hAnsi="Garamond"/>
                <w:b/>
                <w:bCs/>
                <w:color w:val="000000"/>
                <w:lang w:eastAsia="en-GB"/>
              </w:rPr>
            </w:pPr>
            <w:r w:rsidRPr="00A2358D">
              <w:rPr>
                <w:rFonts w:ascii="Garamond" w:hAnsi="Garamond"/>
                <w:b/>
                <w:bCs/>
                <w:color w:val="000000"/>
                <w:lang w:eastAsia="en-GB"/>
              </w:rPr>
              <w:t xml:space="preserve">    </w:t>
            </w:r>
            <w:r w:rsidR="00D933DD">
              <w:rPr>
                <w:rFonts w:ascii="Garamond" w:hAnsi="Garamond"/>
                <w:b/>
                <w:bCs/>
                <w:color w:val="000000"/>
                <w:lang w:eastAsia="en-GB"/>
              </w:rPr>
              <w:t>15,</w:t>
            </w:r>
            <w:r w:rsidR="00592E9C">
              <w:rPr>
                <w:rFonts w:ascii="Garamond" w:hAnsi="Garamond"/>
                <w:b/>
                <w:bCs/>
                <w:color w:val="000000"/>
                <w:lang w:eastAsia="en-GB"/>
              </w:rPr>
              <w:t>775</w:t>
            </w:r>
          </w:p>
        </w:tc>
        <w:tc>
          <w:tcPr>
            <w:tcW w:w="0" w:type="auto"/>
            <w:tcBorders>
              <w:top w:val="single" w:sz="4" w:space="0" w:color="auto"/>
              <w:left w:val="nil"/>
              <w:bottom w:val="single" w:sz="8" w:space="0" w:color="auto"/>
              <w:right w:val="nil"/>
            </w:tcBorders>
            <w:noWrap/>
            <w:vAlign w:val="bottom"/>
          </w:tcPr>
          <w:p w14:paraId="192C3DA7" w14:textId="60225213" w:rsidR="00AE4B33" w:rsidRPr="00AE4B33" w:rsidRDefault="00AE4B33" w:rsidP="00AE4B33">
            <w:pPr>
              <w:spacing w:before="0" w:after="0"/>
              <w:jc w:val="right"/>
              <w:rPr>
                <w:rFonts w:ascii="Garamond" w:hAnsi="Garamond"/>
                <w:color w:val="000000"/>
                <w:lang w:eastAsia="en-GB"/>
              </w:rPr>
            </w:pPr>
            <w:r w:rsidRPr="00AE4B33">
              <w:rPr>
                <w:rFonts w:ascii="Garamond" w:hAnsi="Garamond"/>
                <w:color w:val="000000"/>
                <w:lang w:eastAsia="en-GB"/>
              </w:rPr>
              <w:t xml:space="preserve">    (408)</w:t>
            </w:r>
          </w:p>
        </w:tc>
        <w:tc>
          <w:tcPr>
            <w:tcW w:w="0" w:type="auto"/>
            <w:tcBorders>
              <w:top w:val="single" w:sz="4" w:space="0" w:color="auto"/>
              <w:left w:val="nil"/>
              <w:bottom w:val="single" w:sz="8" w:space="0" w:color="auto"/>
              <w:right w:val="nil"/>
            </w:tcBorders>
            <w:noWrap/>
            <w:vAlign w:val="bottom"/>
          </w:tcPr>
          <w:p w14:paraId="5145E35E" w14:textId="29712E99" w:rsidR="00AE4B33" w:rsidRPr="00221CED" w:rsidRDefault="00AE4B33" w:rsidP="00AE4B33">
            <w:pPr>
              <w:spacing w:before="0" w:after="0"/>
              <w:jc w:val="right"/>
              <w:rPr>
                <w:rFonts w:ascii="Garamond" w:hAnsi="Garamond"/>
                <w:color w:val="000000"/>
                <w:lang w:eastAsia="en-GB"/>
              </w:rPr>
            </w:pPr>
            <w:r>
              <w:rPr>
                <w:rFonts w:ascii="Garamond" w:hAnsi="Garamond"/>
                <w:color w:val="000000"/>
                <w:lang w:eastAsia="en-GB"/>
              </w:rPr>
              <w:t xml:space="preserve">        </w:t>
            </w:r>
            <w:r w:rsidR="00D933DD">
              <w:rPr>
                <w:rFonts w:ascii="Garamond" w:hAnsi="Garamond"/>
                <w:color w:val="000000"/>
                <w:lang w:eastAsia="en-GB"/>
              </w:rPr>
              <w:t>1,646</w:t>
            </w:r>
          </w:p>
        </w:tc>
      </w:tr>
    </w:tbl>
    <w:p w14:paraId="3AD47399" w14:textId="77777777" w:rsidR="00FF1431" w:rsidRPr="0028591D" w:rsidRDefault="00FF1431" w:rsidP="00755AD9">
      <w:pPr>
        <w:spacing w:before="0" w:after="0"/>
        <w:rPr>
          <w:rFonts w:ascii="Garamond" w:hAnsi="Garamond"/>
        </w:rPr>
      </w:pPr>
    </w:p>
    <w:p w14:paraId="036383F0" w14:textId="77777777" w:rsidR="00FF1431" w:rsidRPr="0028591D" w:rsidRDefault="00FF1431" w:rsidP="00755AD9">
      <w:pPr>
        <w:spacing w:before="0" w:after="0"/>
        <w:rPr>
          <w:rFonts w:ascii="Garamond" w:hAnsi="Garamond"/>
        </w:rPr>
      </w:pPr>
    </w:p>
    <w:p w14:paraId="1BC9347A" w14:textId="77777777" w:rsidR="00FF1431" w:rsidRDefault="00FF1431">
      <w:pPr>
        <w:rPr>
          <w:rFonts w:ascii="Garamond" w:hAnsi="Garamond"/>
        </w:rPr>
      </w:pPr>
    </w:p>
    <w:p w14:paraId="10EEFF32" w14:textId="77777777" w:rsidR="004B5B38" w:rsidRDefault="004B5B38">
      <w:pPr>
        <w:rPr>
          <w:rFonts w:ascii="Garamond" w:hAnsi="Garamond"/>
        </w:rPr>
      </w:pPr>
    </w:p>
    <w:p w14:paraId="3BC0D098" w14:textId="77777777" w:rsidR="004B5B38" w:rsidRDefault="004B5B38">
      <w:pPr>
        <w:rPr>
          <w:rFonts w:ascii="Garamond" w:hAnsi="Garamond"/>
        </w:rPr>
      </w:pPr>
    </w:p>
    <w:p w14:paraId="6F0F303B" w14:textId="77777777" w:rsidR="004B5B38" w:rsidRDefault="004B5B38">
      <w:pPr>
        <w:rPr>
          <w:rFonts w:ascii="Garamond" w:hAnsi="Garamond"/>
        </w:rPr>
      </w:pPr>
    </w:p>
    <w:p w14:paraId="34BA3F8B" w14:textId="77777777" w:rsidR="004B5B38" w:rsidRDefault="004B5B38">
      <w:pPr>
        <w:rPr>
          <w:rFonts w:ascii="Garamond" w:hAnsi="Garamond"/>
        </w:rPr>
      </w:pPr>
    </w:p>
    <w:p w14:paraId="682497ED" w14:textId="77777777" w:rsidR="004B5B38" w:rsidRDefault="004B5B38">
      <w:pPr>
        <w:rPr>
          <w:rFonts w:ascii="Garamond" w:hAnsi="Garamond"/>
        </w:rPr>
      </w:pPr>
    </w:p>
    <w:p w14:paraId="5EE55688" w14:textId="77777777" w:rsidR="004B5B38" w:rsidRDefault="004B5B38">
      <w:pPr>
        <w:rPr>
          <w:rFonts w:ascii="Garamond" w:hAnsi="Garamond"/>
        </w:rPr>
      </w:pPr>
    </w:p>
    <w:p w14:paraId="1F358DC7" w14:textId="77777777" w:rsidR="004B5B38" w:rsidRDefault="004B5B38">
      <w:pPr>
        <w:rPr>
          <w:rFonts w:ascii="Garamond" w:hAnsi="Garamond"/>
        </w:rPr>
      </w:pPr>
    </w:p>
    <w:p w14:paraId="648CD41F" w14:textId="77777777" w:rsidR="004B5B38" w:rsidRDefault="004B5B38">
      <w:pPr>
        <w:rPr>
          <w:rFonts w:ascii="Garamond" w:hAnsi="Garamond"/>
        </w:rPr>
      </w:pPr>
    </w:p>
    <w:p w14:paraId="09B29862" w14:textId="77777777" w:rsidR="004B5B38" w:rsidRDefault="004B5B38">
      <w:pPr>
        <w:rPr>
          <w:rFonts w:ascii="Garamond" w:hAnsi="Garamond"/>
        </w:rPr>
      </w:pPr>
    </w:p>
    <w:p w14:paraId="238CA964" w14:textId="77777777" w:rsidR="004B5B38" w:rsidRDefault="004B5B38">
      <w:pPr>
        <w:rPr>
          <w:rFonts w:ascii="Garamond" w:hAnsi="Garamond"/>
        </w:rPr>
      </w:pPr>
    </w:p>
    <w:p w14:paraId="664B273C" w14:textId="77777777" w:rsidR="004B5B38" w:rsidRDefault="004B5B38">
      <w:pPr>
        <w:rPr>
          <w:rFonts w:ascii="Garamond" w:hAnsi="Garamond"/>
        </w:rPr>
      </w:pPr>
    </w:p>
    <w:p w14:paraId="6C2D14B1" w14:textId="77777777" w:rsidR="005855B6" w:rsidRDefault="005855B6">
      <w:pPr>
        <w:rPr>
          <w:rFonts w:ascii="Garamond" w:hAnsi="Garamond"/>
        </w:rPr>
      </w:pPr>
    </w:p>
    <w:p w14:paraId="187FB9B9" w14:textId="77777777" w:rsidR="005B6C19" w:rsidRDefault="005B6C19">
      <w:pPr>
        <w:rPr>
          <w:rFonts w:ascii="Garamond" w:hAnsi="Garamond"/>
        </w:rPr>
      </w:pPr>
    </w:p>
    <w:p w14:paraId="7704A593" w14:textId="77777777" w:rsidR="004B5B38" w:rsidRDefault="004B5B38">
      <w:pPr>
        <w:rPr>
          <w:rFonts w:ascii="Garamond" w:hAnsi="Garamond"/>
        </w:rPr>
      </w:pPr>
    </w:p>
    <w:p w14:paraId="08510186" w14:textId="77777777" w:rsidR="00694077" w:rsidRDefault="00694077">
      <w:pPr>
        <w:rPr>
          <w:rFonts w:ascii="Garamond" w:hAnsi="Garamond"/>
        </w:rPr>
      </w:pPr>
    </w:p>
    <w:p w14:paraId="26B434BE" w14:textId="77777777" w:rsidR="00694077" w:rsidRDefault="00694077">
      <w:pPr>
        <w:rPr>
          <w:rFonts w:ascii="Garamond" w:hAnsi="Garamond"/>
        </w:rPr>
      </w:pPr>
    </w:p>
    <w:p w14:paraId="2363C452" w14:textId="77777777" w:rsidR="00CB2479" w:rsidRDefault="00CB2479">
      <w:pPr>
        <w:rPr>
          <w:rFonts w:ascii="Garamond" w:hAnsi="Garamond"/>
        </w:rPr>
      </w:pPr>
    </w:p>
    <w:p w14:paraId="6A58264D" w14:textId="77777777" w:rsidR="005C7E1E" w:rsidRDefault="005C7E1E">
      <w:pPr>
        <w:rPr>
          <w:rFonts w:ascii="Garamond" w:hAnsi="Garamond"/>
        </w:rPr>
      </w:pPr>
    </w:p>
    <w:p w14:paraId="6F595767" w14:textId="77777777" w:rsidR="00CB2479" w:rsidRDefault="00CB2479">
      <w:pPr>
        <w:rPr>
          <w:rFonts w:ascii="Garamond" w:hAnsi="Garamond"/>
        </w:rPr>
      </w:pPr>
    </w:p>
    <w:p w14:paraId="517B00CE" w14:textId="77777777" w:rsidR="00CB2479" w:rsidRDefault="00CB2479">
      <w:pPr>
        <w:rPr>
          <w:rFonts w:ascii="Garamond" w:hAnsi="Garamond"/>
        </w:rPr>
      </w:pPr>
    </w:p>
    <w:p w14:paraId="52C24A8A" w14:textId="77777777" w:rsidR="00332595" w:rsidRPr="0028591D" w:rsidRDefault="00332595">
      <w:pPr>
        <w:rPr>
          <w:rFonts w:ascii="Garamond" w:hAnsi="Garamond"/>
        </w:rPr>
      </w:pPr>
    </w:p>
    <w:tbl>
      <w:tblPr>
        <w:tblW w:w="5147" w:type="pct"/>
        <w:tblLayout w:type="fixed"/>
        <w:tblLook w:val="01E0" w:firstRow="1" w:lastRow="1" w:firstColumn="1" w:lastColumn="1" w:noHBand="0" w:noVBand="0"/>
      </w:tblPr>
      <w:tblGrid>
        <w:gridCol w:w="239"/>
        <w:gridCol w:w="5857"/>
        <w:gridCol w:w="1418"/>
        <w:gridCol w:w="1420"/>
        <w:gridCol w:w="1840"/>
      </w:tblGrid>
      <w:tr w:rsidR="00FF1431" w:rsidRPr="008A4893" w14:paraId="1008B91C" w14:textId="77777777" w:rsidTr="000F6F5D">
        <w:trPr>
          <w:trHeight w:val="258"/>
        </w:trPr>
        <w:tc>
          <w:tcPr>
            <w:tcW w:w="5000" w:type="pct"/>
            <w:gridSpan w:val="5"/>
            <w:noWrap/>
            <w:vAlign w:val="center"/>
          </w:tcPr>
          <w:p w14:paraId="02B25F90" w14:textId="7DADA918" w:rsidR="00FF1431" w:rsidRPr="008A4893" w:rsidRDefault="00FF1431" w:rsidP="00A24AE8">
            <w:pPr>
              <w:spacing w:before="0"/>
              <w:rPr>
                <w:rFonts w:ascii="Garamond" w:hAnsi="Garamond"/>
                <w:b/>
                <w:bCs/>
              </w:rPr>
            </w:pPr>
            <w:proofErr w:type="spellStart"/>
            <w:r w:rsidRPr="008A4893">
              <w:rPr>
                <w:rFonts w:ascii="Garamond" w:hAnsi="Garamond"/>
                <w:b/>
                <w:bCs/>
              </w:rPr>
              <w:lastRenderedPageBreak/>
              <w:t>Bisichi</w:t>
            </w:r>
            <w:proofErr w:type="spellEnd"/>
            <w:r w:rsidRPr="008A4893">
              <w:rPr>
                <w:rFonts w:ascii="Garamond" w:hAnsi="Garamond"/>
                <w:b/>
                <w:bCs/>
              </w:rPr>
              <w:t xml:space="preserve"> PLC</w:t>
            </w:r>
          </w:p>
        </w:tc>
      </w:tr>
      <w:tr w:rsidR="00FF1431" w:rsidRPr="008A4893" w14:paraId="003F6049" w14:textId="77777777" w:rsidTr="000F6F5D">
        <w:trPr>
          <w:trHeight w:val="258"/>
        </w:trPr>
        <w:tc>
          <w:tcPr>
            <w:tcW w:w="5000" w:type="pct"/>
            <w:gridSpan w:val="5"/>
            <w:noWrap/>
            <w:vAlign w:val="center"/>
          </w:tcPr>
          <w:p w14:paraId="39B21794" w14:textId="77777777" w:rsidR="00FF1431" w:rsidRPr="008A4893" w:rsidRDefault="00FF1431" w:rsidP="006320E4">
            <w:pPr>
              <w:spacing w:before="0"/>
              <w:rPr>
                <w:rFonts w:ascii="Garamond" w:hAnsi="Garamond"/>
                <w:b/>
                <w:bCs/>
              </w:rPr>
            </w:pPr>
            <w:r w:rsidRPr="008A4893">
              <w:rPr>
                <w:rFonts w:ascii="Garamond" w:hAnsi="Garamond"/>
                <w:b/>
                <w:bCs/>
              </w:rPr>
              <w:t>Consolidated Balance Sheet</w:t>
            </w:r>
          </w:p>
        </w:tc>
      </w:tr>
      <w:tr w:rsidR="00FF1431" w:rsidRPr="008A4893" w14:paraId="118394F8" w14:textId="77777777" w:rsidTr="000F6F5D">
        <w:trPr>
          <w:trHeight w:val="237"/>
        </w:trPr>
        <w:tc>
          <w:tcPr>
            <w:tcW w:w="5000" w:type="pct"/>
            <w:gridSpan w:val="5"/>
            <w:noWrap/>
            <w:vAlign w:val="center"/>
          </w:tcPr>
          <w:p w14:paraId="1A5D89FE" w14:textId="3A3BBDCB" w:rsidR="00FF1431" w:rsidRPr="008A4893" w:rsidRDefault="00FF1431" w:rsidP="00BE3CA3">
            <w:pPr>
              <w:spacing w:before="0"/>
              <w:rPr>
                <w:rFonts w:ascii="Garamond" w:hAnsi="Garamond"/>
                <w:b/>
                <w:bCs/>
              </w:rPr>
            </w:pPr>
            <w:r w:rsidRPr="008A4893">
              <w:rPr>
                <w:rFonts w:ascii="Garamond" w:hAnsi="Garamond"/>
                <w:b/>
                <w:bCs/>
              </w:rPr>
              <w:t xml:space="preserve"> as at 30 June </w:t>
            </w:r>
            <w:r w:rsidR="006A7E5E">
              <w:rPr>
                <w:rFonts w:ascii="Garamond" w:hAnsi="Garamond"/>
                <w:b/>
                <w:bCs/>
              </w:rPr>
              <w:t>2022</w:t>
            </w:r>
          </w:p>
        </w:tc>
      </w:tr>
      <w:tr w:rsidR="004F44BD" w:rsidRPr="008A4893" w14:paraId="46296D88" w14:textId="77777777" w:rsidTr="000F0081">
        <w:trPr>
          <w:trHeight w:val="97"/>
        </w:trPr>
        <w:tc>
          <w:tcPr>
            <w:tcW w:w="111" w:type="pct"/>
            <w:noWrap/>
            <w:vAlign w:val="center"/>
          </w:tcPr>
          <w:p w14:paraId="7FF698B5" w14:textId="77777777" w:rsidR="00A87C40" w:rsidRPr="008A4893" w:rsidRDefault="00A87C40" w:rsidP="006320E4">
            <w:pPr>
              <w:spacing w:before="0" w:after="0"/>
              <w:rPr>
                <w:rFonts w:ascii="Garamond" w:hAnsi="Garamond"/>
              </w:rPr>
            </w:pPr>
          </w:p>
        </w:tc>
        <w:tc>
          <w:tcPr>
            <w:tcW w:w="2718" w:type="pct"/>
            <w:noWrap/>
            <w:vAlign w:val="center"/>
          </w:tcPr>
          <w:p w14:paraId="324D4701" w14:textId="77777777" w:rsidR="00A87C40" w:rsidRPr="008A4893" w:rsidRDefault="00A87C40" w:rsidP="006320E4">
            <w:pPr>
              <w:spacing w:before="0" w:after="0"/>
              <w:rPr>
                <w:rFonts w:ascii="Garamond" w:hAnsi="Garamond"/>
              </w:rPr>
            </w:pPr>
          </w:p>
        </w:tc>
        <w:tc>
          <w:tcPr>
            <w:tcW w:w="658" w:type="pct"/>
            <w:noWrap/>
            <w:vAlign w:val="center"/>
          </w:tcPr>
          <w:p w14:paraId="59A9C8F4" w14:textId="77777777" w:rsidR="00A87C40" w:rsidRPr="008A4893" w:rsidRDefault="00A87C40" w:rsidP="00BE3CA3">
            <w:pPr>
              <w:spacing w:before="0" w:after="0"/>
              <w:jc w:val="right"/>
              <w:rPr>
                <w:rFonts w:ascii="Garamond" w:hAnsi="Garamond"/>
                <w:b/>
                <w:bCs/>
              </w:rPr>
            </w:pPr>
            <w:r>
              <w:rPr>
                <w:rFonts w:ascii="Garamond" w:hAnsi="Garamond"/>
                <w:b/>
                <w:bCs/>
              </w:rPr>
              <w:t>Unaudited</w:t>
            </w:r>
          </w:p>
        </w:tc>
        <w:tc>
          <w:tcPr>
            <w:tcW w:w="659" w:type="pct"/>
            <w:noWrap/>
            <w:vAlign w:val="center"/>
          </w:tcPr>
          <w:p w14:paraId="618F1F71" w14:textId="77777777" w:rsidR="00A87C40" w:rsidRPr="00221CED" w:rsidRDefault="00A87C40" w:rsidP="00BE3CA3">
            <w:pPr>
              <w:spacing w:before="0" w:after="0"/>
              <w:jc w:val="right"/>
              <w:rPr>
                <w:rFonts w:ascii="Garamond" w:hAnsi="Garamond"/>
              </w:rPr>
            </w:pPr>
            <w:r w:rsidRPr="00221CED">
              <w:rPr>
                <w:rFonts w:ascii="Garamond" w:hAnsi="Garamond"/>
              </w:rPr>
              <w:t>Unaudited</w:t>
            </w:r>
          </w:p>
        </w:tc>
        <w:tc>
          <w:tcPr>
            <w:tcW w:w="854" w:type="pct"/>
            <w:noWrap/>
            <w:vAlign w:val="center"/>
          </w:tcPr>
          <w:p w14:paraId="4AB613FB" w14:textId="77777777" w:rsidR="00A87C40" w:rsidRPr="00221CED" w:rsidRDefault="00A87C40" w:rsidP="00BE3CA3">
            <w:pPr>
              <w:spacing w:before="0" w:after="0"/>
              <w:jc w:val="right"/>
              <w:rPr>
                <w:rFonts w:ascii="Garamond" w:hAnsi="Garamond"/>
              </w:rPr>
            </w:pPr>
            <w:r w:rsidRPr="00221CED">
              <w:rPr>
                <w:rFonts w:ascii="Garamond" w:hAnsi="Garamond"/>
              </w:rPr>
              <w:t>Audited</w:t>
            </w:r>
          </w:p>
        </w:tc>
      </w:tr>
      <w:tr w:rsidR="004F44BD" w:rsidRPr="008A4893" w14:paraId="492D368C" w14:textId="77777777" w:rsidTr="000F0081">
        <w:trPr>
          <w:trHeight w:val="97"/>
        </w:trPr>
        <w:tc>
          <w:tcPr>
            <w:tcW w:w="111" w:type="pct"/>
            <w:noWrap/>
            <w:vAlign w:val="center"/>
          </w:tcPr>
          <w:p w14:paraId="3E5BE315" w14:textId="77777777" w:rsidR="00A87C40" w:rsidRPr="008A4893" w:rsidRDefault="00A87C40" w:rsidP="006320E4">
            <w:pPr>
              <w:spacing w:before="0" w:after="0"/>
              <w:rPr>
                <w:rFonts w:ascii="Garamond" w:hAnsi="Garamond"/>
              </w:rPr>
            </w:pPr>
          </w:p>
        </w:tc>
        <w:tc>
          <w:tcPr>
            <w:tcW w:w="2718" w:type="pct"/>
            <w:noWrap/>
            <w:vAlign w:val="center"/>
          </w:tcPr>
          <w:p w14:paraId="66236CF3" w14:textId="77777777" w:rsidR="00A87C40" w:rsidRPr="008A4893" w:rsidRDefault="00A87C40" w:rsidP="006320E4">
            <w:pPr>
              <w:spacing w:before="0" w:after="0"/>
              <w:rPr>
                <w:rFonts w:ascii="Garamond" w:hAnsi="Garamond"/>
              </w:rPr>
            </w:pPr>
          </w:p>
        </w:tc>
        <w:tc>
          <w:tcPr>
            <w:tcW w:w="658" w:type="pct"/>
            <w:noWrap/>
            <w:vAlign w:val="center"/>
          </w:tcPr>
          <w:p w14:paraId="78179BB0" w14:textId="3CF13D82" w:rsidR="00A87C40" w:rsidRPr="008A4893" w:rsidRDefault="00A87C40" w:rsidP="000F0081">
            <w:pPr>
              <w:spacing w:before="0" w:after="0"/>
              <w:jc w:val="right"/>
              <w:rPr>
                <w:rFonts w:ascii="Garamond" w:hAnsi="Garamond"/>
                <w:b/>
                <w:bCs/>
              </w:rPr>
            </w:pPr>
            <w:r w:rsidRPr="008A4893">
              <w:rPr>
                <w:rFonts w:ascii="Garamond" w:hAnsi="Garamond"/>
                <w:b/>
                <w:bCs/>
              </w:rPr>
              <w:t>30 June</w:t>
            </w:r>
            <w:r w:rsidR="000F0081">
              <w:rPr>
                <w:rFonts w:ascii="Garamond" w:hAnsi="Garamond"/>
                <w:b/>
                <w:bCs/>
              </w:rPr>
              <w:t xml:space="preserve"> </w:t>
            </w:r>
            <w:r w:rsidR="006A7E5E">
              <w:rPr>
                <w:rFonts w:ascii="Garamond" w:hAnsi="Garamond"/>
                <w:b/>
                <w:bCs/>
              </w:rPr>
              <w:t>2022</w:t>
            </w:r>
          </w:p>
        </w:tc>
        <w:tc>
          <w:tcPr>
            <w:tcW w:w="659" w:type="pct"/>
            <w:noWrap/>
            <w:vAlign w:val="center"/>
          </w:tcPr>
          <w:p w14:paraId="3CBCA0FB" w14:textId="3166923C" w:rsidR="00A87C40" w:rsidRPr="00221CED" w:rsidRDefault="00A87C40" w:rsidP="00BE3CA3">
            <w:pPr>
              <w:spacing w:before="0" w:after="0"/>
              <w:jc w:val="right"/>
              <w:rPr>
                <w:rFonts w:ascii="Garamond" w:hAnsi="Garamond"/>
              </w:rPr>
            </w:pPr>
            <w:r w:rsidRPr="00221CED">
              <w:rPr>
                <w:rFonts w:ascii="Garamond" w:hAnsi="Garamond"/>
              </w:rPr>
              <w:t>30 June</w:t>
            </w:r>
            <w:r w:rsidR="000F0081">
              <w:rPr>
                <w:rFonts w:ascii="Garamond" w:hAnsi="Garamond"/>
              </w:rPr>
              <w:t xml:space="preserve"> </w:t>
            </w:r>
            <w:r w:rsidR="006A7E5E">
              <w:rPr>
                <w:rFonts w:ascii="Garamond" w:hAnsi="Garamond"/>
              </w:rPr>
              <w:t>2021</w:t>
            </w:r>
          </w:p>
        </w:tc>
        <w:tc>
          <w:tcPr>
            <w:tcW w:w="854" w:type="pct"/>
            <w:noWrap/>
            <w:vAlign w:val="center"/>
          </w:tcPr>
          <w:p w14:paraId="2B788258" w14:textId="1D4ECA0F" w:rsidR="00A87C40" w:rsidRPr="00221CED" w:rsidRDefault="00A87C40" w:rsidP="00BE3CA3">
            <w:pPr>
              <w:spacing w:before="0" w:after="0"/>
              <w:jc w:val="right"/>
              <w:rPr>
                <w:rFonts w:ascii="Garamond" w:hAnsi="Garamond"/>
              </w:rPr>
            </w:pPr>
            <w:r w:rsidRPr="00221CED">
              <w:rPr>
                <w:rFonts w:ascii="Garamond" w:hAnsi="Garamond"/>
              </w:rPr>
              <w:t>31 December</w:t>
            </w:r>
            <w:r w:rsidR="000F0081">
              <w:rPr>
                <w:rFonts w:ascii="Garamond" w:hAnsi="Garamond"/>
              </w:rPr>
              <w:t xml:space="preserve"> </w:t>
            </w:r>
            <w:r w:rsidR="006A7E5E">
              <w:rPr>
                <w:rFonts w:ascii="Garamond" w:hAnsi="Garamond"/>
              </w:rPr>
              <w:t>2021</w:t>
            </w:r>
          </w:p>
        </w:tc>
      </w:tr>
      <w:tr w:rsidR="004F44BD" w:rsidRPr="008A4893" w14:paraId="08FBA309" w14:textId="77777777" w:rsidTr="000F0081">
        <w:trPr>
          <w:trHeight w:val="187"/>
        </w:trPr>
        <w:tc>
          <w:tcPr>
            <w:tcW w:w="2829" w:type="pct"/>
            <w:gridSpan w:val="2"/>
            <w:noWrap/>
            <w:vAlign w:val="center"/>
          </w:tcPr>
          <w:p w14:paraId="57C9E2ED" w14:textId="77777777" w:rsidR="00430F40" w:rsidRPr="008A4893" w:rsidRDefault="00430F40" w:rsidP="00430F40">
            <w:pPr>
              <w:keepLines/>
              <w:spacing w:before="0" w:after="0"/>
              <w:rPr>
                <w:rFonts w:ascii="Garamond" w:hAnsi="Garamond"/>
                <w:b/>
                <w:bCs/>
              </w:rPr>
            </w:pPr>
            <w:r w:rsidRPr="008A4893">
              <w:rPr>
                <w:rFonts w:ascii="Garamond" w:hAnsi="Garamond"/>
                <w:b/>
                <w:bCs/>
              </w:rPr>
              <w:t xml:space="preserve">Assets </w:t>
            </w:r>
          </w:p>
        </w:tc>
        <w:tc>
          <w:tcPr>
            <w:tcW w:w="658" w:type="pct"/>
            <w:noWrap/>
            <w:vAlign w:val="center"/>
          </w:tcPr>
          <w:p w14:paraId="77138F89" w14:textId="77777777" w:rsidR="00430F40" w:rsidRPr="008A4893" w:rsidRDefault="00430F40" w:rsidP="00430F40">
            <w:pPr>
              <w:keepLines/>
              <w:spacing w:before="0" w:after="0"/>
              <w:jc w:val="right"/>
              <w:rPr>
                <w:rFonts w:ascii="Garamond" w:hAnsi="Garamond"/>
                <w:b/>
                <w:bCs/>
              </w:rPr>
            </w:pPr>
            <w:r w:rsidRPr="008A4893">
              <w:rPr>
                <w:rFonts w:ascii="Garamond" w:hAnsi="Garamond"/>
                <w:b/>
                <w:bCs/>
              </w:rPr>
              <w:t>£000</w:t>
            </w:r>
          </w:p>
        </w:tc>
        <w:tc>
          <w:tcPr>
            <w:tcW w:w="659" w:type="pct"/>
            <w:noWrap/>
            <w:vAlign w:val="center"/>
          </w:tcPr>
          <w:p w14:paraId="44767B1F" w14:textId="77777777" w:rsidR="00430F40" w:rsidRPr="00221CED" w:rsidRDefault="00430F40" w:rsidP="00430F40">
            <w:pPr>
              <w:keepLines/>
              <w:spacing w:before="0" w:after="0"/>
              <w:jc w:val="right"/>
              <w:rPr>
                <w:rFonts w:ascii="Garamond" w:hAnsi="Garamond"/>
              </w:rPr>
            </w:pPr>
            <w:r w:rsidRPr="00221CED">
              <w:rPr>
                <w:rFonts w:ascii="Garamond" w:hAnsi="Garamond"/>
              </w:rPr>
              <w:t>£000</w:t>
            </w:r>
          </w:p>
        </w:tc>
        <w:tc>
          <w:tcPr>
            <w:tcW w:w="854" w:type="pct"/>
            <w:noWrap/>
            <w:vAlign w:val="center"/>
          </w:tcPr>
          <w:p w14:paraId="105E33F3" w14:textId="77777777" w:rsidR="00430F40" w:rsidRPr="00221CED" w:rsidRDefault="00430F40" w:rsidP="00430F40">
            <w:pPr>
              <w:keepLines/>
              <w:spacing w:before="0" w:after="0"/>
              <w:jc w:val="right"/>
              <w:rPr>
                <w:rFonts w:ascii="Garamond" w:hAnsi="Garamond"/>
              </w:rPr>
            </w:pPr>
            <w:r w:rsidRPr="00221CED">
              <w:rPr>
                <w:rFonts w:ascii="Garamond" w:hAnsi="Garamond"/>
              </w:rPr>
              <w:t>£000</w:t>
            </w:r>
          </w:p>
        </w:tc>
      </w:tr>
      <w:tr w:rsidR="004F44BD" w:rsidRPr="008A4893" w14:paraId="765214B3" w14:textId="77777777" w:rsidTr="000F0081">
        <w:trPr>
          <w:trHeight w:val="187"/>
        </w:trPr>
        <w:tc>
          <w:tcPr>
            <w:tcW w:w="2829" w:type="pct"/>
            <w:gridSpan w:val="2"/>
            <w:noWrap/>
            <w:vAlign w:val="center"/>
          </w:tcPr>
          <w:p w14:paraId="38AA34C3" w14:textId="77777777" w:rsidR="00430F40" w:rsidRPr="008A4893" w:rsidRDefault="00430F40" w:rsidP="00430F40">
            <w:pPr>
              <w:keepLines/>
              <w:spacing w:after="0"/>
              <w:rPr>
                <w:rFonts w:ascii="Garamond" w:hAnsi="Garamond"/>
              </w:rPr>
            </w:pPr>
            <w:r w:rsidRPr="008A4893">
              <w:rPr>
                <w:rFonts w:ascii="Garamond" w:hAnsi="Garamond"/>
                <w:b/>
                <w:bCs/>
              </w:rPr>
              <w:t xml:space="preserve">Non-current-assets </w:t>
            </w:r>
          </w:p>
        </w:tc>
        <w:tc>
          <w:tcPr>
            <w:tcW w:w="658" w:type="pct"/>
            <w:noWrap/>
            <w:vAlign w:val="center"/>
          </w:tcPr>
          <w:p w14:paraId="74B6E1EC" w14:textId="77777777" w:rsidR="00430F40" w:rsidRPr="008A4893" w:rsidRDefault="00430F40" w:rsidP="00430F40">
            <w:pPr>
              <w:keepLines/>
              <w:spacing w:after="0"/>
              <w:jc w:val="right"/>
              <w:rPr>
                <w:rFonts w:ascii="Garamond" w:hAnsi="Garamond"/>
                <w:b/>
                <w:bCs/>
              </w:rPr>
            </w:pPr>
          </w:p>
        </w:tc>
        <w:tc>
          <w:tcPr>
            <w:tcW w:w="659" w:type="pct"/>
            <w:noWrap/>
            <w:vAlign w:val="center"/>
          </w:tcPr>
          <w:p w14:paraId="270606B5" w14:textId="77777777" w:rsidR="00430F40" w:rsidRPr="00221CED" w:rsidRDefault="00430F40" w:rsidP="00430F40">
            <w:pPr>
              <w:keepLines/>
              <w:spacing w:after="0"/>
              <w:jc w:val="right"/>
              <w:rPr>
                <w:rFonts w:ascii="Garamond" w:hAnsi="Garamond"/>
              </w:rPr>
            </w:pPr>
          </w:p>
        </w:tc>
        <w:tc>
          <w:tcPr>
            <w:tcW w:w="854" w:type="pct"/>
            <w:noWrap/>
            <w:vAlign w:val="center"/>
          </w:tcPr>
          <w:p w14:paraId="2D3C1DDB" w14:textId="77777777" w:rsidR="00430F40" w:rsidRPr="00221CED" w:rsidRDefault="00430F40" w:rsidP="00430F40">
            <w:pPr>
              <w:keepLines/>
              <w:spacing w:after="0"/>
              <w:jc w:val="right"/>
              <w:rPr>
                <w:rFonts w:ascii="Garamond" w:hAnsi="Garamond"/>
              </w:rPr>
            </w:pPr>
          </w:p>
        </w:tc>
      </w:tr>
      <w:tr w:rsidR="00AE4B33" w:rsidRPr="008A4893" w14:paraId="2CC25C3E" w14:textId="77777777" w:rsidTr="000F0081">
        <w:trPr>
          <w:trHeight w:val="258"/>
        </w:trPr>
        <w:tc>
          <w:tcPr>
            <w:tcW w:w="111" w:type="pct"/>
            <w:noWrap/>
            <w:vAlign w:val="center"/>
          </w:tcPr>
          <w:p w14:paraId="45F1156E" w14:textId="77777777" w:rsidR="00AE4B33" w:rsidRPr="008A4893" w:rsidRDefault="00AE4B33" w:rsidP="00AE4B33">
            <w:pPr>
              <w:spacing w:after="0"/>
              <w:rPr>
                <w:rFonts w:ascii="Garamond" w:hAnsi="Garamond"/>
              </w:rPr>
            </w:pPr>
          </w:p>
        </w:tc>
        <w:tc>
          <w:tcPr>
            <w:tcW w:w="2718" w:type="pct"/>
            <w:noWrap/>
            <w:vAlign w:val="center"/>
          </w:tcPr>
          <w:p w14:paraId="4CD00749" w14:textId="77777777" w:rsidR="00AE4B33" w:rsidRPr="008A4893" w:rsidRDefault="00AE4B33" w:rsidP="00AE4B33">
            <w:pPr>
              <w:spacing w:after="0"/>
              <w:rPr>
                <w:rFonts w:ascii="Garamond" w:hAnsi="Garamond"/>
              </w:rPr>
            </w:pPr>
            <w:r w:rsidRPr="008A4893">
              <w:rPr>
                <w:rFonts w:ascii="Garamond" w:hAnsi="Garamond"/>
              </w:rPr>
              <w:t xml:space="preserve">Value of investment properties </w:t>
            </w:r>
          </w:p>
        </w:tc>
        <w:tc>
          <w:tcPr>
            <w:tcW w:w="658" w:type="pct"/>
            <w:noWrap/>
            <w:vAlign w:val="center"/>
          </w:tcPr>
          <w:p w14:paraId="63B44BB1" w14:textId="00F3396A" w:rsidR="00AE4B33" w:rsidRPr="00A2358D" w:rsidRDefault="00AE4B33" w:rsidP="00AE4B33">
            <w:pPr>
              <w:spacing w:after="0"/>
              <w:jc w:val="right"/>
              <w:rPr>
                <w:rFonts w:ascii="Garamond" w:hAnsi="Garamond"/>
                <w:b/>
              </w:rPr>
            </w:pPr>
            <w:r>
              <w:rPr>
                <w:rFonts w:ascii="Garamond" w:hAnsi="Garamond"/>
                <w:b/>
              </w:rPr>
              <w:t>10,</w:t>
            </w:r>
            <w:r w:rsidR="00D24DC5">
              <w:rPr>
                <w:rFonts w:ascii="Garamond" w:hAnsi="Garamond"/>
                <w:b/>
              </w:rPr>
              <w:t>525</w:t>
            </w:r>
          </w:p>
        </w:tc>
        <w:tc>
          <w:tcPr>
            <w:tcW w:w="659" w:type="pct"/>
            <w:noWrap/>
            <w:vAlign w:val="center"/>
          </w:tcPr>
          <w:p w14:paraId="16C8ACC8" w14:textId="33392796" w:rsidR="00AE4B33" w:rsidRPr="00AE4B33" w:rsidRDefault="00AE4B33" w:rsidP="00AE4B33">
            <w:pPr>
              <w:spacing w:after="0"/>
              <w:jc w:val="right"/>
              <w:rPr>
                <w:rFonts w:ascii="Garamond" w:hAnsi="Garamond"/>
                <w:bCs/>
              </w:rPr>
            </w:pPr>
            <w:r w:rsidRPr="00AE4B33">
              <w:rPr>
                <w:rFonts w:ascii="Garamond" w:hAnsi="Garamond"/>
                <w:bCs/>
              </w:rPr>
              <w:t>10,270</w:t>
            </w:r>
          </w:p>
        </w:tc>
        <w:tc>
          <w:tcPr>
            <w:tcW w:w="854" w:type="pct"/>
            <w:noWrap/>
            <w:vAlign w:val="center"/>
          </w:tcPr>
          <w:p w14:paraId="2B992237" w14:textId="43CD742E" w:rsidR="00AE4B33" w:rsidRPr="00221CED" w:rsidRDefault="00AE4B33" w:rsidP="00AE4B33">
            <w:pPr>
              <w:spacing w:after="0"/>
              <w:jc w:val="right"/>
              <w:rPr>
                <w:rFonts w:ascii="Garamond" w:hAnsi="Garamond"/>
              </w:rPr>
            </w:pPr>
            <w:r>
              <w:rPr>
                <w:rFonts w:ascii="Garamond" w:hAnsi="Garamond"/>
              </w:rPr>
              <w:t>10,</w:t>
            </w:r>
            <w:r w:rsidR="00D24DC5">
              <w:rPr>
                <w:rFonts w:ascii="Garamond" w:hAnsi="Garamond"/>
              </w:rPr>
              <w:t>525</w:t>
            </w:r>
          </w:p>
        </w:tc>
      </w:tr>
      <w:tr w:rsidR="00AE4B33" w:rsidRPr="008A4893" w14:paraId="0A0C9946" w14:textId="77777777" w:rsidTr="000F0081">
        <w:trPr>
          <w:trHeight w:val="258"/>
        </w:trPr>
        <w:tc>
          <w:tcPr>
            <w:tcW w:w="111" w:type="pct"/>
            <w:noWrap/>
            <w:vAlign w:val="center"/>
          </w:tcPr>
          <w:p w14:paraId="37597C35" w14:textId="77777777" w:rsidR="00AE4B33" w:rsidRPr="008A4893" w:rsidRDefault="00AE4B33" w:rsidP="00AE4B33">
            <w:pPr>
              <w:spacing w:after="0"/>
              <w:rPr>
                <w:rFonts w:ascii="Garamond" w:hAnsi="Garamond"/>
              </w:rPr>
            </w:pPr>
          </w:p>
        </w:tc>
        <w:tc>
          <w:tcPr>
            <w:tcW w:w="2718" w:type="pct"/>
            <w:noWrap/>
            <w:vAlign w:val="center"/>
          </w:tcPr>
          <w:p w14:paraId="7EFED43E" w14:textId="77777777" w:rsidR="00AE4B33" w:rsidRPr="008A4893" w:rsidRDefault="00AE4B33" w:rsidP="00AE4B33">
            <w:pPr>
              <w:spacing w:after="0"/>
              <w:rPr>
                <w:rFonts w:ascii="Garamond" w:hAnsi="Garamond"/>
              </w:rPr>
            </w:pPr>
            <w:r w:rsidRPr="008A4893">
              <w:rPr>
                <w:rFonts w:ascii="Garamond" w:hAnsi="Garamond"/>
              </w:rPr>
              <w:t xml:space="preserve">Fair value of head leases </w:t>
            </w:r>
          </w:p>
        </w:tc>
        <w:tc>
          <w:tcPr>
            <w:tcW w:w="658" w:type="pct"/>
            <w:noWrap/>
            <w:vAlign w:val="center"/>
          </w:tcPr>
          <w:p w14:paraId="11214A4F" w14:textId="23B551F4" w:rsidR="00AE4B33" w:rsidRPr="00A2358D" w:rsidRDefault="00AE4B33" w:rsidP="00AE4B33">
            <w:pPr>
              <w:spacing w:after="0"/>
              <w:jc w:val="right"/>
              <w:rPr>
                <w:rFonts w:ascii="Garamond" w:hAnsi="Garamond"/>
                <w:b/>
                <w:u w:val="single"/>
              </w:rPr>
            </w:pPr>
            <w:r w:rsidRPr="00A2358D">
              <w:rPr>
                <w:rFonts w:ascii="Garamond" w:hAnsi="Garamond"/>
                <w:b/>
                <w:u w:val="single"/>
              </w:rPr>
              <w:t xml:space="preserve">      </w:t>
            </w:r>
            <w:r w:rsidR="00D24DC5">
              <w:rPr>
                <w:rFonts w:ascii="Garamond" w:hAnsi="Garamond"/>
                <w:b/>
                <w:u w:val="single"/>
              </w:rPr>
              <w:t>175</w:t>
            </w:r>
            <w:r w:rsidRPr="00A2358D">
              <w:rPr>
                <w:rFonts w:ascii="Garamond" w:hAnsi="Garamond"/>
                <w:b/>
                <w:u w:val="single"/>
              </w:rPr>
              <w:t xml:space="preserve"> </w:t>
            </w:r>
          </w:p>
        </w:tc>
        <w:tc>
          <w:tcPr>
            <w:tcW w:w="659" w:type="pct"/>
            <w:noWrap/>
            <w:vAlign w:val="center"/>
          </w:tcPr>
          <w:p w14:paraId="452C6EDF" w14:textId="37009DD6" w:rsidR="00AE4B33" w:rsidRPr="00AE4B33" w:rsidRDefault="00AE4B33" w:rsidP="00AE4B33">
            <w:pPr>
              <w:spacing w:after="0"/>
              <w:jc w:val="right"/>
              <w:rPr>
                <w:rFonts w:ascii="Garamond" w:hAnsi="Garamond"/>
                <w:bCs/>
                <w:u w:val="single"/>
              </w:rPr>
            </w:pPr>
            <w:r w:rsidRPr="00AE4B33">
              <w:rPr>
                <w:rFonts w:ascii="Garamond" w:hAnsi="Garamond"/>
                <w:bCs/>
                <w:u w:val="single"/>
              </w:rPr>
              <w:t xml:space="preserve">      201 </w:t>
            </w:r>
          </w:p>
        </w:tc>
        <w:tc>
          <w:tcPr>
            <w:tcW w:w="854" w:type="pct"/>
            <w:noWrap/>
            <w:vAlign w:val="center"/>
          </w:tcPr>
          <w:p w14:paraId="54A6475D" w14:textId="343F3B57" w:rsidR="00AE4B33" w:rsidRPr="00221CED" w:rsidRDefault="00AE4B33" w:rsidP="00AE4B33">
            <w:pPr>
              <w:spacing w:after="0"/>
              <w:jc w:val="right"/>
              <w:rPr>
                <w:rFonts w:ascii="Garamond" w:hAnsi="Garamond"/>
                <w:u w:val="single"/>
              </w:rPr>
            </w:pPr>
            <w:r w:rsidRPr="00221CED">
              <w:rPr>
                <w:rFonts w:ascii="Garamond" w:hAnsi="Garamond"/>
                <w:u w:val="single"/>
              </w:rPr>
              <w:t xml:space="preserve">      </w:t>
            </w:r>
            <w:r w:rsidR="00D24DC5">
              <w:rPr>
                <w:rFonts w:ascii="Garamond" w:hAnsi="Garamond"/>
                <w:u w:val="single"/>
              </w:rPr>
              <w:t>175</w:t>
            </w:r>
            <w:r w:rsidRPr="00221CED">
              <w:rPr>
                <w:rFonts w:ascii="Garamond" w:hAnsi="Garamond"/>
                <w:u w:val="single"/>
              </w:rPr>
              <w:t xml:space="preserve"> </w:t>
            </w:r>
          </w:p>
        </w:tc>
      </w:tr>
      <w:tr w:rsidR="00AE4B33" w:rsidRPr="008A4893" w14:paraId="65F61572" w14:textId="77777777" w:rsidTr="000F0081">
        <w:trPr>
          <w:trHeight w:val="258"/>
        </w:trPr>
        <w:tc>
          <w:tcPr>
            <w:tcW w:w="111" w:type="pct"/>
            <w:noWrap/>
            <w:vAlign w:val="center"/>
          </w:tcPr>
          <w:p w14:paraId="2060C7C8" w14:textId="77777777" w:rsidR="00AE4B33" w:rsidRPr="008A4893" w:rsidRDefault="00AE4B33" w:rsidP="00AE4B33">
            <w:pPr>
              <w:spacing w:after="0"/>
              <w:rPr>
                <w:rFonts w:ascii="Garamond" w:hAnsi="Garamond"/>
              </w:rPr>
            </w:pPr>
          </w:p>
        </w:tc>
        <w:tc>
          <w:tcPr>
            <w:tcW w:w="2718" w:type="pct"/>
            <w:noWrap/>
            <w:vAlign w:val="center"/>
          </w:tcPr>
          <w:p w14:paraId="3BDD03B8" w14:textId="77777777" w:rsidR="00AE4B33" w:rsidRPr="008A4893" w:rsidRDefault="00AE4B33" w:rsidP="00AE4B33">
            <w:pPr>
              <w:spacing w:after="0"/>
              <w:rPr>
                <w:rFonts w:ascii="Garamond" w:hAnsi="Garamond"/>
              </w:rPr>
            </w:pPr>
            <w:r>
              <w:rPr>
                <w:rFonts w:ascii="Garamond" w:hAnsi="Garamond"/>
              </w:rPr>
              <w:t>Investment p</w:t>
            </w:r>
            <w:r w:rsidRPr="008A4893">
              <w:rPr>
                <w:rFonts w:ascii="Garamond" w:hAnsi="Garamond"/>
              </w:rPr>
              <w:t xml:space="preserve">roperty </w:t>
            </w:r>
          </w:p>
        </w:tc>
        <w:tc>
          <w:tcPr>
            <w:tcW w:w="658" w:type="pct"/>
            <w:noWrap/>
            <w:vAlign w:val="center"/>
          </w:tcPr>
          <w:p w14:paraId="28E48F4C" w14:textId="4F9A2EC5" w:rsidR="00AE4B33" w:rsidRPr="00A2358D" w:rsidRDefault="00AE4B33" w:rsidP="00AE4B33">
            <w:pPr>
              <w:spacing w:after="0"/>
              <w:jc w:val="right"/>
              <w:rPr>
                <w:rFonts w:ascii="Garamond" w:hAnsi="Garamond"/>
                <w:b/>
                <w:bCs/>
              </w:rPr>
            </w:pPr>
            <w:r w:rsidRPr="00A2358D">
              <w:rPr>
                <w:rFonts w:ascii="Garamond" w:hAnsi="Garamond"/>
                <w:b/>
                <w:bCs/>
              </w:rPr>
              <w:t>1</w:t>
            </w:r>
            <w:r>
              <w:rPr>
                <w:rFonts w:ascii="Garamond" w:hAnsi="Garamond"/>
                <w:b/>
                <w:bCs/>
              </w:rPr>
              <w:t>0,</w:t>
            </w:r>
            <w:r w:rsidR="00D24DC5">
              <w:rPr>
                <w:rFonts w:ascii="Garamond" w:hAnsi="Garamond"/>
                <w:b/>
                <w:bCs/>
              </w:rPr>
              <w:t>700</w:t>
            </w:r>
            <w:r w:rsidRPr="00A2358D">
              <w:rPr>
                <w:rFonts w:ascii="Garamond" w:hAnsi="Garamond"/>
                <w:b/>
                <w:bCs/>
              </w:rPr>
              <w:t xml:space="preserve"> </w:t>
            </w:r>
          </w:p>
        </w:tc>
        <w:tc>
          <w:tcPr>
            <w:tcW w:w="659" w:type="pct"/>
            <w:noWrap/>
            <w:vAlign w:val="center"/>
          </w:tcPr>
          <w:p w14:paraId="635A2E33" w14:textId="6CD75CFF" w:rsidR="00AE4B33" w:rsidRPr="00AE4B33" w:rsidRDefault="00AE4B33" w:rsidP="00AE4B33">
            <w:pPr>
              <w:spacing w:after="0"/>
              <w:jc w:val="right"/>
              <w:rPr>
                <w:rFonts w:ascii="Garamond" w:hAnsi="Garamond"/>
                <w:bCs/>
              </w:rPr>
            </w:pPr>
            <w:r w:rsidRPr="00AE4B33">
              <w:rPr>
                <w:rFonts w:ascii="Garamond" w:hAnsi="Garamond"/>
                <w:bCs/>
              </w:rPr>
              <w:t xml:space="preserve">10,471 </w:t>
            </w:r>
          </w:p>
        </w:tc>
        <w:tc>
          <w:tcPr>
            <w:tcW w:w="854" w:type="pct"/>
            <w:noWrap/>
            <w:vAlign w:val="center"/>
          </w:tcPr>
          <w:p w14:paraId="15AB4155" w14:textId="1FE549D5" w:rsidR="00AE4B33" w:rsidRPr="00221CED" w:rsidRDefault="00AE4B33" w:rsidP="00AE4B33">
            <w:pPr>
              <w:spacing w:after="0"/>
              <w:jc w:val="right"/>
              <w:rPr>
                <w:rFonts w:ascii="Garamond" w:hAnsi="Garamond"/>
                <w:bCs/>
              </w:rPr>
            </w:pPr>
            <w:r>
              <w:rPr>
                <w:rFonts w:ascii="Garamond" w:hAnsi="Garamond"/>
                <w:bCs/>
              </w:rPr>
              <w:t>10,</w:t>
            </w:r>
            <w:r w:rsidR="005D03F3">
              <w:rPr>
                <w:rFonts w:ascii="Garamond" w:hAnsi="Garamond"/>
                <w:bCs/>
              </w:rPr>
              <w:t>700</w:t>
            </w:r>
          </w:p>
        </w:tc>
      </w:tr>
      <w:tr w:rsidR="00AE4B33" w:rsidRPr="008A4893" w14:paraId="6CBC56D0" w14:textId="77777777" w:rsidTr="000F0081">
        <w:trPr>
          <w:trHeight w:val="258"/>
        </w:trPr>
        <w:tc>
          <w:tcPr>
            <w:tcW w:w="111" w:type="pct"/>
            <w:noWrap/>
            <w:vAlign w:val="center"/>
          </w:tcPr>
          <w:p w14:paraId="2CA19FC4" w14:textId="77777777" w:rsidR="00AE4B33" w:rsidRPr="008A4893" w:rsidRDefault="00AE4B33" w:rsidP="00AE4B33">
            <w:pPr>
              <w:spacing w:after="0"/>
              <w:rPr>
                <w:rFonts w:ascii="Garamond" w:hAnsi="Garamond"/>
              </w:rPr>
            </w:pPr>
          </w:p>
        </w:tc>
        <w:tc>
          <w:tcPr>
            <w:tcW w:w="2718" w:type="pct"/>
            <w:noWrap/>
            <w:vAlign w:val="center"/>
          </w:tcPr>
          <w:p w14:paraId="4F7AE484" w14:textId="740037C8" w:rsidR="00AE4B33" w:rsidRPr="008A4893" w:rsidRDefault="00C234D2" w:rsidP="00AE4B33">
            <w:pPr>
              <w:spacing w:after="0"/>
              <w:rPr>
                <w:rFonts w:ascii="Garamond" w:hAnsi="Garamond"/>
              </w:rPr>
            </w:pPr>
            <w:r>
              <w:rPr>
                <w:rFonts w:ascii="Garamond" w:hAnsi="Garamond"/>
              </w:rPr>
              <w:t>Mining r</w:t>
            </w:r>
            <w:r w:rsidR="00AE4B33" w:rsidRPr="008A4893">
              <w:rPr>
                <w:rFonts w:ascii="Garamond" w:hAnsi="Garamond"/>
              </w:rPr>
              <w:t xml:space="preserve">eserves, plant and equipment </w:t>
            </w:r>
          </w:p>
        </w:tc>
        <w:tc>
          <w:tcPr>
            <w:tcW w:w="658" w:type="pct"/>
            <w:noWrap/>
            <w:vAlign w:val="center"/>
          </w:tcPr>
          <w:p w14:paraId="389D6C47" w14:textId="6F591ADA" w:rsidR="00AE4B33" w:rsidRPr="00A2358D" w:rsidRDefault="00D24DC5" w:rsidP="00AE4B33">
            <w:pPr>
              <w:spacing w:after="0"/>
              <w:jc w:val="right"/>
              <w:rPr>
                <w:rFonts w:ascii="Garamond" w:hAnsi="Garamond"/>
                <w:b/>
              </w:rPr>
            </w:pPr>
            <w:r>
              <w:rPr>
                <w:rFonts w:ascii="Garamond" w:hAnsi="Garamond"/>
                <w:b/>
              </w:rPr>
              <w:t>14,342</w:t>
            </w:r>
            <w:r w:rsidR="00AE4B33" w:rsidRPr="00A2358D">
              <w:rPr>
                <w:rFonts w:ascii="Garamond" w:hAnsi="Garamond"/>
                <w:b/>
              </w:rPr>
              <w:t xml:space="preserve"> </w:t>
            </w:r>
          </w:p>
        </w:tc>
        <w:tc>
          <w:tcPr>
            <w:tcW w:w="659" w:type="pct"/>
            <w:noWrap/>
            <w:vAlign w:val="center"/>
          </w:tcPr>
          <w:p w14:paraId="0A4FAED9" w14:textId="2B176E96" w:rsidR="00AE4B33" w:rsidRPr="00AE4B33" w:rsidRDefault="00AE4B33" w:rsidP="00AE4B33">
            <w:pPr>
              <w:spacing w:after="0"/>
              <w:jc w:val="right"/>
              <w:rPr>
                <w:rFonts w:ascii="Garamond" w:hAnsi="Garamond"/>
                <w:bCs/>
              </w:rPr>
            </w:pPr>
            <w:r w:rsidRPr="00AE4B33">
              <w:rPr>
                <w:rFonts w:ascii="Garamond" w:hAnsi="Garamond"/>
                <w:bCs/>
              </w:rPr>
              <w:t xml:space="preserve">9,674 </w:t>
            </w:r>
          </w:p>
        </w:tc>
        <w:tc>
          <w:tcPr>
            <w:tcW w:w="854" w:type="pct"/>
            <w:noWrap/>
            <w:vAlign w:val="center"/>
          </w:tcPr>
          <w:p w14:paraId="2DF36026" w14:textId="248D3A30" w:rsidR="00AE4B33" w:rsidRPr="00221CED" w:rsidRDefault="005D03F3" w:rsidP="00AE4B33">
            <w:pPr>
              <w:spacing w:after="0"/>
              <w:jc w:val="right"/>
              <w:rPr>
                <w:rFonts w:ascii="Garamond" w:hAnsi="Garamond"/>
              </w:rPr>
            </w:pPr>
            <w:r>
              <w:rPr>
                <w:rFonts w:ascii="Garamond" w:hAnsi="Garamond"/>
              </w:rPr>
              <w:t>9,065</w:t>
            </w:r>
            <w:r w:rsidR="00AE4B33" w:rsidRPr="00221CED">
              <w:rPr>
                <w:rFonts w:ascii="Garamond" w:hAnsi="Garamond"/>
              </w:rPr>
              <w:t xml:space="preserve"> </w:t>
            </w:r>
          </w:p>
        </w:tc>
      </w:tr>
      <w:tr w:rsidR="00AE4B33" w:rsidRPr="008A4893" w14:paraId="21DFF06C" w14:textId="77777777" w:rsidTr="000F0081">
        <w:trPr>
          <w:trHeight w:val="258"/>
        </w:trPr>
        <w:tc>
          <w:tcPr>
            <w:tcW w:w="111" w:type="pct"/>
            <w:noWrap/>
            <w:vAlign w:val="center"/>
          </w:tcPr>
          <w:p w14:paraId="105B4E92" w14:textId="77777777" w:rsidR="00AE4B33" w:rsidRPr="008A4893" w:rsidRDefault="00AE4B33" w:rsidP="00AE4B33">
            <w:pPr>
              <w:spacing w:after="0"/>
              <w:rPr>
                <w:rFonts w:ascii="Garamond" w:hAnsi="Garamond"/>
              </w:rPr>
            </w:pPr>
          </w:p>
        </w:tc>
        <w:tc>
          <w:tcPr>
            <w:tcW w:w="2718" w:type="pct"/>
            <w:noWrap/>
            <w:vAlign w:val="center"/>
          </w:tcPr>
          <w:p w14:paraId="19E1E4D3" w14:textId="77777777" w:rsidR="00AE4B33" w:rsidRPr="008A4893" w:rsidRDefault="00AE4B33" w:rsidP="00AE4B33">
            <w:pPr>
              <w:spacing w:after="0"/>
              <w:rPr>
                <w:rFonts w:ascii="Garamond" w:hAnsi="Garamond"/>
              </w:rPr>
            </w:pPr>
            <w:r w:rsidRPr="008A4893">
              <w:rPr>
                <w:rFonts w:ascii="Garamond" w:hAnsi="Garamond"/>
              </w:rPr>
              <w:t xml:space="preserve">Investments in joint ventures </w:t>
            </w:r>
          </w:p>
        </w:tc>
        <w:tc>
          <w:tcPr>
            <w:tcW w:w="658" w:type="pct"/>
            <w:noWrap/>
            <w:vAlign w:val="center"/>
          </w:tcPr>
          <w:p w14:paraId="0A142575" w14:textId="49DFA161" w:rsidR="00AE4B33" w:rsidRPr="00A2358D" w:rsidRDefault="00AE4B33" w:rsidP="00AE4B33">
            <w:pPr>
              <w:spacing w:after="0"/>
              <w:jc w:val="right"/>
              <w:rPr>
                <w:rFonts w:ascii="Garamond" w:hAnsi="Garamond"/>
                <w:b/>
              </w:rPr>
            </w:pPr>
            <w:r w:rsidRPr="00A2358D">
              <w:rPr>
                <w:rFonts w:ascii="Garamond" w:hAnsi="Garamond"/>
                <w:b/>
              </w:rPr>
              <w:t>1,</w:t>
            </w:r>
            <w:r>
              <w:rPr>
                <w:rFonts w:ascii="Garamond" w:hAnsi="Garamond"/>
                <w:b/>
              </w:rPr>
              <w:t>1</w:t>
            </w:r>
            <w:r w:rsidR="00D24DC5">
              <w:rPr>
                <w:rFonts w:ascii="Garamond" w:hAnsi="Garamond"/>
                <w:b/>
              </w:rPr>
              <w:t>30</w:t>
            </w:r>
            <w:r w:rsidRPr="00A2358D">
              <w:rPr>
                <w:rFonts w:ascii="Garamond" w:hAnsi="Garamond"/>
                <w:b/>
              </w:rPr>
              <w:t xml:space="preserve"> </w:t>
            </w:r>
          </w:p>
        </w:tc>
        <w:tc>
          <w:tcPr>
            <w:tcW w:w="659" w:type="pct"/>
            <w:noWrap/>
            <w:vAlign w:val="center"/>
          </w:tcPr>
          <w:p w14:paraId="41EDB2D3" w14:textId="6664AEAF" w:rsidR="00AE4B33" w:rsidRPr="00AE4B33" w:rsidRDefault="00AE4B33" w:rsidP="00AE4B33">
            <w:pPr>
              <w:spacing w:after="0"/>
              <w:jc w:val="right"/>
              <w:rPr>
                <w:rFonts w:ascii="Garamond" w:hAnsi="Garamond"/>
                <w:bCs/>
              </w:rPr>
            </w:pPr>
            <w:r w:rsidRPr="00AE4B33">
              <w:rPr>
                <w:rFonts w:ascii="Garamond" w:hAnsi="Garamond"/>
                <w:bCs/>
              </w:rPr>
              <w:t xml:space="preserve">1,174 </w:t>
            </w:r>
          </w:p>
        </w:tc>
        <w:tc>
          <w:tcPr>
            <w:tcW w:w="854" w:type="pct"/>
            <w:noWrap/>
            <w:vAlign w:val="center"/>
          </w:tcPr>
          <w:p w14:paraId="56F220C4" w14:textId="29A10108" w:rsidR="00AE4B33" w:rsidRPr="00221CED" w:rsidRDefault="00AE4B33" w:rsidP="00AE4B33">
            <w:pPr>
              <w:spacing w:after="0"/>
              <w:jc w:val="right"/>
              <w:rPr>
                <w:rFonts w:ascii="Garamond" w:hAnsi="Garamond"/>
              </w:rPr>
            </w:pPr>
            <w:r>
              <w:rPr>
                <w:rFonts w:ascii="Garamond" w:hAnsi="Garamond"/>
              </w:rPr>
              <w:t>1,</w:t>
            </w:r>
            <w:r w:rsidR="005D03F3">
              <w:rPr>
                <w:rFonts w:ascii="Garamond" w:hAnsi="Garamond"/>
              </w:rPr>
              <w:t>130</w:t>
            </w:r>
            <w:r w:rsidRPr="00221CED">
              <w:rPr>
                <w:rFonts w:ascii="Garamond" w:hAnsi="Garamond"/>
              </w:rPr>
              <w:t xml:space="preserve"> </w:t>
            </w:r>
          </w:p>
        </w:tc>
      </w:tr>
      <w:tr w:rsidR="00AE4B33" w:rsidRPr="008A4893" w14:paraId="34455F6B" w14:textId="77777777" w:rsidTr="000F0081">
        <w:trPr>
          <w:trHeight w:val="258"/>
        </w:trPr>
        <w:tc>
          <w:tcPr>
            <w:tcW w:w="111" w:type="pct"/>
            <w:noWrap/>
            <w:vAlign w:val="center"/>
          </w:tcPr>
          <w:p w14:paraId="78E22050" w14:textId="77777777" w:rsidR="00AE4B33" w:rsidRPr="008A4893" w:rsidRDefault="00AE4B33" w:rsidP="00AE4B33">
            <w:pPr>
              <w:spacing w:after="0"/>
              <w:rPr>
                <w:rFonts w:ascii="Garamond" w:hAnsi="Garamond"/>
              </w:rPr>
            </w:pPr>
          </w:p>
        </w:tc>
        <w:tc>
          <w:tcPr>
            <w:tcW w:w="2718" w:type="pct"/>
            <w:noWrap/>
            <w:vAlign w:val="center"/>
          </w:tcPr>
          <w:p w14:paraId="15FE9D45" w14:textId="64488394" w:rsidR="00AE4B33" w:rsidRPr="008A4893" w:rsidRDefault="00AE4B33" w:rsidP="00AE4B33">
            <w:pPr>
              <w:spacing w:after="0"/>
              <w:rPr>
                <w:rFonts w:ascii="Garamond" w:hAnsi="Garamond"/>
              </w:rPr>
            </w:pPr>
            <w:r w:rsidRPr="008A4893">
              <w:rPr>
                <w:rFonts w:ascii="Garamond" w:hAnsi="Garamond"/>
              </w:rPr>
              <w:t xml:space="preserve">Other investments </w:t>
            </w:r>
            <w:r>
              <w:rPr>
                <w:rFonts w:ascii="Garamond" w:hAnsi="Garamond"/>
              </w:rPr>
              <w:t>at fair value through profit and loss (“FVPL”)</w:t>
            </w:r>
          </w:p>
        </w:tc>
        <w:tc>
          <w:tcPr>
            <w:tcW w:w="658" w:type="pct"/>
            <w:noWrap/>
            <w:vAlign w:val="center"/>
          </w:tcPr>
          <w:p w14:paraId="63E40B73" w14:textId="178500BA" w:rsidR="00AE4B33" w:rsidRPr="00A2358D" w:rsidRDefault="00AE4B33" w:rsidP="00AE4B33">
            <w:pPr>
              <w:spacing w:after="0"/>
              <w:jc w:val="right"/>
              <w:rPr>
                <w:rFonts w:ascii="Garamond" w:hAnsi="Garamond"/>
                <w:b/>
                <w:u w:val="single"/>
              </w:rPr>
            </w:pPr>
            <w:r>
              <w:rPr>
                <w:rFonts w:ascii="Garamond" w:hAnsi="Garamond"/>
                <w:b/>
                <w:u w:val="single"/>
              </w:rPr>
              <w:t xml:space="preserve">   </w:t>
            </w:r>
            <w:r w:rsidR="005D03F3">
              <w:rPr>
                <w:rFonts w:ascii="Garamond" w:hAnsi="Garamond"/>
                <w:b/>
                <w:u w:val="single"/>
              </w:rPr>
              <w:t>6,418</w:t>
            </w:r>
            <w:r w:rsidRPr="00A2358D">
              <w:rPr>
                <w:rFonts w:ascii="Garamond" w:hAnsi="Garamond"/>
                <w:b/>
                <w:u w:val="single"/>
              </w:rPr>
              <w:t xml:space="preserve"> </w:t>
            </w:r>
          </w:p>
        </w:tc>
        <w:tc>
          <w:tcPr>
            <w:tcW w:w="659" w:type="pct"/>
            <w:noWrap/>
            <w:vAlign w:val="center"/>
          </w:tcPr>
          <w:p w14:paraId="3E981B23" w14:textId="50BD1804" w:rsidR="00AE4B33" w:rsidRPr="00AE4B33" w:rsidRDefault="00AE4B33" w:rsidP="00AE4B33">
            <w:pPr>
              <w:spacing w:after="0"/>
              <w:jc w:val="right"/>
              <w:rPr>
                <w:rFonts w:ascii="Garamond" w:hAnsi="Garamond"/>
                <w:bCs/>
                <w:u w:val="single"/>
              </w:rPr>
            </w:pPr>
            <w:r w:rsidRPr="00AE4B33">
              <w:rPr>
                <w:rFonts w:ascii="Garamond" w:hAnsi="Garamond"/>
                <w:bCs/>
                <w:u w:val="single"/>
              </w:rPr>
              <w:t xml:space="preserve">   2,721 </w:t>
            </w:r>
          </w:p>
        </w:tc>
        <w:tc>
          <w:tcPr>
            <w:tcW w:w="854" w:type="pct"/>
            <w:noWrap/>
            <w:vAlign w:val="center"/>
          </w:tcPr>
          <w:p w14:paraId="6C55D7D1" w14:textId="59221D25" w:rsidR="00AE4B33" w:rsidRPr="00221CED" w:rsidRDefault="00AE4B33" w:rsidP="00AE4B33">
            <w:pPr>
              <w:spacing w:after="0"/>
              <w:jc w:val="right"/>
              <w:rPr>
                <w:rFonts w:ascii="Garamond" w:hAnsi="Garamond"/>
                <w:u w:val="single"/>
              </w:rPr>
            </w:pPr>
            <w:r>
              <w:rPr>
                <w:rFonts w:ascii="Garamond" w:hAnsi="Garamond"/>
                <w:u w:val="single"/>
              </w:rPr>
              <w:t xml:space="preserve">    </w:t>
            </w:r>
            <w:r w:rsidR="005D03F3">
              <w:rPr>
                <w:rFonts w:ascii="Garamond" w:hAnsi="Garamond"/>
                <w:u w:val="single"/>
              </w:rPr>
              <w:t>3,631</w:t>
            </w:r>
          </w:p>
        </w:tc>
      </w:tr>
      <w:tr w:rsidR="00AE4B33" w:rsidRPr="008A4893" w14:paraId="31952434" w14:textId="77777777" w:rsidTr="000F0081">
        <w:trPr>
          <w:trHeight w:val="185"/>
        </w:trPr>
        <w:tc>
          <w:tcPr>
            <w:tcW w:w="111" w:type="pct"/>
            <w:noWrap/>
            <w:vAlign w:val="center"/>
          </w:tcPr>
          <w:p w14:paraId="646A5453" w14:textId="77777777" w:rsidR="00AE4B33" w:rsidRPr="008A4893" w:rsidRDefault="00AE4B33" w:rsidP="00AE4B33">
            <w:pPr>
              <w:spacing w:after="0"/>
              <w:rPr>
                <w:rFonts w:ascii="Garamond" w:hAnsi="Garamond"/>
                <w:b/>
                <w:bCs/>
              </w:rPr>
            </w:pPr>
          </w:p>
        </w:tc>
        <w:tc>
          <w:tcPr>
            <w:tcW w:w="2718" w:type="pct"/>
            <w:noWrap/>
            <w:vAlign w:val="center"/>
          </w:tcPr>
          <w:p w14:paraId="5E31E6CB" w14:textId="77777777" w:rsidR="00AE4B33" w:rsidRPr="008A4893" w:rsidRDefault="00AE4B33" w:rsidP="00AE4B33">
            <w:pPr>
              <w:spacing w:after="0"/>
              <w:rPr>
                <w:rFonts w:ascii="Garamond" w:hAnsi="Garamond"/>
                <w:b/>
                <w:bCs/>
              </w:rPr>
            </w:pPr>
            <w:r w:rsidRPr="008A4893">
              <w:rPr>
                <w:rFonts w:ascii="Garamond" w:hAnsi="Garamond"/>
                <w:b/>
                <w:bCs/>
              </w:rPr>
              <w:t>Total non-current assets</w:t>
            </w:r>
          </w:p>
        </w:tc>
        <w:tc>
          <w:tcPr>
            <w:tcW w:w="658" w:type="pct"/>
            <w:noWrap/>
            <w:vAlign w:val="center"/>
          </w:tcPr>
          <w:p w14:paraId="3B6FD024" w14:textId="03969663" w:rsidR="00AE4B33" w:rsidRPr="00A2358D" w:rsidRDefault="00AE4B33" w:rsidP="00AE4B33">
            <w:pPr>
              <w:spacing w:after="0"/>
              <w:jc w:val="right"/>
              <w:rPr>
                <w:rFonts w:ascii="Garamond" w:hAnsi="Garamond"/>
                <w:b/>
                <w:bCs/>
                <w:u w:val="single"/>
              </w:rPr>
            </w:pPr>
            <w:r w:rsidRPr="00A2358D">
              <w:rPr>
                <w:rFonts w:ascii="Garamond" w:hAnsi="Garamond"/>
                <w:b/>
                <w:bCs/>
                <w:u w:val="single"/>
              </w:rPr>
              <w:t xml:space="preserve"> </w:t>
            </w:r>
            <w:r w:rsidR="005D03F3">
              <w:rPr>
                <w:rFonts w:ascii="Garamond" w:hAnsi="Garamond"/>
                <w:b/>
                <w:bCs/>
                <w:u w:val="single"/>
              </w:rPr>
              <w:t>32,590</w:t>
            </w:r>
            <w:r w:rsidRPr="00A2358D">
              <w:rPr>
                <w:rFonts w:ascii="Garamond" w:hAnsi="Garamond"/>
                <w:b/>
                <w:bCs/>
                <w:u w:val="single"/>
              </w:rPr>
              <w:t xml:space="preserve"> </w:t>
            </w:r>
          </w:p>
        </w:tc>
        <w:tc>
          <w:tcPr>
            <w:tcW w:w="659" w:type="pct"/>
            <w:noWrap/>
            <w:vAlign w:val="center"/>
          </w:tcPr>
          <w:p w14:paraId="4B90B91D" w14:textId="555C4C7F" w:rsidR="00AE4B33" w:rsidRPr="00AE4B33" w:rsidRDefault="00AE4B33" w:rsidP="00AE4B33">
            <w:pPr>
              <w:spacing w:after="0"/>
              <w:jc w:val="right"/>
              <w:rPr>
                <w:rFonts w:ascii="Garamond" w:hAnsi="Garamond"/>
                <w:bCs/>
                <w:u w:val="single"/>
              </w:rPr>
            </w:pPr>
            <w:r w:rsidRPr="00AE4B33">
              <w:rPr>
                <w:rFonts w:ascii="Garamond" w:hAnsi="Garamond"/>
                <w:bCs/>
                <w:u w:val="single"/>
              </w:rPr>
              <w:t xml:space="preserve"> 24,040 </w:t>
            </w:r>
          </w:p>
        </w:tc>
        <w:tc>
          <w:tcPr>
            <w:tcW w:w="854" w:type="pct"/>
            <w:noWrap/>
            <w:vAlign w:val="center"/>
          </w:tcPr>
          <w:p w14:paraId="0A1A64AE" w14:textId="706C8526" w:rsidR="00AE4B33" w:rsidRPr="00B83A3E" w:rsidRDefault="00AE4B33" w:rsidP="00AE4B33">
            <w:pPr>
              <w:spacing w:after="0"/>
              <w:jc w:val="right"/>
              <w:rPr>
                <w:rFonts w:ascii="Garamond" w:hAnsi="Garamond"/>
                <w:bCs/>
                <w:u w:val="single"/>
              </w:rPr>
            </w:pPr>
            <w:r w:rsidRPr="00B83A3E">
              <w:rPr>
                <w:rFonts w:ascii="Garamond" w:hAnsi="Garamond"/>
                <w:bCs/>
                <w:u w:val="single"/>
              </w:rPr>
              <w:t xml:space="preserve">  </w:t>
            </w:r>
            <w:r w:rsidR="005D03F3">
              <w:rPr>
                <w:rFonts w:ascii="Garamond" w:hAnsi="Garamond"/>
                <w:bCs/>
                <w:u w:val="single"/>
              </w:rPr>
              <w:t>24,526</w:t>
            </w:r>
          </w:p>
        </w:tc>
      </w:tr>
      <w:tr w:rsidR="00A83946" w:rsidRPr="008A4893" w14:paraId="025A1B10" w14:textId="77777777" w:rsidTr="000F0081">
        <w:trPr>
          <w:trHeight w:val="160"/>
        </w:trPr>
        <w:tc>
          <w:tcPr>
            <w:tcW w:w="2829" w:type="pct"/>
            <w:gridSpan w:val="2"/>
            <w:noWrap/>
            <w:vAlign w:val="center"/>
          </w:tcPr>
          <w:p w14:paraId="419AB32F" w14:textId="77777777" w:rsidR="00A83946" w:rsidRPr="008A4893" w:rsidRDefault="00A83946" w:rsidP="00A83946">
            <w:pPr>
              <w:spacing w:after="0"/>
              <w:rPr>
                <w:rFonts w:ascii="Garamond" w:hAnsi="Garamond"/>
              </w:rPr>
            </w:pPr>
            <w:r w:rsidRPr="008A4893">
              <w:rPr>
                <w:rFonts w:ascii="Garamond" w:hAnsi="Garamond"/>
                <w:b/>
                <w:bCs/>
              </w:rPr>
              <w:t xml:space="preserve">Current assets </w:t>
            </w:r>
          </w:p>
        </w:tc>
        <w:tc>
          <w:tcPr>
            <w:tcW w:w="658" w:type="pct"/>
            <w:noWrap/>
            <w:vAlign w:val="center"/>
          </w:tcPr>
          <w:p w14:paraId="66D8F92C" w14:textId="77777777" w:rsidR="00A83946" w:rsidRPr="00A2358D" w:rsidRDefault="00A83946" w:rsidP="00A83946">
            <w:pPr>
              <w:spacing w:after="0"/>
              <w:jc w:val="right"/>
              <w:rPr>
                <w:rFonts w:ascii="Garamond" w:hAnsi="Garamond"/>
                <w:b/>
                <w:bCs/>
              </w:rPr>
            </w:pPr>
          </w:p>
        </w:tc>
        <w:tc>
          <w:tcPr>
            <w:tcW w:w="659" w:type="pct"/>
            <w:noWrap/>
            <w:vAlign w:val="center"/>
          </w:tcPr>
          <w:p w14:paraId="2CDC0ACA" w14:textId="77777777" w:rsidR="00A83946" w:rsidRPr="00445951" w:rsidRDefault="00A83946" w:rsidP="00A83946">
            <w:pPr>
              <w:spacing w:after="0"/>
              <w:jc w:val="right"/>
              <w:rPr>
                <w:rFonts w:ascii="Garamond" w:hAnsi="Garamond"/>
                <w:bCs/>
              </w:rPr>
            </w:pPr>
          </w:p>
        </w:tc>
        <w:tc>
          <w:tcPr>
            <w:tcW w:w="854" w:type="pct"/>
            <w:noWrap/>
            <w:vAlign w:val="center"/>
          </w:tcPr>
          <w:p w14:paraId="1096C040" w14:textId="77777777" w:rsidR="00A83946" w:rsidRPr="00221CED" w:rsidRDefault="00A83946" w:rsidP="00A83946">
            <w:pPr>
              <w:spacing w:after="0"/>
              <w:jc w:val="right"/>
              <w:rPr>
                <w:rFonts w:ascii="Garamond" w:hAnsi="Garamond"/>
                <w:bCs/>
              </w:rPr>
            </w:pPr>
          </w:p>
        </w:tc>
      </w:tr>
      <w:tr w:rsidR="00AE4B33" w:rsidRPr="008A4893" w14:paraId="1E270455" w14:textId="77777777" w:rsidTr="000F0081">
        <w:trPr>
          <w:trHeight w:val="258"/>
        </w:trPr>
        <w:tc>
          <w:tcPr>
            <w:tcW w:w="111" w:type="pct"/>
            <w:noWrap/>
            <w:vAlign w:val="center"/>
          </w:tcPr>
          <w:p w14:paraId="55CCF70C" w14:textId="77777777" w:rsidR="00AE4B33" w:rsidRPr="008A4893" w:rsidRDefault="00AE4B33" w:rsidP="00AE4B33">
            <w:pPr>
              <w:spacing w:after="0"/>
              <w:rPr>
                <w:rFonts w:ascii="Garamond" w:hAnsi="Garamond"/>
              </w:rPr>
            </w:pPr>
          </w:p>
        </w:tc>
        <w:tc>
          <w:tcPr>
            <w:tcW w:w="2718" w:type="pct"/>
            <w:noWrap/>
            <w:vAlign w:val="center"/>
          </w:tcPr>
          <w:p w14:paraId="332E7715" w14:textId="77777777" w:rsidR="00AE4B33" w:rsidRPr="008A4893" w:rsidRDefault="00AE4B33" w:rsidP="00AE4B33">
            <w:pPr>
              <w:spacing w:after="0"/>
              <w:rPr>
                <w:rFonts w:ascii="Garamond" w:hAnsi="Garamond"/>
              </w:rPr>
            </w:pPr>
            <w:r w:rsidRPr="008A4893">
              <w:rPr>
                <w:rFonts w:ascii="Garamond" w:hAnsi="Garamond"/>
              </w:rPr>
              <w:t xml:space="preserve">Inventories </w:t>
            </w:r>
          </w:p>
        </w:tc>
        <w:tc>
          <w:tcPr>
            <w:tcW w:w="658" w:type="pct"/>
            <w:noWrap/>
            <w:vAlign w:val="center"/>
          </w:tcPr>
          <w:p w14:paraId="189B2471" w14:textId="7B7FAC51" w:rsidR="00AE4B33" w:rsidRPr="00A2358D" w:rsidRDefault="005D03F3" w:rsidP="00AE4B33">
            <w:pPr>
              <w:spacing w:after="0"/>
              <w:jc w:val="right"/>
              <w:rPr>
                <w:rFonts w:ascii="Garamond" w:hAnsi="Garamond"/>
                <w:b/>
              </w:rPr>
            </w:pPr>
            <w:r>
              <w:rPr>
                <w:rFonts w:ascii="Garamond" w:hAnsi="Garamond"/>
                <w:b/>
              </w:rPr>
              <w:t>4,188</w:t>
            </w:r>
          </w:p>
        </w:tc>
        <w:tc>
          <w:tcPr>
            <w:tcW w:w="659" w:type="pct"/>
            <w:noWrap/>
            <w:vAlign w:val="center"/>
          </w:tcPr>
          <w:p w14:paraId="12D1C54A" w14:textId="2444A39E" w:rsidR="00AE4B33" w:rsidRPr="00AE4B33" w:rsidRDefault="00AE4B33" w:rsidP="00AE4B33">
            <w:pPr>
              <w:spacing w:after="0"/>
              <w:jc w:val="right"/>
              <w:rPr>
                <w:rFonts w:ascii="Garamond" w:hAnsi="Garamond"/>
                <w:bCs/>
              </w:rPr>
            </w:pPr>
            <w:r w:rsidRPr="00AE4B33">
              <w:rPr>
                <w:rFonts w:ascii="Garamond" w:hAnsi="Garamond"/>
                <w:bCs/>
              </w:rPr>
              <w:t>2,593</w:t>
            </w:r>
          </w:p>
        </w:tc>
        <w:tc>
          <w:tcPr>
            <w:tcW w:w="854" w:type="pct"/>
            <w:noWrap/>
            <w:vAlign w:val="center"/>
          </w:tcPr>
          <w:p w14:paraId="148A713E" w14:textId="4BB51F03" w:rsidR="00AE4B33" w:rsidRPr="00221CED" w:rsidRDefault="005D03F3" w:rsidP="00AE4B33">
            <w:pPr>
              <w:spacing w:after="0"/>
              <w:jc w:val="right"/>
              <w:rPr>
                <w:rFonts w:ascii="Garamond" w:hAnsi="Garamond"/>
              </w:rPr>
            </w:pPr>
            <w:r>
              <w:rPr>
                <w:rFonts w:ascii="Garamond" w:hAnsi="Garamond"/>
              </w:rPr>
              <w:t>1,253</w:t>
            </w:r>
            <w:r w:rsidR="00AE4B33" w:rsidRPr="00221CED">
              <w:rPr>
                <w:rFonts w:ascii="Garamond" w:hAnsi="Garamond"/>
              </w:rPr>
              <w:t xml:space="preserve"> </w:t>
            </w:r>
          </w:p>
        </w:tc>
      </w:tr>
      <w:tr w:rsidR="00AE4B33" w:rsidRPr="008A4893" w14:paraId="435C4D80" w14:textId="77777777" w:rsidTr="000F0081">
        <w:trPr>
          <w:trHeight w:val="258"/>
        </w:trPr>
        <w:tc>
          <w:tcPr>
            <w:tcW w:w="111" w:type="pct"/>
            <w:noWrap/>
            <w:vAlign w:val="center"/>
          </w:tcPr>
          <w:p w14:paraId="59DDFC2E" w14:textId="77777777" w:rsidR="00AE4B33" w:rsidRPr="008A4893" w:rsidRDefault="00AE4B33" w:rsidP="00AE4B33">
            <w:pPr>
              <w:spacing w:after="0"/>
              <w:rPr>
                <w:rFonts w:ascii="Garamond" w:hAnsi="Garamond"/>
              </w:rPr>
            </w:pPr>
          </w:p>
        </w:tc>
        <w:tc>
          <w:tcPr>
            <w:tcW w:w="2718" w:type="pct"/>
            <w:noWrap/>
            <w:vAlign w:val="center"/>
          </w:tcPr>
          <w:p w14:paraId="34205F9B" w14:textId="77777777" w:rsidR="00AE4B33" w:rsidRPr="008A4893" w:rsidRDefault="00AE4B33" w:rsidP="00AE4B33">
            <w:pPr>
              <w:spacing w:after="0"/>
              <w:rPr>
                <w:rFonts w:ascii="Garamond" w:hAnsi="Garamond"/>
              </w:rPr>
            </w:pPr>
            <w:r w:rsidRPr="008A4893">
              <w:rPr>
                <w:rFonts w:ascii="Garamond" w:hAnsi="Garamond"/>
              </w:rPr>
              <w:t xml:space="preserve">Trade and other receivables </w:t>
            </w:r>
          </w:p>
        </w:tc>
        <w:tc>
          <w:tcPr>
            <w:tcW w:w="658" w:type="pct"/>
            <w:noWrap/>
            <w:vAlign w:val="center"/>
          </w:tcPr>
          <w:p w14:paraId="5900908D" w14:textId="78300145" w:rsidR="00AE4B33" w:rsidRPr="00A2358D" w:rsidRDefault="005D03F3" w:rsidP="00AE4B33">
            <w:pPr>
              <w:spacing w:after="0"/>
              <w:jc w:val="right"/>
              <w:rPr>
                <w:rFonts w:ascii="Garamond" w:hAnsi="Garamond"/>
                <w:b/>
              </w:rPr>
            </w:pPr>
            <w:r>
              <w:rPr>
                <w:rFonts w:ascii="Garamond" w:hAnsi="Garamond"/>
                <w:b/>
              </w:rPr>
              <w:t>8,820</w:t>
            </w:r>
            <w:r w:rsidR="00AE4B33" w:rsidRPr="00A2358D">
              <w:rPr>
                <w:rFonts w:ascii="Garamond" w:hAnsi="Garamond"/>
                <w:b/>
              </w:rPr>
              <w:t xml:space="preserve"> </w:t>
            </w:r>
          </w:p>
        </w:tc>
        <w:tc>
          <w:tcPr>
            <w:tcW w:w="659" w:type="pct"/>
            <w:noWrap/>
            <w:vAlign w:val="center"/>
          </w:tcPr>
          <w:p w14:paraId="05B669DC" w14:textId="241C18CE" w:rsidR="00AE4B33" w:rsidRPr="00AE4B33" w:rsidRDefault="00AE4B33" w:rsidP="00AE4B33">
            <w:pPr>
              <w:spacing w:after="0"/>
              <w:jc w:val="right"/>
              <w:rPr>
                <w:rFonts w:ascii="Garamond" w:hAnsi="Garamond"/>
                <w:bCs/>
              </w:rPr>
            </w:pPr>
            <w:r w:rsidRPr="00AE4B33">
              <w:rPr>
                <w:rFonts w:ascii="Garamond" w:hAnsi="Garamond"/>
                <w:bCs/>
              </w:rPr>
              <w:t xml:space="preserve">7,659 </w:t>
            </w:r>
          </w:p>
        </w:tc>
        <w:tc>
          <w:tcPr>
            <w:tcW w:w="854" w:type="pct"/>
            <w:noWrap/>
            <w:vAlign w:val="center"/>
          </w:tcPr>
          <w:p w14:paraId="4207E155" w14:textId="1E312B9E" w:rsidR="00AE4B33" w:rsidRPr="00221CED" w:rsidRDefault="005D03F3" w:rsidP="00AE4B33">
            <w:pPr>
              <w:spacing w:after="0"/>
              <w:jc w:val="right"/>
              <w:rPr>
                <w:rFonts w:ascii="Garamond" w:hAnsi="Garamond"/>
              </w:rPr>
            </w:pPr>
            <w:r>
              <w:rPr>
                <w:rFonts w:ascii="Garamond" w:hAnsi="Garamond"/>
              </w:rPr>
              <w:t>8,626</w:t>
            </w:r>
            <w:r w:rsidR="00AE4B33" w:rsidRPr="00221CED">
              <w:rPr>
                <w:rFonts w:ascii="Garamond" w:hAnsi="Garamond"/>
              </w:rPr>
              <w:t xml:space="preserve"> </w:t>
            </w:r>
          </w:p>
        </w:tc>
      </w:tr>
      <w:tr w:rsidR="00AE4B33" w:rsidRPr="008A4893" w14:paraId="76B3DE56" w14:textId="77777777" w:rsidTr="000F0081">
        <w:trPr>
          <w:trHeight w:val="258"/>
        </w:trPr>
        <w:tc>
          <w:tcPr>
            <w:tcW w:w="111" w:type="pct"/>
            <w:noWrap/>
            <w:vAlign w:val="center"/>
          </w:tcPr>
          <w:p w14:paraId="5C43C2E1" w14:textId="77777777" w:rsidR="00AE4B33" w:rsidRPr="008A4893" w:rsidRDefault="00AE4B33" w:rsidP="00AE4B33">
            <w:pPr>
              <w:spacing w:after="0"/>
              <w:rPr>
                <w:rFonts w:ascii="Garamond" w:hAnsi="Garamond"/>
              </w:rPr>
            </w:pPr>
          </w:p>
        </w:tc>
        <w:tc>
          <w:tcPr>
            <w:tcW w:w="2718" w:type="pct"/>
            <w:noWrap/>
            <w:vAlign w:val="center"/>
          </w:tcPr>
          <w:p w14:paraId="2E982A00" w14:textId="26E311FB" w:rsidR="00AE4B33" w:rsidRPr="008A4893" w:rsidRDefault="00AE4B33" w:rsidP="00AE4B33">
            <w:pPr>
              <w:spacing w:after="0"/>
              <w:rPr>
                <w:rFonts w:ascii="Garamond" w:hAnsi="Garamond"/>
              </w:rPr>
            </w:pPr>
            <w:r>
              <w:rPr>
                <w:rFonts w:ascii="Garamond" w:hAnsi="Garamond"/>
              </w:rPr>
              <w:t>I</w:t>
            </w:r>
            <w:r w:rsidRPr="000F6F5D">
              <w:rPr>
                <w:rFonts w:ascii="Garamond" w:hAnsi="Garamond"/>
              </w:rPr>
              <w:t>nvestments in listed securities held at FVP</w:t>
            </w:r>
            <w:r>
              <w:rPr>
                <w:rFonts w:ascii="Garamond" w:hAnsi="Garamond"/>
              </w:rPr>
              <w:t xml:space="preserve">L </w:t>
            </w:r>
          </w:p>
        </w:tc>
        <w:tc>
          <w:tcPr>
            <w:tcW w:w="658" w:type="pct"/>
            <w:noWrap/>
            <w:vAlign w:val="center"/>
          </w:tcPr>
          <w:p w14:paraId="1E9009EF" w14:textId="32B5568F" w:rsidR="00AE4B33" w:rsidRPr="00A2358D" w:rsidRDefault="005D03F3" w:rsidP="00AE4B33">
            <w:pPr>
              <w:spacing w:after="0"/>
              <w:jc w:val="right"/>
              <w:rPr>
                <w:rFonts w:ascii="Garamond" w:hAnsi="Garamond"/>
                <w:b/>
              </w:rPr>
            </w:pPr>
            <w:r>
              <w:rPr>
                <w:rFonts w:ascii="Garamond" w:hAnsi="Garamond"/>
                <w:b/>
              </w:rPr>
              <w:t>1,209</w:t>
            </w:r>
          </w:p>
        </w:tc>
        <w:tc>
          <w:tcPr>
            <w:tcW w:w="659" w:type="pct"/>
            <w:noWrap/>
            <w:vAlign w:val="center"/>
          </w:tcPr>
          <w:p w14:paraId="16D9D7B0" w14:textId="6535F4EA" w:rsidR="00AE4B33" w:rsidRPr="00AE4B33" w:rsidRDefault="00AE4B33" w:rsidP="00AE4B33">
            <w:pPr>
              <w:spacing w:after="0"/>
              <w:jc w:val="right"/>
              <w:rPr>
                <w:rFonts w:ascii="Garamond" w:hAnsi="Garamond"/>
                <w:bCs/>
              </w:rPr>
            </w:pPr>
            <w:r w:rsidRPr="00AE4B33">
              <w:rPr>
                <w:rFonts w:ascii="Garamond" w:hAnsi="Garamond"/>
                <w:bCs/>
              </w:rPr>
              <w:t>923</w:t>
            </w:r>
          </w:p>
        </w:tc>
        <w:tc>
          <w:tcPr>
            <w:tcW w:w="854" w:type="pct"/>
            <w:noWrap/>
            <w:vAlign w:val="center"/>
          </w:tcPr>
          <w:p w14:paraId="3E3447D0" w14:textId="75D032F9" w:rsidR="00AE4B33" w:rsidRPr="00221CED" w:rsidRDefault="005D03F3" w:rsidP="00AE4B33">
            <w:pPr>
              <w:spacing w:after="0"/>
              <w:jc w:val="right"/>
              <w:rPr>
                <w:rFonts w:ascii="Garamond" w:hAnsi="Garamond"/>
              </w:rPr>
            </w:pPr>
            <w:r>
              <w:rPr>
                <w:rFonts w:ascii="Garamond" w:hAnsi="Garamond"/>
              </w:rPr>
              <w:t>685</w:t>
            </w:r>
            <w:r w:rsidR="00AE4B33" w:rsidRPr="00221CED">
              <w:rPr>
                <w:rFonts w:ascii="Garamond" w:hAnsi="Garamond"/>
              </w:rPr>
              <w:t xml:space="preserve"> </w:t>
            </w:r>
          </w:p>
        </w:tc>
      </w:tr>
      <w:tr w:rsidR="00AE4B33" w:rsidRPr="008A4893" w14:paraId="2698FF3D" w14:textId="77777777" w:rsidTr="000F0081">
        <w:trPr>
          <w:trHeight w:val="258"/>
        </w:trPr>
        <w:tc>
          <w:tcPr>
            <w:tcW w:w="111" w:type="pct"/>
            <w:noWrap/>
            <w:vAlign w:val="center"/>
          </w:tcPr>
          <w:p w14:paraId="6D657908" w14:textId="77777777" w:rsidR="00AE4B33" w:rsidRPr="008A4893" w:rsidRDefault="00AE4B33" w:rsidP="00AE4B33">
            <w:pPr>
              <w:spacing w:after="0"/>
              <w:rPr>
                <w:rFonts w:ascii="Garamond" w:hAnsi="Garamond"/>
              </w:rPr>
            </w:pPr>
          </w:p>
        </w:tc>
        <w:tc>
          <w:tcPr>
            <w:tcW w:w="2718" w:type="pct"/>
            <w:noWrap/>
            <w:vAlign w:val="center"/>
          </w:tcPr>
          <w:p w14:paraId="68E12868" w14:textId="77777777" w:rsidR="00AE4B33" w:rsidRPr="008A4893" w:rsidRDefault="00AE4B33" w:rsidP="00AE4B33">
            <w:pPr>
              <w:spacing w:after="0"/>
              <w:rPr>
                <w:rFonts w:ascii="Garamond" w:hAnsi="Garamond"/>
              </w:rPr>
            </w:pPr>
            <w:r w:rsidRPr="008A4893">
              <w:rPr>
                <w:rFonts w:ascii="Garamond" w:hAnsi="Garamond"/>
              </w:rPr>
              <w:t xml:space="preserve">Cash and cash equivalents </w:t>
            </w:r>
          </w:p>
        </w:tc>
        <w:tc>
          <w:tcPr>
            <w:tcW w:w="658" w:type="pct"/>
            <w:noWrap/>
            <w:vAlign w:val="center"/>
          </w:tcPr>
          <w:p w14:paraId="20D80B67" w14:textId="665C3D03" w:rsidR="00AE4B33" w:rsidRPr="00A2358D" w:rsidRDefault="00AE4B33" w:rsidP="00AE4B33">
            <w:pPr>
              <w:spacing w:after="0"/>
              <w:jc w:val="right"/>
              <w:rPr>
                <w:rFonts w:ascii="Garamond" w:hAnsi="Garamond"/>
                <w:b/>
                <w:u w:val="single"/>
              </w:rPr>
            </w:pPr>
            <w:r w:rsidRPr="00A2358D">
              <w:rPr>
                <w:rFonts w:ascii="Garamond" w:hAnsi="Garamond"/>
                <w:b/>
                <w:u w:val="single"/>
              </w:rPr>
              <w:t xml:space="preserve">  </w:t>
            </w:r>
            <w:r w:rsidR="005D03F3">
              <w:rPr>
                <w:rFonts w:ascii="Garamond" w:hAnsi="Garamond"/>
                <w:b/>
                <w:u w:val="single"/>
              </w:rPr>
              <w:t>5,176</w:t>
            </w:r>
            <w:r w:rsidRPr="00A2358D">
              <w:rPr>
                <w:rFonts w:ascii="Garamond" w:hAnsi="Garamond"/>
                <w:b/>
                <w:u w:val="single"/>
              </w:rPr>
              <w:t xml:space="preserve"> </w:t>
            </w:r>
          </w:p>
        </w:tc>
        <w:tc>
          <w:tcPr>
            <w:tcW w:w="659" w:type="pct"/>
            <w:noWrap/>
            <w:vAlign w:val="center"/>
          </w:tcPr>
          <w:p w14:paraId="1B3A3E4B" w14:textId="72393C56" w:rsidR="00AE4B33" w:rsidRPr="00AE4B33" w:rsidRDefault="00AE4B33" w:rsidP="00AE4B33">
            <w:pPr>
              <w:spacing w:after="0"/>
              <w:jc w:val="right"/>
              <w:rPr>
                <w:rFonts w:ascii="Garamond" w:hAnsi="Garamond"/>
                <w:bCs/>
                <w:u w:val="single"/>
              </w:rPr>
            </w:pPr>
            <w:r w:rsidRPr="00AE4B33">
              <w:rPr>
                <w:rFonts w:ascii="Garamond" w:hAnsi="Garamond"/>
                <w:bCs/>
                <w:u w:val="single"/>
              </w:rPr>
              <w:t xml:space="preserve">  3,543 </w:t>
            </w:r>
          </w:p>
        </w:tc>
        <w:tc>
          <w:tcPr>
            <w:tcW w:w="854" w:type="pct"/>
            <w:noWrap/>
            <w:vAlign w:val="center"/>
          </w:tcPr>
          <w:p w14:paraId="24748EDA" w14:textId="1B729152" w:rsidR="00AE4B33" w:rsidRPr="00221CED" w:rsidRDefault="00AE4B33" w:rsidP="00AE4B33">
            <w:pPr>
              <w:spacing w:after="0"/>
              <w:jc w:val="right"/>
              <w:rPr>
                <w:rFonts w:ascii="Garamond" w:hAnsi="Garamond"/>
                <w:u w:val="single"/>
              </w:rPr>
            </w:pPr>
            <w:r>
              <w:rPr>
                <w:rFonts w:ascii="Garamond" w:hAnsi="Garamond"/>
                <w:u w:val="single"/>
              </w:rPr>
              <w:t xml:space="preserve">  3,</w:t>
            </w:r>
            <w:r w:rsidR="005D03F3">
              <w:rPr>
                <w:rFonts w:ascii="Garamond" w:hAnsi="Garamond"/>
                <w:u w:val="single"/>
              </w:rPr>
              <w:t>018</w:t>
            </w:r>
          </w:p>
        </w:tc>
      </w:tr>
      <w:tr w:rsidR="00AE4B33" w:rsidRPr="008A4893" w14:paraId="2F5882D2" w14:textId="77777777" w:rsidTr="000F0081">
        <w:trPr>
          <w:trHeight w:val="258"/>
        </w:trPr>
        <w:tc>
          <w:tcPr>
            <w:tcW w:w="111" w:type="pct"/>
            <w:noWrap/>
            <w:vAlign w:val="center"/>
          </w:tcPr>
          <w:p w14:paraId="568489EC" w14:textId="77777777" w:rsidR="00AE4B33" w:rsidRPr="008A4893" w:rsidRDefault="00AE4B33" w:rsidP="00AE4B33">
            <w:pPr>
              <w:spacing w:after="0"/>
              <w:rPr>
                <w:rFonts w:ascii="Garamond" w:hAnsi="Garamond"/>
                <w:b/>
                <w:bCs/>
              </w:rPr>
            </w:pPr>
          </w:p>
        </w:tc>
        <w:tc>
          <w:tcPr>
            <w:tcW w:w="2718" w:type="pct"/>
            <w:noWrap/>
            <w:vAlign w:val="center"/>
          </w:tcPr>
          <w:p w14:paraId="35ABF681" w14:textId="77777777" w:rsidR="00AE4B33" w:rsidRPr="00621106" w:rsidRDefault="00AE4B33" w:rsidP="00AE4B33">
            <w:pPr>
              <w:spacing w:after="0"/>
              <w:rPr>
                <w:rFonts w:ascii="Garamond" w:hAnsi="Garamond"/>
                <w:b/>
                <w:bCs/>
              </w:rPr>
            </w:pPr>
            <w:r w:rsidRPr="008A4893">
              <w:rPr>
                <w:rFonts w:ascii="Garamond" w:hAnsi="Garamond"/>
                <w:b/>
                <w:bCs/>
              </w:rPr>
              <w:t>Total current assets</w:t>
            </w:r>
          </w:p>
        </w:tc>
        <w:tc>
          <w:tcPr>
            <w:tcW w:w="658" w:type="pct"/>
            <w:noWrap/>
            <w:vAlign w:val="center"/>
          </w:tcPr>
          <w:p w14:paraId="211C8F8D" w14:textId="50D312AE" w:rsidR="00AE4B33" w:rsidRPr="00A2358D" w:rsidRDefault="00AE4B33" w:rsidP="00AE4B33">
            <w:pPr>
              <w:spacing w:after="0"/>
              <w:jc w:val="right"/>
              <w:rPr>
                <w:rFonts w:ascii="Garamond" w:hAnsi="Garamond"/>
                <w:b/>
                <w:bCs/>
                <w:u w:val="single"/>
              </w:rPr>
            </w:pPr>
            <w:r>
              <w:rPr>
                <w:rFonts w:ascii="Garamond" w:hAnsi="Garamond"/>
                <w:b/>
                <w:bCs/>
                <w:u w:val="single"/>
              </w:rPr>
              <w:t xml:space="preserve"> 1</w:t>
            </w:r>
            <w:r w:rsidR="005D03F3">
              <w:rPr>
                <w:rFonts w:ascii="Garamond" w:hAnsi="Garamond"/>
                <w:b/>
                <w:bCs/>
                <w:u w:val="single"/>
              </w:rPr>
              <w:t>9,393</w:t>
            </w:r>
            <w:r w:rsidRPr="00A2358D">
              <w:rPr>
                <w:rFonts w:ascii="Garamond" w:hAnsi="Garamond"/>
                <w:b/>
                <w:bCs/>
                <w:u w:val="single"/>
              </w:rPr>
              <w:t xml:space="preserve"> </w:t>
            </w:r>
          </w:p>
        </w:tc>
        <w:tc>
          <w:tcPr>
            <w:tcW w:w="659" w:type="pct"/>
            <w:noWrap/>
            <w:vAlign w:val="center"/>
          </w:tcPr>
          <w:p w14:paraId="5FBBE225" w14:textId="7CECB755" w:rsidR="00AE4B33" w:rsidRPr="00AE4B33" w:rsidRDefault="00AE4B33" w:rsidP="00AE4B33">
            <w:pPr>
              <w:spacing w:after="0"/>
              <w:jc w:val="right"/>
              <w:rPr>
                <w:rFonts w:ascii="Garamond" w:hAnsi="Garamond"/>
                <w:bCs/>
                <w:u w:val="single"/>
              </w:rPr>
            </w:pPr>
            <w:r w:rsidRPr="00AE4B33">
              <w:rPr>
                <w:rFonts w:ascii="Garamond" w:hAnsi="Garamond"/>
                <w:bCs/>
                <w:u w:val="single"/>
              </w:rPr>
              <w:t xml:space="preserve"> 14,718 </w:t>
            </w:r>
          </w:p>
        </w:tc>
        <w:tc>
          <w:tcPr>
            <w:tcW w:w="854" w:type="pct"/>
            <w:noWrap/>
            <w:vAlign w:val="center"/>
          </w:tcPr>
          <w:p w14:paraId="45DFA20C" w14:textId="7E19937F" w:rsidR="00AE4B33" w:rsidRPr="00B83A3E" w:rsidRDefault="00AE4B33" w:rsidP="00AE4B33">
            <w:pPr>
              <w:spacing w:after="0"/>
              <w:jc w:val="right"/>
              <w:rPr>
                <w:rFonts w:ascii="Garamond" w:hAnsi="Garamond"/>
                <w:bCs/>
                <w:u w:val="single"/>
              </w:rPr>
            </w:pPr>
            <w:r w:rsidRPr="00B83A3E">
              <w:rPr>
                <w:rFonts w:ascii="Garamond" w:hAnsi="Garamond"/>
                <w:bCs/>
              </w:rPr>
              <w:t xml:space="preserve">  </w:t>
            </w:r>
            <w:r w:rsidRPr="00B83A3E">
              <w:rPr>
                <w:rFonts w:ascii="Garamond" w:hAnsi="Garamond"/>
                <w:bCs/>
                <w:u w:val="single"/>
              </w:rPr>
              <w:t>1</w:t>
            </w:r>
            <w:r w:rsidR="005D03F3">
              <w:rPr>
                <w:rFonts w:ascii="Garamond" w:hAnsi="Garamond"/>
                <w:bCs/>
                <w:u w:val="single"/>
              </w:rPr>
              <w:t>3,582</w:t>
            </w:r>
            <w:r w:rsidRPr="00B83A3E">
              <w:rPr>
                <w:rFonts w:ascii="Garamond" w:hAnsi="Garamond"/>
                <w:bCs/>
                <w:u w:val="single"/>
              </w:rPr>
              <w:t xml:space="preserve"> </w:t>
            </w:r>
          </w:p>
        </w:tc>
      </w:tr>
      <w:tr w:rsidR="009C7764" w:rsidRPr="008A4893" w14:paraId="2C153DF2" w14:textId="77777777" w:rsidTr="003A307E">
        <w:trPr>
          <w:trHeight w:val="258"/>
        </w:trPr>
        <w:tc>
          <w:tcPr>
            <w:tcW w:w="2829" w:type="pct"/>
            <w:gridSpan w:val="2"/>
            <w:noWrap/>
            <w:vAlign w:val="center"/>
          </w:tcPr>
          <w:p w14:paraId="719F91AC" w14:textId="77777777" w:rsidR="009C7764" w:rsidRPr="008A4893" w:rsidRDefault="009C7764" w:rsidP="009C7764">
            <w:pPr>
              <w:spacing w:after="0"/>
              <w:rPr>
                <w:rFonts w:ascii="Garamond" w:hAnsi="Garamond"/>
                <w:b/>
                <w:bCs/>
              </w:rPr>
            </w:pPr>
            <w:r w:rsidRPr="008A4893">
              <w:rPr>
                <w:rFonts w:ascii="Garamond" w:hAnsi="Garamond"/>
                <w:b/>
                <w:bCs/>
              </w:rPr>
              <w:t xml:space="preserve">Total assets </w:t>
            </w:r>
          </w:p>
        </w:tc>
        <w:tc>
          <w:tcPr>
            <w:tcW w:w="658" w:type="pct"/>
            <w:noWrap/>
            <w:vAlign w:val="center"/>
          </w:tcPr>
          <w:p w14:paraId="11A45618" w14:textId="1C42FA99" w:rsidR="009C7764" w:rsidRPr="00A2358D" w:rsidRDefault="009C7764" w:rsidP="006431A3">
            <w:pPr>
              <w:spacing w:after="0"/>
              <w:jc w:val="right"/>
              <w:rPr>
                <w:rFonts w:ascii="Garamond" w:hAnsi="Garamond"/>
                <w:b/>
                <w:bCs/>
                <w:u w:val="single"/>
              </w:rPr>
            </w:pPr>
            <w:r w:rsidRPr="00A2358D">
              <w:rPr>
                <w:rFonts w:ascii="Garamond" w:hAnsi="Garamond"/>
                <w:b/>
                <w:bCs/>
                <w:u w:val="single"/>
              </w:rPr>
              <w:t xml:space="preserve"> </w:t>
            </w:r>
            <w:r w:rsidR="005D03F3">
              <w:rPr>
                <w:rFonts w:ascii="Garamond" w:hAnsi="Garamond"/>
                <w:b/>
                <w:bCs/>
                <w:u w:val="single"/>
              </w:rPr>
              <w:t>51,983</w:t>
            </w:r>
          </w:p>
        </w:tc>
        <w:tc>
          <w:tcPr>
            <w:tcW w:w="659" w:type="pct"/>
            <w:noWrap/>
          </w:tcPr>
          <w:p w14:paraId="68878BB1" w14:textId="44877EE4" w:rsidR="009C7764" w:rsidRPr="00AE4B33" w:rsidRDefault="00AE4B33" w:rsidP="009C7764">
            <w:pPr>
              <w:spacing w:after="0"/>
              <w:jc w:val="right"/>
              <w:rPr>
                <w:rFonts w:ascii="Garamond" w:hAnsi="Garamond"/>
                <w:u w:val="single"/>
              </w:rPr>
            </w:pPr>
            <w:r w:rsidRPr="00AE4B33">
              <w:rPr>
                <w:rFonts w:ascii="Garamond" w:hAnsi="Garamond"/>
                <w:u w:val="single"/>
              </w:rPr>
              <w:t>38,758</w:t>
            </w:r>
          </w:p>
        </w:tc>
        <w:tc>
          <w:tcPr>
            <w:tcW w:w="854" w:type="pct"/>
            <w:noWrap/>
            <w:vAlign w:val="center"/>
          </w:tcPr>
          <w:p w14:paraId="3306EF40" w14:textId="68A6900F" w:rsidR="009C7764" w:rsidRPr="00B83A3E" w:rsidRDefault="009C7764" w:rsidP="00B83A3E">
            <w:pPr>
              <w:spacing w:after="0"/>
              <w:jc w:val="right"/>
              <w:rPr>
                <w:rFonts w:ascii="Garamond" w:hAnsi="Garamond"/>
                <w:bCs/>
                <w:u w:val="single"/>
              </w:rPr>
            </w:pPr>
            <w:r w:rsidRPr="00B83A3E">
              <w:rPr>
                <w:rFonts w:ascii="Garamond" w:hAnsi="Garamond"/>
                <w:bCs/>
                <w:u w:val="single"/>
              </w:rPr>
              <w:t xml:space="preserve"> 3</w:t>
            </w:r>
            <w:r w:rsidR="00B83A3E" w:rsidRPr="00B83A3E">
              <w:rPr>
                <w:rFonts w:ascii="Garamond" w:hAnsi="Garamond"/>
                <w:bCs/>
                <w:u w:val="single"/>
              </w:rPr>
              <w:t>8,</w:t>
            </w:r>
            <w:r w:rsidR="005D03F3">
              <w:rPr>
                <w:rFonts w:ascii="Garamond" w:hAnsi="Garamond"/>
                <w:bCs/>
                <w:u w:val="single"/>
              </w:rPr>
              <w:t>108</w:t>
            </w:r>
          </w:p>
        </w:tc>
      </w:tr>
      <w:tr w:rsidR="00A83946" w:rsidRPr="008A4893" w14:paraId="38ED740C" w14:textId="77777777" w:rsidTr="000F0081">
        <w:trPr>
          <w:trHeight w:val="274"/>
        </w:trPr>
        <w:tc>
          <w:tcPr>
            <w:tcW w:w="2829" w:type="pct"/>
            <w:gridSpan w:val="2"/>
            <w:noWrap/>
            <w:vAlign w:val="center"/>
          </w:tcPr>
          <w:p w14:paraId="45F642A2" w14:textId="77777777" w:rsidR="00A83946" w:rsidRPr="008A4893" w:rsidRDefault="00A83946" w:rsidP="00A83946">
            <w:pPr>
              <w:spacing w:after="0"/>
              <w:rPr>
                <w:rFonts w:ascii="Garamond" w:hAnsi="Garamond"/>
              </w:rPr>
            </w:pPr>
            <w:r w:rsidRPr="008A4893">
              <w:rPr>
                <w:rFonts w:ascii="Garamond" w:hAnsi="Garamond"/>
                <w:b/>
                <w:bCs/>
              </w:rPr>
              <w:t xml:space="preserve">Liabilities </w:t>
            </w:r>
          </w:p>
        </w:tc>
        <w:tc>
          <w:tcPr>
            <w:tcW w:w="658" w:type="pct"/>
            <w:noWrap/>
            <w:vAlign w:val="center"/>
          </w:tcPr>
          <w:p w14:paraId="136712E7" w14:textId="77777777" w:rsidR="00A83946" w:rsidRPr="00A2358D" w:rsidRDefault="00A83946" w:rsidP="00A83946">
            <w:pPr>
              <w:spacing w:after="0"/>
              <w:jc w:val="right"/>
              <w:rPr>
                <w:rFonts w:ascii="Garamond" w:hAnsi="Garamond"/>
                <w:b/>
                <w:bCs/>
              </w:rPr>
            </w:pPr>
          </w:p>
        </w:tc>
        <w:tc>
          <w:tcPr>
            <w:tcW w:w="659" w:type="pct"/>
            <w:noWrap/>
            <w:vAlign w:val="center"/>
          </w:tcPr>
          <w:p w14:paraId="744CD76B" w14:textId="77777777" w:rsidR="00A83946" w:rsidRPr="00445951" w:rsidRDefault="00A83946" w:rsidP="00A83946">
            <w:pPr>
              <w:spacing w:after="0"/>
              <w:jc w:val="right"/>
              <w:rPr>
                <w:rFonts w:ascii="Garamond" w:hAnsi="Garamond"/>
                <w:bCs/>
              </w:rPr>
            </w:pPr>
          </w:p>
        </w:tc>
        <w:tc>
          <w:tcPr>
            <w:tcW w:w="854" w:type="pct"/>
            <w:noWrap/>
            <w:vAlign w:val="center"/>
          </w:tcPr>
          <w:p w14:paraId="42F12A38" w14:textId="77777777" w:rsidR="00A83946" w:rsidRPr="00221CED" w:rsidRDefault="00A83946" w:rsidP="00A83946">
            <w:pPr>
              <w:spacing w:after="0"/>
              <w:jc w:val="right"/>
              <w:rPr>
                <w:rFonts w:ascii="Garamond" w:hAnsi="Garamond"/>
                <w:bCs/>
              </w:rPr>
            </w:pPr>
          </w:p>
        </w:tc>
      </w:tr>
      <w:tr w:rsidR="00A83946" w:rsidRPr="008A4893" w14:paraId="3999CDAC" w14:textId="77777777" w:rsidTr="000F0081">
        <w:trPr>
          <w:trHeight w:val="258"/>
        </w:trPr>
        <w:tc>
          <w:tcPr>
            <w:tcW w:w="2829" w:type="pct"/>
            <w:gridSpan w:val="2"/>
            <w:noWrap/>
            <w:vAlign w:val="center"/>
          </w:tcPr>
          <w:p w14:paraId="0889B1B3" w14:textId="77777777" w:rsidR="00A83946" w:rsidRPr="008A4893" w:rsidRDefault="00A83946" w:rsidP="00A83946">
            <w:pPr>
              <w:spacing w:after="0"/>
              <w:rPr>
                <w:rFonts w:ascii="Garamond" w:hAnsi="Garamond"/>
              </w:rPr>
            </w:pPr>
            <w:r w:rsidRPr="008A4893">
              <w:rPr>
                <w:rFonts w:ascii="Garamond" w:hAnsi="Garamond"/>
                <w:b/>
                <w:bCs/>
              </w:rPr>
              <w:t xml:space="preserve">Current liabilities </w:t>
            </w:r>
          </w:p>
        </w:tc>
        <w:tc>
          <w:tcPr>
            <w:tcW w:w="658" w:type="pct"/>
            <w:noWrap/>
            <w:vAlign w:val="center"/>
          </w:tcPr>
          <w:p w14:paraId="2572E27E" w14:textId="77777777" w:rsidR="00A83946" w:rsidRPr="00A2358D" w:rsidRDefault="00A83946" w:rsidP="00A83946">
            <w:pPr>
              <w:spacing w:after="0"/>
              <w:jc w:val="right"/>
              <w:rPr>
                <w:rFonts w:ascii="Garamond" w:hAnsi="Garamond"/>
                <w:b/>
                <w:bCs/>
              </w:rPr>
            </w:pPr>
          </w:p>
        </w:tc>
        <w:tc>
          <w:tcPr>
            <w:tcW w:w="659" w:type="pct"/>
            <w:noWrap/>
            <w:vAlign w:val="center"/>
          </w:tcPr>
          <w:p w14:paraId="4367B3AC" w14:textId="77777777" w:rsidR="00A83946" w:rsidRPr="00445951" w:rsidRDefault="00A83946" w:rsidP="00A83946">
            <w:pPr>
              <w:spacing w:after="0"/>
              <w:jc w:val="right"/>
              <w:rPr>
                <w:rFonts w:ascii="Garamond" w:hAnsi="Garamond"/>
                <w:bCs/>
              </w:rPr>
            </w:pPr>
          </w:p>
        </w:tc>
        <w:tc>
          <w:tcPr>
            <w:tcW w:w="854" w:type="pct"/>
            <w:noWrap/>
            <w:vAlign w:val="center"/>
          </w:tcPr>
          <w:p w14:paraId="7C64944A" w14:textId="77777777" w:rsidR="00A83946" w:rsidRPr="00221CED" w:rsidRDefault="00A83946" w:rsidP="00A83946">
            <w:pPr>
              <w:spacing w:after="0"/>
              <w:jc w:val="right"/>
              <w:rPr>
                <w:rFonts w:ascii="Garamond" w:hAnsi="Garamond"/>
                <w:bCs/>
              </w:rPr>
            </w:pPr>
          </w:p>
        </w:tc>
      </w:tr>
      <w:tr w:rsidR="00AE4B33" w:rsidRPr="008A4893" w14:paraId="07103B83" w14:textId="77777777" w:rsidTr="000F0081">
        <w:trPr>
          <w:trHeight w:val="258"/>
        </w:trPr>
        <w:tc>
          <w:tcPr>
            <w:tcW w:w="111" w:type="pct"/>
            <w:noWrap/>
            <w:vAlign w:val="center"/>
          </w:tcPr>
          <w:p w14:paraId="5C7423D0" w14:textId="77777777" w:rsidR="00AE4B33" w:rsidRPr="008A4893" w:rsidRDefault="00AE4B33" w:rsidP="00AE4B33">
            <w:pPr>
              <w:spacing w:after="0"/>
              <w:rPr>
                <w:rFonts w:ascii="Garamond" w:hAnsi="Garamond"/>
                <w:b/>
                <w:bCs/>
              </w:rPr>
            </w:pPr>
          </w:p>
        </w:tc>
        <w:tc>
          <w:tcPr>
            <w:tcW w:w="2718" w:type="pct"/>
            <w:noWrap/>
            <w:vAlign w:val="center"/>
          </w:tcPr>
          <w:p w14:paraId="6E8EC4B7" w14:textId="77777777" w:rsidR="00AE4B33" w:rsidRPr="008A4893" w:rsidRDefault="00AE4B33" w:rsidP="00AE4B33">
            <w:pPr>
              <w:spacing w:after="0"/>
              <w:rPr>
                <w:rFonts w:ascii="Garamond" w:hAnsi="Garamond"/>
              </w:rPr>
            </w:pPr>
            <w:r w:rsidRPr="008A4893">
              <w:rPr>
                <w:rFonts w:ascii="Garamond" w:hAnsi="Garamond"/>
              </w:rPr>
              <w:t>Borrowings</w:t>
            </w:r>
          </w:p>
        </w:tc>
        <w:tc>
          <w:tcPr>
            <w:tcW w:w="658" w:type="pct"/>
            <w:noWrap/>
            <w:vAlign w:val="center"/>
          </w:tcPr>
          <w:p w14:paraId="761D9EBB" w14:textId="6B8DE6F7" w:rsidR="00AE4B33" w:rsidRPr="00A2358D" w:rsidRDefault="00AE4B33" w:rsidP="00AE4B33">
            <w:pPr>
              <w:spacing w:after="0"/>
              <w:jc w:val="right"/>
              <w:rPr>
                <w:rFonts w:ascii="Garamond" w:hAnsi="Garamond"/>
                <w:b/>
              </w:rPr>
            </w:pPr>
            <w:r w:rsidRPr="00A2358D">
              <w:rPr>
                <w:rFonts w:ascii="Garamond" w:hAnsi="Garamond"/>
                <w:b/>
              </w:rPr>
              <w:t>(</w:t>
            </w:r>
            <w:r>
              <w:rPr>
                <w:rFonts w:ascii="Garamond" w:hAnsi="Garamond"/>
                <w:b/>
              </w:rPr>
              <w:t>3,9</w:t>
            </w:r>
            <w:r w:rsidR="005D03F3">
              <w:rPr>
                <w:rFonts w:ascii="Garamond" w:hAnsi="Garamond"/>
                <w:b/>
              </w:rPr>
              <w:t>29</w:t>
            </w:r>
            <w:r w:rsidRPr="00A2358D">
              <w:rPr>
                <w:rFonts w:ascii="Garamond" w:hAnsi="Garamond"/>
                <w:b/>
              </w:rPr>
              <w:t>)</w:t>
            </w:r>
          </w:p>
        </w:tc>
        <w:tc>
          <w:tcPr>
            <w:tcW w:w="659" w:type="pct"/>
            <w:noWrap/>
            <w:vAlign w:val="center"/>
          </w:tcPr>
          <w:p w14:paraId="695F6EAE" w14:textId="6C655804" w:rsidR="00AE4B33" w:rsidRPr="00AE4B33" w:rsidRDefault="00AE4B33" w:rsidP="00AE4B33">
            <w:pPr>
              <w:spacing w:after="0"/>
              <w:jc w:val="right"/>
              <w:rPr>
                <w:rFonts w:ascii="Garamond" w:hAnsi="Garamond"/>
                <w:bCs/>
              </w:rPr>
            </w:pPr>
            <w:r w:rsidRPr="00AE4B33">
              <w:rPr>
                <w:rFonts w:ascii="Garamond" w:hAnsi="Garamond"/>
                <w:bCs/>
              </w:rPr>
              <w:t>(3,995)</w:t>
            </w:r>
          </w:p>
        </w:tc>
        <w:tc>
          <w:tcPr>
            <w:tcW w:w="854" w:type="pct"/>
            <w:noWrap/>
            <w:vAlign w:val="center"/>
          </w:tcPr>
          <w:p w14:paraId="0D260811" w14:textId="5026BBFF" w:rsidR="00AE4B33" w:rsidRPr="00221CED" w:rsidRDefault="00AE4B33" w:rsidP="00AE4B33">
            <w:pPr>
              <w:spacing w:after="0"/>
              <w:jc w:val="right"/>
              <w:rPr>
                <w:rFonts w:ascii="Garamond" w:hAnsi="Garamond"/>
              </w:rPr>
            </w:pPr>
            <w:r>
              <w:rPr>
                <w:rFonts w:ascii="Garamond" w:hAnsi="Garamond"/>
              </w:rPr>
              <w:t>(</w:t>
            </w:r>
            <w:r w:rsidR="008A6F34">
              <w:rPr>
                <w:rFonts w:ascii="Garamond" w:hAnsi="Garamond"/>
              </w:rPr>
              <w:t>2,666</w:t>
            </w:r>
            <w:r>
              <w:rPr>
                <w:rFonts w:ascii="Garamond" w:hAnsi="Garamond"/>
              </w:rPr>
              <w:t>)</w:t>
            </w:r>
          </w:p>
        </w:tc>
      </w:tr>
      <w:tr w:rsidR="00AE4B33" w:rsidRPr="008A4893" w14:paraId="12DC807D" w14:textId="77777777" w:rsidTr="000F0081">
        <w:trPr>
          <w:trHeight w:val="258"/>
        </w:trPr>
        <w:tc>
          <w:tcPr>
            <w:tcW w:w="111" w:type="pct"/>
            <w:noWrap/>
            <w:vAlign w:val="center"/>
          </w:tcPr>
          <w:p w14:paraId="14C7C112" w14:textId="77777777" w:rsidR="00AE4B33" w:rsidRPr="008A4893" w:rsidRDefault="00AE4B33" w:rsidP="00AE4B33">
            <w:pPr>
              <w:spacing w:after="0"/>
              <w:rPr>
                <w:rFonts w:ascii="Garamond" w:hAnsi="Garamond"/>
                <w:b/>
                <w:bCs/>
              </w:rPr>
            </w:pPr>
          </w:p>
        </w:tc>
        <w:tc>
          <w:tcPr>
            <w:tcW w:w="2718" w:type="pct"/>
            <w:noWrap/>
            <w:vAlign w:val="center"/>
          </w:tcPr>
          <w:p w14:paraId="4E469705" w14:textId="77777777" w:rsidR="00AE4B33" w:rsidRPr="008A4893" w:rsidRDefault="00AE4B33" w:rsidP="00AE4B33">
            <w:pPr>
              <w:spacing w:after="0"/>
              <w:rPr>
                <w:rFonts w:ascii="Garamond" w:hAnsi="Garamond"/>
              </w:rPr>
            </w:pPr>
            <w:r w:rsidRPr="008A4893">
              <w:rPr>
                <w:rFonts w:ascii="Garamond" w:hAnsi="Garamond"/>
              </w:rPr>
              <w:t>Trade and other payables</w:t>
            </w:r>
          </w:p>
        </w:tc>
        <w:tc>
          <w:tcPr>
            <w:tcW w:w="658" w:type="pct"/>
            <w:noWrap/>
            <w:vAlign w:val="center"/>
          </w:tcPr>
          <w:p w14:paraId="051C7F99" w14:textId="39B1629E" w:rsidR="00AE4B33" w:rsidRPr="00A2358D" w:rsidRDefault="00AE4B33" w:rsidP="00AE4B33">
            <w:pPr>
              <w:spacing w:after="0"/>
              <w:jc w:val="right"/>
              <w:rPr>
                <w:rFonts w:ascii="Garamond" w:hAnsi="Garamond"/>
                <w:b/>
              </w:rPr>
            </w:pPr>
            <w:r w:rsidRPr="00A2358D">
              <w:rPr>
                <w:rFonts w:ascii="Garamond" w:hAnsi="Garamond"/>
                <w:b/>
              </w:rPr>
              <w:t>(</w:t>
            </w:r>
            <w:r w:rsidR="005D03F3">
              <w:rPr>
                <w:rFonts w:ascii="Garamond" w:hAnsi="Garamond"/>
                <w:b/>
              </w:rPr>
              <w:t>9,246</w:t>
            </w:r>
            <w:r w:rsidRPr="00A2358D">
              <w:rPr>
                <w:rFonts w:ascii="Garamond" w:hAnsi="Garamond"/>
                <w:b/>
              </w:rPr>
              <w:t>)</w:t>
            </w:r>
          </w:p>
        </w:tc>
        <w:tc>
          <w:tcPr>
            <w:tcW w:w="659" w:type="pct"/>
            <w:noWrap/>
            <w:vAlign w:val="center"/>
          </w:tcPr>
          <w:p w14:paraId="3157CFD3" w14:textId="05713895" w:rsidR="00AE4B33" w:rsidRPr="00AE4B33" w:rsidRDefault="00AE4B33" w:rsidP="00AE4B33">
            <w:pPr>
              <w:spacing w:after="0"/>
              <w:jc w:val="right"/>
              <w:rPr>
                <w:rFonts w:ascii="Garamond" w:hAnsi="Garamond"/>
                <w:bCs/>
              </w:rPr>
            </w:pPr>
            <w:r w:rsidRPr="00AE4B33">
              <w:rPr>
                <w:rFonts w:ascii="Garamond" w:hAnsi="Garamond"/>
                <w:bCs/>
              </w:rPr>
              <w:t>(12,807)</w:t>
            </w:r>
          </w:p>
        </w:tc>
        <w:tc>
          <w:tcPr>
            <w:tcW w:w="854" w:type="pct"/>
            <w:noWrap/>
            <w:vAlign w:val="center"/>
          </w:tcPr>
          <w:p w14:paraId="10CC90D2" w14:textId="5A8AE67A" w:rsidR="00AE4B33" w:rsidRPr="00221CED" w:rsidRDefault="00AE4B33" w:rsidP="00AE4B33">
            <w:pPr>
              <w:spacing w:after="0"/>
              <w:jc w:val="right"/>
              <w:rPr>
                <w:rFonts w:ascii="Garamond" w:hAnsi="Garamond"/>
              </w:rPr>
            </w:pPr>
            <w:r w:rsidRPr="00221CED">
              <w:rPr>
                <w:rFonts w:ascii="Garamond" w:hAnsi="Garamond"/>
              </w:rPr>
              <w:t>(</w:t>
            </w:r>
            <w:r>
              <w:rPr>
                <w:rFonts w:ascii="Garamond" w:hAnsi="Garamond"/>
              </w:rPr>
              <w:t>10,</w:t>
            </w:r>
            <w:r w:rsidR="008A6F34">
              <w:rPr>
                <w:rFonts w:ascii="Garamond" w:hAnsi="Garamond"/>
              </w:rPr>
              <w:t>743</w:t>
            </w:r>
            <w:r w:rsidRPr="00221CED">
              <w:rPr>
                <w:rFonts w:ascii="Garamond" w:hAnsi="Garamond"/>
              </w:rPr>
              <w:t>)</w:t>
            </w:r>
          </w:p>
        </w:tc>
      </w:tr>
      <w:tr w:rsidR="00AE4B33" w:rsidRPr="008A4893" w14:paraId="6EDF67DB" w14:textId="77777777" w:rsidTr="000F0081">
        <w:trPr>
          <w:trHeight w:val="258"/>
        </w:trPr>
        <w:tc>
          <w:tcPr>
            <w:tcW w:w="111" w:type="pct"/>
            <w:noWrap/>
            <w:vAlign w:val="center"/>
          </w:tcPr>
          <w:p w14:paraId="3039F7BB" w14:textId="77777777" w:rsidR="00AE4B33" w:rsidRPr="008A4893" w:rsidRDefault="00AE4B33" w:rsidP="00AE4B33">
            <w:pPr>
              <w:spacing w:after="0"/>
              <w:rPr>
                <w:rFonts w:ascii="Garamond" w:hAnsi="Garamond"/>
                <w:b/>
                <w:bCs/>
              </w:rPr>
            </w:pPr>
          </w:p>
        </w:tc>
        <w:tc>
          <w:tcPr>
            <w:tcW w:w="2718" w:type="pct"/>
            <w:noWrap/>
            <w:vAlign w:val="center"/>
          </w:tcPr>
          <w:p w14:paraId="3AE17CE0" w14:textId="77777777" w:rsidR="00AE4B33" w:rsidRPr="008A4893" w:rsidRDefault="00AE4B33" w:rsidP="00AE4B33">
            <w:pPr>
              <w:spacing w:after="0"/>
              <w:rPr>
                <w:rFonts w:ascii="Garamond" w:hAnsi="Garamond"/>
              </w:rPr>
            </w:pPr>
            <w:r w:rsidRPr="008A4893">
              <w:rPr>
                <w:rFonts w:ascii="Garamond" w:hAnsi="Garamond"/>
              </w:rPr>
              <w:t>Current tax liabilities</w:t>
            </w:r>
          </w:p>
        </w:tc>
        <w:tc>
          <w:tcPr>
            <w:tcW w:w="658" w:type="pct"/>
            <w:noWrap/>
            <w:vAlign w:val="center"/>
          </w:tcPr>
          <w:p w14:paraId="77808333" w14:textId="6AC37A53" w:rsidR="00AE4B33" w:rsidRPr="00A2358D" w:rsidRDefault="00AE4B33" w:rsidP="00AE4B33">
            <w:pPr>
              <w:spacing w:after="0"/>
              <w:jc w:val="right"/>
              <w:rPr>
                <w:rFonts w:ascii="Garamond" w:hAnsi="Garamond"/>
                <w:b/>
                <w:u w:val="single"/>
              </w:rPr>
            </w:pPr>
            <w:r>
              <w:rPr>
                <w:rFonts w:ascii="Garamond" w:hAnsi="Garamond"/>
                <w:b/>
                <w:u w:val="single"/>
              </w:rPr>
              <w:t xml:space="preserve">   </w:t>
            </w:r>
            <w:r w:rsidRPr="00A2358D">
              <w:rPr>
                <w:rFonts w:ascii="Garamond" w:hAnsi="Garamond"/>
                <w:b/>
                <w:u w:val="single"/>
              </w:rPr>
              <w:t xml:space="preserve">      (</w:t>
            </w:r>
            <w:r>
              <w:rPr>
                <w:rFonts w:ascii="Garamond" w:hAnsi="Garamond"/>
                <w:b/>
                <w:u w:val="single"/>
              </w:rPr>
              <w:t>1</w:t>
            </w:r>
            <w:r w:rsidR="005D03F3">
              <w:rPr>
                <w:rFonts w:ascii="Garamond" w:hAnsi="Garamond"/>
                <w:b/>
                <w:u w:val="single"/>
              </w:rPr>
              <w:t>,657</w:t>
            </w:r>
            <w:r w:rsidRPr="00A2358D">
              <w:rPr>
                <w:rFonts w:ascii="Garamond" w:hAnsi="Garamond"/>
                <w:b/>
                <w:u w:val="single"/>
              </w:rPr>
              <w:t>)</w:t>
            </w:r>
          </w:p>
        </w:tc>
        <w:tc>
          <w:tcPr>
            <w:tcW w:w="659" w:type="pct"/>
            <w:noWrap/>
            <w:vAlign w:val="center"/>
          </w:tcPr>
          <w:p w14:paraId="183635F7" w14:textId="4FA89D85" w:rsidR="00AE4B33" w:rsidRPr="00AE4B33" w:rsidRDefault="00AE4B33" w:rsidP="00AE4B33">
            <w:pPr>
              <w:spacing w:after="0"/>
              <w:jc w:val="right"/>
              <w:rPr>
                <w:rFonts w:ascii="Garamond" w:hAnsi="Garamond"/>
                <w:bCs/>
                <w:u w:val="single"/>
              </w:rPr>
            </w:pPr>
            <w:r w:rsidRPr="00AE4B33">
              <w:rPr>
                <w:rFonts w:ascii="Garamond" w:hAnsi="Garamond"/>
                <w:bCs/>
                <w:u w:val="single"/>
              </w:rPr>
              <w:t xml:space="preserve">         (1)</w:t>
            </w:r>
          </w:p>
        </w:tc>
        <w:tc>
          <w:tcPr>
            <w:tcW w:w="854" w:type="pct"/>
            <w:noWrap/>
            <w:vAlign w:val="center"/>
          </w:tcPr>
          <w:p w14:paraId="72C0F0B6" w14:textId="7F1FA76C" w:rsidR="00AE4B33" w:rsidRPr="00221CED" w:rsidRDefault="00AE4B33" w:rsidP="00AE4B33">
            <w:pPr>
              <w:spacing w:after="0"/>
              <w:jc w:val="right"/>
              <w:rPr>
                <w:rFonts w:ascii="Garamond" w:hAnsi="Garamond"/>
                <w:u w:val="single"/>
              </w:rPr>
            </w:pPr>
            <w:r>
              <w:rPr>
                <w:rFonts w:ascii="Garamond" w:hAnsi="Garamond"/>
                <w:u w:val="single"/>
              </w:rPr>
              <w:t xml:space="preserve">      (</w:t>
            </w:r>
            <w:r w:rsidR="008A6F34">
              <w:rPr>
                <w:rFonts w:ascii="Garamond" w:hAnsi="Garamond"/>
                <w:u w:val="single"/>
              </w:rPr>
              <w:t>726</w:t>
            </w:r>
            <w:r w:rsidRPr="00221CED">
              <w:rPr>
                <w:rFonts w:ascii="Garamond" w:hAnsi="Garamond"/>
                <w:u w:val="single"/>
              </w:rPr>
              <w:t>)</w:t>
            </w:r>
          </w:p>
        </w:tc>
      </w:tr>
      <w:tr w:rsidR="00AE4B33" w:rsidRPr="008A4893" w14:paraId="2D2AB5A0" w14:textId="77777777" w:rsidTr="000F0081">
        <w:trPr>
          <w:trHeight w:val="258"/>
        </w:trPr>
        <w:tc>
          <w:tcPr>
            <w:tcW w:w="111" w:type="pct"/>
            <w:noWrap/>
            <w:vAlign w:val="center"/>
          </w:tcPr>
          <w:p w14:paraId="0BA03293" w14:textId="77777777" w:rsidR="00AE4B33" w:rsidRPr="008A4893" w:rsidRDefault="00AE4B33" w:rsidP="00AE4B33">
            <w:pPr>
              <w:spacing w:after="0"/>
              <w:rPr>
                <w:rFonts w:ascii="Garamond" w:hAnsi="Garamond"/>
                <w:b/>
                <w:bCs/>
              </w:rPr>
            </w:pPr>
          </w:p>
        </w:tc>
        <w:tc>
          <w:tcPr>
            <w:tcW w:w="2718" w:type="pct"/>
            <w:noWrap/>
            <w:vAlign w:val="center"/>
          </w:tcPr>
          <w:p w14:paraId="1BC0E82D" w14:textId="77777777" w:rsidR="00AE4B33" w:rsidRPr="008A4893" w:rsidRDefault="00AE4B33" w:rsidP="00AE4B33">
            <w:pPr>
              <w:spacing w:after="0"/>
              <w:rPr>
                <w:rFonts w:ascii="Garamond" w:hAnsi="Garamond"/>
                <w:b/>
                <w:bCs/>
              </w:rPr>
            </w:pPr>
            <w:r w:rsidRPr="008A4893">
              <w:rPr>
                <w:rFonts w:ascii="Garamond" w:hAnsi="Garamond"/>
                <w:b/>
                <w:bCs/>
              </w:rPr>
              <w:t>Total current liabilities</w:t>
            </w:r>
          </w:p>
        </w:tc>
        <w:tc>
          <w:tcPr>
            <w:tcW w:w="658" w:type="pct"/>
            <w:noWrap/>
            <w:vAlign w:val="center"/>
          </w:tcPr>
          <w:p w14:paraId="5297D7B8" w14:textId="53A9C6CE" w:rsidR="00AE4B33" w:rsidRPr="00A2358D" w:rsidRDefault="00AE4B33" w:rsidP="00AE4B33">
            <w:pPr>
              <w:spacing w:after="0"/>
              <w:jc w:val="right"/>
              <w:rPr>
                <w:rFonts w:ascii="Garamond" w:hAnsi="Garamond"/>
                <w:b/>
                <w:bCs/>
                <w:u w:val="single"/>
              </w:rPr>
            </w:pPr>
            <w:r w:rsidRPr="00A2358D">
              <w:rPr>
                <w:rFonts w:ascii="Garamond" w:hAnsi="Garamond"/>
                <w:b/>
                <w:bCs/>
                <w:u w:val="single"/>
              </w:rPr>
              <w:t xml:space="preserve"> (</w:t>
            </w:r>
            <w:r>
              <w:rPr>
                <w:rFonts w:ascii="Garamond" w:hAnsi="Garamond"/>
                <w:b/>
                <w:bCs/>
                <w:u w:val="single"/>
              </w:rPr>
              <w:t>1</w:t>
            </w:r>
            <w:r w:rsidR="005D03F3">
              <w:rPr>
                <w:rFonts w:ascii="Garamond" w:hAnsi="Garamond"/>
                <w:b/>
                <w:bCs/>
                <w:u w:val="single"/>
              </w:rPr>
              <w:t>4,832</w:t>
            </w:r>
            <w:r w:rsidRPr="00A2358D">
              <w:rPr>
                <w:rFonts w:ascii="Garamond" w:hAnsi="Garamond"/>
                <w:b/>
                <w:bCs/>
                <w:u w:val="single"/>
              </w:rPr>
              <w:t>)</w:t>
            </w:r>
          </w:p>
        </w:tc>
        <w:tc>
          <w:tcPr>
            <w:tcW w:w="659" w:type="pct"/>
            <w:noWrap/>
            <w:vAlign w:val="center"/>
          </w:tcPr>
          <w:p w14:paraId="263B91BA" w14:textId="00C37D01" w:rsidR="00AE4B33" w:rsidRPr="00AE4B33" w:rsidRDefault="00AE4B33" w:rsidP="00AE4B33">
            <w:pPr>
              <w:spacing w:after="0"/>
              <w:jc w:val="right"/>
              <w:rPr>
                <w:rFonts w:ascii="Garamond" w:hAnsi="Garamond"/>
                <w:bCs/>
                <w:u w:val="single"/>
              </w:rPr>
            </w:pPr>
            <w:r w:rsidRPr="00AE4B33">
              <w:rPr>
                <w:rFonts w:ascii="Garamond" w:hAnsi="Garamond"/>
                <w:bCs/>
                <w:u w:val="single"/>
              </w:rPr>
              <w:t xml:space="preserve"> (16,803)</w:t>
            </w:r>
          </w:p>
        </w:tc>
        <w:tc>
          <w:tcPr>
            <w:tcW w:w="854" w:type="pct"/>
            <w:noWrap/>
            <w:vAlign w:val="center"/>
          </w:tcPr>
          <w:p w14:paraId="565244EA" w14:textId="46235089" w:rsidR="00AE4B33" w:rsidRPr="00B83A3E" w:rsidRDefault="00AE4B33" w:rsidP="00AE4B33">
            <w:pPr>
              <w:spacing w:after="0"/>
              <w:jc w:val="right"/>
              <w:rPr>
                <w:rFonts w:ascii="Garamond" w:hAnsi="Garamond"/>
                <w:bCs/>
                <w:u w:val="single"/>
              </w:rPr>
            </w:pPr>
            <w:r w:rsidRPr="00B83A3E">
              <w:rPr>
                <w:rFonts w:ascii="Garamond" w:hAnsi="Garamond"/>
                <w:bCs/>
                <w:u w:val="single"/>
              </w:rPr>
              <w:t xml:space="preserve"> (</w:t>
            </w:r>
            <w:r w:rsidR="008A6F34">
              <w:rPr>
                <w:rFonts w:ascii="Garamond" w:hAnsi="Garamond"/>
                <w:bCs/>
                <w:u w:val="single"/>
              </w:rPr>
              <w:t>14,135</w:t>
            </w:r>
            <w:r w:rsidRPr="00B83A3E">
              <w:rPr>
                <w:rFonts w:ascii="Garamond" w:hAnsi="Garamond"/>
                <w:bCs/>
                <w:u w:val="single"/>
              </w:rPr>
              <w:t>)</w:t>
            </w:r>
          </w:p>
        </w:tc>
      </w:tr>
      <w:tr w:rsidR="00A83946" w:rsidRPr="008A4893" w14:paraId="0465D376" w14:textId="77777777" w:rsidTr="000F0081">
        <w:trPr>
          <w:trHeight w:val="258"/>
        </w:trPr>
        <w:tc>
          <w:tcPr>
            <w:tcW w:w="2829" w:type="pct"/>
            <w:gridSpan w:val="2"/>
            <w:noWrap/>
            <w:vAlign w:val="center"/>
          </w:tcPr>
          <w:p w14:paraId="5A869530" w14:textId="77777777" w:rsidR="00A83946" w:rsidRPr="008A4893" w:rsidRDefault="00A83946" w:rsidP="00A83946">
            <w:pPr>
              <w:spacing w:after="0"/>
              <w:rPr>
                <w:rFonts w:ascii="Garamond" w:hAnsi="Garamond"/>
              </w:rPr>
            </w:pPr>
            <w:r w:rsidRPr="008A4893">
              <w:rPr>
                <w:rFonts w:ascii="Garamond" w:hAnsi="Garamond"/>
                <w:b/>
                <w:bCs/>
              </w:rPr>
              <w:t xml:space="preserve">Non-current liabilities </w:t>
            </w:r>
          </w:p>
        </w:tc>
        <w:tc>
          <w:tcPr>
            <w:tcW w:w="658" w:type="pct"/>
            <w:noWrap/>
            <w:vAlign w:val="center"/>
          </w:tcPr>
          <w:p w14:paraId="78163903" w14:textId="77777777" w:rsidR="00A83946" w:rsidRPr="00A2358D" w:rsidRDefault="00A83946" w:rsidP="00A83946">
            <w:pPr>
              <w:spacing w:after="0"/>
              <w:jc w:val="right"/>
              <w:rPr>
                <w:rFonts w:ascii="Garamond" w:hAnsi="Garamond"/>
                <w:b/>
                <w:bCs/>
              </w:rPr>
            </w:pPr>
          </w:p>
        </w:tc>
        <w:tc>
          <w:tcPr>
            <w:tcW w:w="659" w:type="pct"/>
            <w:noWrap/>
            <w:vAlign w:val="center"/>
          </w:tcPr>
          <w:p w14:paraId="07961B7C" w14:textId="77777777" w:rsidR="00A83946" w:rsidRPr="00445951" w:rsidRDefault="00A83946" w:rsidP="00A83946">
            <w:pPr>
              <w:spacing w:after="0"/>
              <w:jc w:val="right"/>
              <w:rPr>
                <w:rFonts w:ascii="Garamond" w:hAnsi="Garamond"/>
                <w:bCs/>
              </w:rPr>
            </w:pPr>
          </w:p>
        </w:tc>
        <w:tc>
          <w:tcPr>
            <w:tcW w:w="854" w:type="pct"/>
            <w:noWrap/>
            <w:vAlign w:val="center"/>
          </w:tcPr>
          <w:p w14:paraId="24A90D09" w14:textId="77777777" w:rsidR="00A83946" w:rsidRPr="00221CED" w:rsidRDefault="00A83946" w:rsidP="00A83946">
            <w:pPr>
              <w:spacing w:after="0"/>
              <w:jc w:val="right"/>
              <w:rPr>
                <w:rFonts w:ascii="Garamond" w:hAnsi="Garamond"/>
                <w:bCs/>
              </w:rPr>
            </w:pPr>
          </w:p>
        </w:tc>
      </w:tr>
      <w:tr w:rsidR="00AE4B33" w:rsidRPr="008A4893" w14:paraId="367EE42A" w14:textId="77777777" w:rsidTr="000F0081">
        <w:trPr>
          <w:trHeight w:val="258"/>
        </w:trPr>
        <w:tc>
          <w:tcPr>
            <w:tcW w:w="111" w:type="pct"/>
            <w:noWrap/>
            <w:vAlign w:val="center"/>
          </w:tcPr>
          <w:p w14:paraId="516E0A64" w14:textId="77777777" w:rsidR="00AE4B33" w:rsidRPr="008A4893" w:rsidRDefault="00AE4B33" w:rsidP="00AE4B33">
            <w:pPr>
              <w:spacing w:after="0"/>
              <w:rPr>
                <w:rFonts w:ascii="Garamond" w:hAnsi="Garamond"/>
                <w:b/>
                <w:bCs/>
              </w:rPr>
            </w:pPr>
          </w:p>
        </w:tc>
        <w:tc>
          <w:tcPr>
            <w:tcW w:w="2718" w:type="pct"/>
            <w:noWrap/>
            <w:vAlign w:val="center"/>
          </w:tcPr>
          <w:p w14:paraId="059184D5" w14:textId="77777777" w:rsidR="00AE4B33" w:rsidRPr="008A4893" w:rsidRDefault="00AE4B33" w:rsidP="00AE4B33">
            <w:pPr>
              <w:spacing w:after="0"/>
              <w:rPr>
                <w:rFonts w:ascii="Garamond" w:hAnsi="Garamond"/>
              </w:rPr>
            </w:pPr>
            <w:r w:rsidRPr="008A4893">
              <w:rPr>
                <w:rFonts w:ascii="Garamond" w:hAnsi="Garamond"/>
              </w:rPr>
              <w:t>Borrowings</w:t>
            </w:r>
          </w:p>
        </w:tc>
        <w:tc>
          <w:tcPr>
            <w:tcW w:w="658" w:type="pct"/>
            <w:noWrap/>
            <w:vAlign w:val="center"/>
          </w:tcPr>
          <w:p w14:paraId="3AA1A570" w14:textId="301BFFB3" w:rsidR="00AE4B33" w:rsidRPr="00A2358D" w:rsidRDefault="00AE4B33" w:rsidP="00AE4B33">
            <w:pPr>
              <w:spacing w:after="0"/>
              <w:jc w:val="right"/>
              <w:rPr>
                <w:rFonts w:ascii="Garamond" w:hAnsi="Garamond"/>
                <w:b/>
              </w:rPr>
            </w:pPr>
            <w:r w:rsidRPr="00A2358D">
              <w:rPr>
                <w:rFonts w:ascii="Garamond" w:hAnsi="Garamond"/>
                <w:b/>
              </w:rPr>
              <w:t>(</w:t>
            </w:r>
            <w:r w:rsidR="005D03F3">
              <w:rPr>
                <w:rFonts w:ascii="Garamond" w:hAnsi="Garamond"/>
                <w:b/>
              </w:rPr>
              <w:t>3,903</w:t>
            </w:r>
            <w:r w:rsidRPr="00A2358D">
              <w:rPr>
                <w:rFonts w:ascii="Garamond" w:hAnsi="Garamond"/>
                <w:b/>
              </w:rPr>
              <w:t>)</w:t>
            </w:r>
          </w:p>
        </w:tc>
        <w:tc>
          <w:tcPr>
            <w:tcW w:w="659" w:type="pct"/>
            <w:noWrap/>
            <w:vAlign w:val="center"/>
          </w:tcPr>
          <w:p w14:paraId="66548D28" w14:textId="65296100" w:rsidR="00AE4B33" w:rsidRPr="00AE4B33" w:rsidRDefault="00AE4B33" w:rsidP="00AE4B33">
            <w:pPr>
              <w:spacing w:after="0"/>
              <w:jc w:val="right"/>
              <w:rPr>
                <w:rFonts w:ascii="Garamond" w:hAnsi="Garamond"/>
                <w:bCs/>
              </w:rPr>
            </w:pPr>
            <w:r w:rsidRPr="00AE4B33">
              <w:rPr>
                <w:rFonts w:ascii="Garamond" w:hAnsi="Garamond"/>
                <w:bCs/>
              </w:rPr>
              <w:t>(4,076)</w:t>
            </w:r>
          </w:p>
        </w:tc>
        <w:tc>
          <w:tcPr>
            <w:tcW w:w="854" w:type="pct"/>
            <w:noWrap/>
            <w:vAlign w:val="center"/>
          </w:tcPr>
          <w:p w14:paraId="54B81EB5" w14:textId="6C58477F" w:rsidR="00AE4B33" w:rsidRPr="00221CED" w:rsidRDefault="00AE4B33" w:rsidP="00AE4B33">
            <w:pPr>
              <w:spacing w:after="0"/>
              <w:jc w:val="right"/>
              <w:rPr>
                <w:rFonts w:ascii="Garamond" w:hAnsi="Garamond"/>
              </w:rPr>
            </w:pPr>
            <w:r w:rsidRPr="00221CED">
              <w:rPr>
                <w:rFonts w:ascii="Garamond" w:hAnsi="Garamond"/>
                <w:lang w:val="ru-RU"/>
              </w:rPr>
              <w:t>(</w:t>
            </w:r>
            <w:r>
              <w:rPr>
                <w:rFonts w:ascii="Garamond" w:hAnsi="Garamond"/>
              </w:rPr>
              <w:t>3,</w:t>
            </w:r>
            <w:r w:rsidR="008A6F34">
              <w:rPr>
                <w:rFonts w:ascii="Garamond" w:hAnsi="Garamond"/>
              </w:rPr>
              <w:t>853</w:t>
            </w:r>
            <w:r w:rsidRPr="00221CED">
              <w:rPr>
                <w:rFonts w:ascii="Garamond" w:hAnsi="Garamond"/>
              </w:rPr>
              <w:t>)</w:t>
            </w:r>
          </w:p>
        </w:tc>
      </w:tr>
      <w:tr w:rsidR="00AE4B33" w:rsidRPr="008A4893" w14:paraId="31CC2783" w14:textId="77777777" w:rsidTr="000F0081">
        <w:trPr>
          <w:trHeight w:val="258"/>
        </w:trPr>
        <w:tc>
          <w:tcPr>
            <w:tcW w:w="111" w:type="pct"/>
            <w:noWrap/>
            <w:vAlign w:val="center"/>
          </w:tcPr>
          <w:p w14:paraId="3D03F401" w14:textId="77777777" w:rsidR="00AE4B33" w:rsidRPr="008A4893" w:rsidRDefault="00AE4B33" w:rsidP="00AE4B33">
            <w:pPr>
              <w:spacing w:after="0"/>
              <w:rPr>
                <w:rFonts w:ascii="Garamond" w:hAnsi="Garamond"/>
                <w:b/>
                <w:bCs/>
              </w:rPr>
            </w:pPr>
          </w:p>
        </w:tc>
        <w:tc>
          <w:tcPr>
            <w:tcW w:w="2718" w:type="pct"/>
            <w:noWrap/>
            <w:vAlign w:val="center"/>
          </w:tcPr>
          <w:p w14:paraId="5BB48E8C" w14:textId="77777777" w:rsidR="00AE4B33" w:rsidRPr="008A4893" w:rsidRDefault="00AE4B33" w:rsidP="00AE4B33">
            <w:pPr>
              <w:spacing w:after="0"/>
              <w:rPr>
                <w:rFonts w:ascii="Garamond" w:hAnsi="Garamond"/>
              </w:rPr>
            </w:pPr>
            <w:r w:rsidRPr="008A4893">
              <w:rPr>
                <w:rFonts w:ascii="Garamond" w:hAnsi="Garamond"/>
              </w:rPr>
              <w:t>Provision for rehabilitation</w:t>
            </w:r>
          </w:p>
        </w:tc>
        <w:tc>
          <w:tcPr>
            <w:tcW w:w="658" w:type="pct"/>
            <w:noWrap/>
            <w:vAlign w:val="center"/>
          </w:tcPr>
          <w:p w14:paraId="38CD75F0" w14:textId="00CF981F" w:rsidR="00AE4B33" w:rsidRPr="00A2358D" w:rsidRDefault="00AE4B33" w:rsidP="00AE4B33">
            <w:pPr>
              <w:spacing w:after="0"/>
              <w:jc w:val="right"/>
              <w:rPr>
                <w:rFonts w:ascii="Garamond" w:hAnsi="Garamond"/>
                <w:b/>
              </w:rPr>
            </w:pPr>
            <w:r w:rsidRPr="00A2358D">
              <w:rPr>
                <w:rFonts w:ascii="Garamond" w:hAnsi="Garamond"/>
                <w:b/>
              </w:rPr>
              <w:t>(1,</w:t>
            </w:r>
            <w:r w:rsidR="005D03F3">
              <w:rPr>
                <w:rFonts w:ascii="Garamond" w:hAnsi="Garamond"/>
                <w:b/>
              </w:rPr>
              <w:t>609</w:t>
            </w:r>
            <w:r w:rsidRPr="00A2358D">
              <w:rPr>
                <w:rFonts w:ascii="Garamond" w:hAnsi="Garamond"/>
                <w:b/>
              </w:rPr>
              <w:t>)</w:t>
            </w:r>
          </w:p>
        </w:tc>
        <w:tc>
          <w:tcPr>
            <w:tcW w:w="659" w:type="pct"/>
            <w:noWrap/>
            <w:vAlign w:val="center"/>
          </w:tcPr>
          <w:p w14:paraId="3D32534D" w14:textId="302807C7" w:rsidR="00AE4B33" w:rsidRPr="00AE4B33" w:rsidRDefault="00AE4B33" w:rsidP="00AE4B33">
            <w:pPr>
              <w:spacing w:after="0"/>
              <w:jc w:val="right"/>
              <w:rPr>
                <w:rFonts w:ascii="Garamond" w:hAnsi="Garamond"/>
                <w:bCs/>
              </w:rPr>
            </w:pPr>
            <w:r w:rsidRPr="00AE4B33">
              <w:rPr>
                <w:rFonts w:ascii="Garamond" w:hAnsi="Garamond"/>
                <w:bCs/>
              </w:rPr>
              <w:t>(1,461)</w:t>
            </w:r>
          </w:p>
        </w:tc>
        <w:tc>
          <w:tcPr>
            <w:tcW w:w="854" w:type="pct"/>
            <w:noWrap/>
            <w:vAlign w:val="center"/>
          </w:tcPr>
          <w:p w14:paraId="4EB28604" w14:textId="51384CAC" w:rsidR="00AE4B33" w:rsidRPr="00221CED" w:rsidRDefault="00AE4B33" w:rsidP="00AE4B33">
            <w:pPr>
              <w:spacing w:after="0"/>
              <w:jc w:val="right"/>
              <w:rPr>
                <w:rFonts w:ascii="Garamond" w:hAnsi="Garamond"/>
              </w:rPr>
            </w:pPr>
            <w:r>
              <w:rPr>
                <w:rFonts w:ascii="Garamond" w:hAnsi="Garamond"/>
              </w:rPr>
              <w:t>(1,</w:t>
            </w:r>
            <w:r w:rsidR="008A6F34">
              <w:rPr>
                <w:rFonts w:ascii="Garamond" w:hAnsi="Garamond"/>
              </w:rPr>
              <w:t>390</w:t>
            </w:r>
            <w:r w:rsidRPr="00221CED">
              <w:rPr>
                <w:rFonts w:ascii="Garamond" w:hAnsi="Garamond"/>
              </w:rPr>
              <w:t>)</w:t>
            </w:r>
          </w:p>
        </w:tc>
      </w:tr>
      <w:tr w:rsidR="00AE4B33" w:rsidRPr="008A4893" w14:paraId="418FCD7E" w14:textId="77777777" w:rsidTr="00A83946">
        <w:trPr>
          <w:trHeight w:val="258"/>
        </w:trPr>
        <w:tc>
          <w:tcPr>
            <w:tcW w:w="111" w:type="pct"/>
            <w:noWrap/>
            <w:vAlign w:val="center"/>
          </w:tcPr>
          <w:p w14:paraId="0014A130" w14:textId="77777777" w:rsidR="00AE4B33" w:rsidRPr="008A4893" w:rsidRDefault="00AE4B33" w:rsidP="00AE4B33">
            <w:pPr>
              <w:spacing w:after="0"/>
              <w:rPr>
                <w:rFonts w:ascii="Garamond" w:hAnsi="Garamond"/>
                <w:b/>
                <w:bCs/>
              </w:rPr>
            </w:pPr>
          </w:p>
        </w:tc>
        <w:tc>
          <w:tcPr>
            <w:tcW w:w="2718" w:type="pct"/>
            <w:noWrap/>
            <w:vAlign w:val="center"/>
          </w:tcPr>
          <w:p w14:paraId="327864B0" w14:textId="77777777" w:rsidR="00AE4B33" w:rsidRPr="008A4893" w:rsidRDefault="00AE4B33" w:rsidP="00AE4B33">
            <w:pPr>
              <w:spacing w:after="0"/>
              <w:rPr>
                <w:rFonts w:ascii="Garamond" w:hAnsi="Garamond"/>
              </w:rPr>
            </w:pPr>
            <w:r w:rsidRPr="008A4893">
              <w:rPr>
                <w:rFonts w:ascii="Garamond" w:hAnsi="Garamond"/>
              </w:rPr>
              <w:t>Finance lease liabilities</w:t>
            </w:r>
          </w:p>
        </w:tc>
        <w:tc>
          <w:tcPr>
            <w:tcW w:w="658" w:type="pct"/>
            <w:noWrap/>
            <w:vAlign w:val="center"/>
          </w:tcPr>
          <w:p w14:paraId="4FBB7AE5" w14:textId="1CBF0A6E" w:rsidR="00AE4B33" w:rsidRPr="00A2358D" w:rsidRDefault="00AE4B33" w:rsidP="00AE4B33">
            <w:pPr>
              <w:spacing w:after="0"/>
              <w:jc w:val="right"/>
              <w:rPr>
                <w:rFonts w:ascii="Garamond" w:hAnsi="Garamond"/>
                <w:b/>
              </w:rPr>
            </w:pPr>
            <w:r w:rsidRPr="00A2358D">
              <w:rPr>
                <w:rFonts w:ascii="Garamond" w:hAnsi="Garamond"/>
                <w:b/>
              </w:rPr>
              <w:t>(</w:t>
            </w:r>
            <w:r>
              <w:rPr>
                <w:rFonts w:ascii="Garamond" w:hAnsi="Garamond"/>
                <w:b/>
              </w:rPr>
              <w:t>4</w:t>
            </w:r>
            <w:r w:rsidR="005D03F3">
              <w:rPr>
                <w:rFonts w:ascii="Garamond" w:hAnsi="Garamond"/>
                <w:b/>
              </w:rPr>
              <w:t>00</w:t>
            </w:r>
            <w:r w:rsidRPr="00A2358D">
              <w:rPr>
                <w:rFonts w:ascii="Garamond" w:hAnsi="Garamond"/>
                <w:b/>
              </w:rPr>
              <w:t>)</w:t>
            </w:r>
          </w:p>
        </w:tc>
        <w:tc>
          <w:tcPr>
            <w:tcW w:w="659" w:type="pct"/>
            <w:noWrap/>
            <w:vAlign w:val="center"/>
          </w:tcPr>
          <w:p w14:paraId="66668B31" w14:textId="64A7658A" w:rsidR="00AE4B33" w:rsidRPr="00AE4B33" w:rsidRDefault="00AE4B33" w:rsidP="00AE4B33">
            <w:pPr>
              <w:spacing w:after="0"/>
              <w:jc w:val="right"/>
              <w:rPr>
                <w:rFonts w:ascii="Garamond" w:hAnsi="Garamond"/>
                <w:bCs/>
              </w:rPr>
            </w:pPr>
            <w:r w:rsidRPr="00AE4B33">
              <w:rPr>
                <w:rFonts w:ascii="Garamond" w:hAnsi="Garamond"/>
                <w:bCs/>
              </w:rPr>
              <w:t>(437)</w:t>
            </w:r>
          </w:p>
        </w:tc>
        <w:tc>
          <w:tcPr>
            <w:tcW w:w="854" w:type="pct"/>
            <w:noWrap/>
            <w:vAlign w:val="center"/>
          </w:tcPr>
          <w:p w14:paraId="06F6B524" w14:textId="2C00EAD8" w:rsidR="00AE4B33" w:rsidRPr="00221CED" w:rsidRDefault="00AE4B33" w:rsidP="00AE4B33">
            <w:pPr>
              <w:spacing w:after="0"/>
              <w:jc w:val="right"/>
              <w:rPr>
                <w:rFonts w:ascii="Garamond" w:hAnsi="Garamond"/>
              </w:rPr>
            </w:pPr>
            <w:r>
              <w:rPr>
                <w:rFonts w:ascii="Garamond" w:hAnsi="Garamond"/>
              </w:rPr>
              <w:t xml:space="preserve"> (</w:t>
            </w:r>
            <w:r w:rsidR="008A6F34">
              <w:rPr>
                <w:rFonts w:ascii="Garamond" w:hAnsi="Garamond"/>
              </w:rPr>
              <w:t>389</w:t>
            </w:r>
            <w:r w:rsidRPr="00221CED">
              <w:rPr>
                <w:rFonts w:ascii="Garamond" w:hAnsi="Garamond"/>
              </w:rPr>
              <w:t>)</w:t>
            </w:r>
          </w:p>
        </w:tc>
      </w:tr>
      <w:tr w:rsidR="00AE4B33" w:rsidRPr="008A4893" w14:paraId="3A5BCE3F" w14:textId="77777777" w:rsidTr="00A83946">
        <w:trPr>
          <w:trHeight w:val="258"/>
        </w:trPr>
        <w:tc>
          <w:tcPr>
            <w:tcW w:w="111" w:type="pct"/>
            <w:noWrap/>
            <w:vAlign w:val="center"/>
          </w:tcPr>
          <w:p w14:paraId="44CB2314" w14:textId="77777777" w:rsidR="00AE4B33" w:rsidRPr="008A4893" w:rsidRDefault="00AE4B33" w:rsidP="00AE4B33">
            <w:pPr>
              <w:spacing w:after="0"/>
              <w:rPr>
                <w:rFonts w:ascii="Garamond" w:hAnsi="Garamond"/>
                <w:b/>
                <w:bCs/>
              </w:rPr>
            </w:pPr>
          </w:p>
        </w:tc>
        <w:tc>
          <w:tcPr>
            <w:tcW w:w="2718" w:type="pct"/>
            <w:noWrap/>
            <w:vAlign w:val="center"/>
          </w:tcPr>
          <w:p w14:paraId="400D9AF8" w14:textId="77777777" w:rsidR="00AE4B33" w:rsidRPr="008A4893" w:rsidRDefault="00AE4B33" w:rsidP="00AE4B33">
            <w:pPr>
              <w:spacing w:after="0"/>
              <w:rPr>
                <w:rFonts w:ascii="Garamond" w:hAnsi="Garamond"/>
              </w:rPr>
            </w:pPr>
            <w:r w:rsidRPr="008A4893">
              <w:rPr>
                <w:rFonts w:ascii="Garamond" w:hAnsi="Garamond"/>
              </w:rPr>
              <w:t>Deferred tax liabilities</w:t>
            </w:r>
          </w:p>
        </w:tc>
        <w:tc>
          <w:tcPr>
            <w:tcW w:w="658" w:type="pct"/>
            <w:noWrap/>
            <w:vAlign w:val="center"/>
          </w:tcPr>
          <w:p w14:paraId="64FEFABA" w14:textId="5FE7446E" w:rsidR="00AE4B33" w:rsidRPr="00B83A3E" w:rsidRDefault="00AE4B33" w:rsidP="00AE4B33">
            <w:pPr>
              <w:spacing w:after="0"/>
              <w:jc w:val="right"/>
              <w:rPr>
                <w:rFonts w:ascii="Garamond" w:hAnsi="Garamond"/>
                <w:b/>
                <w:u w:val="single"/>
              </w:rPr>
            </w:pPr>
            <w:r w:rsidRPr="00D571CE">
              <w:rPr>
                <w:rFonts w:ascii="Garamond" w:hAnsi="Garamond"/>
                <w:b/>
              </w:rPr>
              <w:t xml:space="preserve">  </w:t>
            </w:r>
            <w:r>
              <w:rPr>
                <w:rFonts w:ascii="Garamond" w:hAnsi="Garamond"/>
                <w:b/>
              </w:rPr>
              <w:t xml:space="preserve">      </w:t>
            </w:r>
            <w:r>
              <w:rPr>
                <w:rFonts w:ascii="Garamond" w:hAnsi="Garamond"/>
                <w:b/>
                <w:u w:val="single"/>
              </w:rPr>
              <w:t xml:space="preserve">    </w:t>
            </w:r>
            <w:r w:rsidRPr="00B83A3E">
              <w:rPr>
                <w:rFonts w:ascii="Garamond" w:hAnsi="Garamond"/>
                <w:b/>
                <w:u w:val="single"/>
              </w:rPr>
              <w:t>(</w:t>
            </w:r>
            <w:r w:rsidR="00592E9C">
              <w:rPr>
                <w:rFonts w:ascii="Garamond" w:hAnsi="Garamond"/>
                <w:b/>
                <w:u w:val="single"/>
              </w:rPr>
              <w:t>57</w:t>
            </w:r>
            <w:r w:rsidRPr="00B83A3E">
              <w:rPr>
                <w:rFonts w:ascii="Garamond" w:hAnsi="Garamond"/>
                <w:b/>
                <w:u w:val="single"/>
              </w:rPr>
              <w:t>)</w:t>
            </w:r>
          </w:p>
        </w:tc>
        <w:tc>
          <w:tcPr>
            <w:tcW w:w="659" w:type="pct"/>
            <w:noWrap/>
            <w:vAlign w:val="center"/>
          </w:tcPr>
          <w:p w14:paraId="24E59B39" w14:textId="6AD09E73" w:rsidR="00AE4B33" w:rsidRPr="00AE4B33" w:rsidRDefault="00AE4B33" w:rsidP="00AE4B33">
            <w:pPr>
              <w:spacing w:after="0"/>
              <w:jc w:val="right"/>
              <w:rPr>
                <w:rFonts w:ascii="Garamond" w:hAnsi="Garamond"/>
                <w:bCs/>
                <w:u w:val="single"/>
              </w:rPr>
            </w:pPr>
            <w:r w:rsidRPr="00AE4B33">
              <w:rPr>
                <w:rFonts w:ascii="Garamond" w:hAnsi="Garamond"/>
                <w:bCs/>
              </w:rPr>
              <w:t xml:space="preserve">        </w:t>
            </w:r>
            <w:r w:rsidRPr="00AE4B33">
              <w:rPr>
                <w:rFonts w:ascii="Garamond" w:hAnsi="Garamond"/>
                <w:bCs/>
                <w:u w:val="single"/>
              </w:rPr>
              <w:t xml:space="preserve">    (200)</w:t>
            </w:r>
          </w:p>
        </w:tc>
        <w:tc>
          <w:tcPr>
            <w:tcW w:w="854" w:type="pct"/>
            <w:noWrap/>
            <w:vAlign w:val="center"/>
          </w:tcPr>
          <w:p w14:paraId="17809188" w14:textId="79C9C96D" w:rsidR="00AE4B33" w:rsidRPr="00B83A3E" w:rsidRDefault="00AE4B33" w:rsidP="00AE4B33">
            <w:pPr>
              <w:spacing w:after="0"/>
              <w:jc w:val="right"/>
              <w:rPr>
                <w:rFonts w:ascii="Garamond" w:hAnsi="Garamond"/>
                <w:u w:val="single"/>
              </w:rPr>
            </w:pPr>
            <w:r w:rsidRPr="00B83A3E">
              <w:rPr>
                <w:rFonts w:ascii="Garamond" w:hAnsi="Garamond"/>
                <w:u w:val="single"/>
              </w:rPr>
              <w:t xml:space="preserve">  (</w:t>
            </w:r>
            <w:r w:rsidR="008A6F34">
              <w:rPr>
                <w:rFonts w:ascii="Garamond" w:hAnsi="Garamond"/>
                <w:u w:val="single"/>
              </w:rPr>
              <w:t>506</w:t>
            </w:r>
            <w:r w:rsidRPr="00B83A3E">
              <w:rPr>
                <w:rFonts w:ascii="Garamond" w:hAnsi="Garamond"/>
                <w:u w:val="single"/>
              </w:rPr>
              <w:t>)</w:t>
            </w:r>
          </w:p>
        </w:tc>
      </w:tr>
      <w:tr w:rsidR="00AE4B33" w:rsidRPr="008A4893" w14:paraId="19B31136" w14:textId="77777777" w:rsidTr="00A83946">
        <w:trPr>
          <w:trHeight w:val="258"/>
        </w:trPr>
        <w:tc>
          <w:tcPr>
            <w:tcW w:w="111" w:type="pct"/>
            <w:noWrap/>
            <w:vAlign w:val="center"/>
          </w:tcPr>
          <w:p w14:paraId="6F04176F" w14:textId="77777777" w:rsidR="00AE4B33" w:rsidRPr="008A4893" w:rsidRDefault="00AE4B33" w:rsidP="00AE4B33">
            <w:pPr>
              <w:spacing w:after="0"/>
              <w:rPr>
                <w:rFonts w:ascii="Garamond" w:hAnsi="Garamond"/>
                <w:b/>
                <w:bCs/>
              </w:rPr>
            </w:pPr>
          </w:p>
        </w:tc>
        <w:tc>
          <w:tcPr>
            <w:tcW w:w="2718" w:type="pct"/>
            <w:noWrap/>
            <w:vAlign w:val="center"/>
          </w:tcPr>
          <w:p w14:paraId="0B03E148" w14:textId="77777777" w:rsidR="00AE4B33" w:rsidRPr="008A4893" w:rsidRDefault="00AE4B33" w:rsidP="00AE4B33">
            <w:pPr>
              <w:spacing w:after="0"/>
              <w:rPr>
                <w:rFonts w:ascii="Garamond" w:hAnsi="Garamond"/>
                <w:b/>
                <w:bCs/>
              </w:rPr>
            </w:pPr>
            <w:r w:rsidRPr="008A4893">
              <w:rPr>
                <w:rFonts w:ascii="Garamond" w:hAnsi="Garamond"/>
                <w:b/>
                <w:bCs/>
              </w:rPr>
              <w:t>Total non-current liabilities</w:t>
            </w:r>
          </w:p>
        </w:tc>
        <w:tc>
          <w:tcPr>
            <w:tcW w:w="658" w:type="pct"/>
            <w:noWrap/>
            <w:vAlign w:val="center"/>
          </w:tcPr>
          <w:p w14:paraId="2EE6469F" w14:textId="24CBB634" w:rsidR="00AE4B33" w:rsidRPr="00A2358D" w:rsidRDefault="00AE4B33" w:rsidP="00AE4B33">
            <w:pPr>
              <w:spacing w:after="0"/>
              <w:jc w:val="right"/>
              <w:rPr>
                <w:rFonts w:ascii="Garamond" w:hAnsi="Garamond"/>
                <w:b/>
                <w:bCs/>
                <w:u w:val="single"/>
              </w:rPr>
            </w:pPr>
            <w:r w:rsidRPr="00A2358D">
              <w:rPr>
                <w:rFonts w:ascii="Garamond" w:hAnsi="Garamond"/>
                <w:b/>
                <w:bCs/>
                <w:u w:val="single"/>
              </w:rPr>
              <w:t xml:space="preserve">  (</w:t>
            </w:r>
            <w:r w:rsidR="00592E9C">
              <w:rPr>
                <w:rFonts w:ascii="Garamond" w:hAnsi="Garamond"/>
                <w:b/>
                <w:bCs/>
                <w:u w:val="single"/>
              </w:rPr>
              <w:t>5,969</w:t>
            </w:r>
            <w:r w:rsidRPr="00A2358D">
              <w:rPr>
                <w:rFonts w:ascii="Garamond" w:hAnsi="Garamond"/>
                <w:b/>
                <w:bCs/>
                <w:u w:val="single"/>
              </w:rPr>
              <w:t>)</w:t>
            </w:r>
          </w:p>
        </w:tc>
        <w:tc>
          <w:tcPr>
            <w:tcW w:w="659" w:type="pct"/>
            <w:noWrap/>
            <w:vAlign w:val="center"/>
          </w:tcPr>
          <w:p w14:paraId="533015D5" w14:textId="3661EBEE" w:rsidR="00AE4B33" w:rsidRPr="00AE4B33" w:rsidRDefault="00AE4B33" w:rsidP="00AE4B33">
            <w:pPr>
              <w:spacing w:after="0"/>
              <w:jc w:val="right"/>
              <w:rPr>
                <w:rFonts w:ascii="Garamond" w:hAnsi="Garamond"/>
                <w:bCs/>
                <w:u w:val="single"/>
              </w:rPr>
            </w:pPr>
            <w:r w:rsidRPr="00AE4B33">
              <w:rPr>
                <w:rFonts w:ascii="Garamond" w:hAnsi="Garamond"/>
                <w:bCs/>
                <w:u w:val="single"/>
              </w:rPr>
              <w:t xml:space="preserve">  (6,174)</w:t>
            </w:r>
          </w:p>
        </w:tc>
        <w:tc>
          <w:tcPr>
            <w:tcW w:w="854" w:type="pct"/>
            <w:noWrap/>
            <w:vAlign w:val="center"/>
          </w:tcPr>
          <w:p w14:paraId="76C25E92" w14:textId="3A003F7C" w:rsidR="00AE4B33" w:rsidRPr="00221CED" w:rsidRDefault="00AE4B33" w:rsidP="00AE4B33">
            <w:pPr>
              <w:spacing w:after="0"/>
              <w:jc w:val="right"/>
              <w:rPr>
                <w:rFonts w:ascii="Garamond" w:hAnsi="Garamond"/>
                <w:bCs/>
                <w:u w:val="single"/>
              </w:rPr>
            </w:pPr>
            <w:r>
              <w:rPr>
                <w:rFonts w:ascii="Garamond" w:hAnsi="Garamond"/>
                <w:bCs/>
                <w:u w:val="single"/>
              </w:rPr>
              <w:t xml:space="preserve">  (6,</w:t>
            </w:r>
            <w:r w:rsidR="008A6F34">
              <w:rPr>
                <w:rFonts w:ascii="Garamond" w:hAnsi="Garamond"/>
                <w:bCs/>
                <w:u w:val="single"/>
              </w:rPr>
              <w:t>138</w:t>
            </w:r>
            <w:r w:rsidRPr="00221CED">
              <w:rPr>
                <w:rFonts w:ascii="Garamond" w:hAnsi="Garamond"/>
                <w:bCs/>
                <w:u w:val="single"/>
              </w:rPr>
              <w:t>)</w:t>
            </w:r>
          </w:p>
        </w:tc>
      </w:tr>
      <w:tr w:rsidR="00AE4B33" w:rsidRPr="008A4893" w14:paraId="68AFF3F5" w14:textId="77777777" w:rsidTr="00A83946">
        <w:trPr>
          <w:trHeight w:val="258"/>
        </w:trPr>
        <w:tc>
          <w:tcPr>
            <w:tcW w:w="2829" w:type="pct"/>
            <w:gridSpan w:val="2"/>
            <w:noWrap/>
            <w:vAlign w:val="center"/>
          </w:tcPr>
          <w:p w14:paraId="05A7F600" w14:textId="77777777" w:rsidR="00AE4B33" w:rsidRPr="008A4893" w:rsidRDefault="00AE4B33" w:rsidP="00AE4B33">
            <w:pPr>
              <w:spacing w:after="0"/>
              <w:rPr>
                <w:rFonts w:ascii="Garamond" w:hAnsi="Garamond"/>
                <w:b/>
                <w:bCs/>
              </w:rPr>
            </w:pPr>
            <w:r w:rsidRPr="008A4893">
              <w:rPr>
                <w:rFonts w:ascii="Garamond" w:hAnsi="Garamond"/>
                <w:b/>
                <w:bCs/>
              </w:rPr>
              <w:t xml:space="preserve">Total liabilities </w:t>
            </w:r>
          </w:p>
        </w:tc>
        <w:tc>
          <w:tcPr>
            <w:tcW w:w="658" w:type="pct"/>
            <w:noWrap/>
            <w:vAlign w:val="center"/>
          </w:tcPr>
          <w:p w14:paraId="17950604" w14:textId="02175CA1" w:rsidR="00AE4B33" w:rsidRPr="00A2358D" w:rsidRDefault="00AE4B33" w:rsidP="00AE4B33">
            <w:pPr>
              <w:spacing w:after="0"/>
              <w:jc w:val="right"/>
              <w:rPr>
                <w:rFonts w:ascii="Garamond" w:hAnsi="Garamond"/>
                <w:b/>
                <w:bCs/>
                <w:u w:val="single"/>
              </w:rPr>
            </w:pPr>
            <w:r w:rsidRPr="00A2358D">
              <w:rPr>
                <w:rFonts w:ascii="Garamond" w:hAnsi="Garamond"/>
                <w:b/>
                <w:bCs/>
                <w:u w:val="single"/>
              </w:rPr>
              <w:t>(2</w:t>
            </w:r>
            <w:r w:rsidR="00592E9C">
              <w:rPr>
                <w:rFonts w:ascii="Garamond" w:hAnsi="Garamond"/>
                <w:b/>
                <w:bCs/>
                <w:u w:val="single"/>
              </w:rPr>
              <w:t>0,801</w:t>
            </w:r>
            <w:r w:rsidRPr="00A2358D">
              <w:rPr>
                <w:rFonts w:ascii="Garamond" w:hAnsi="Garamond"/>
                <w:b/>
                <w:bCs/>
                <w:u w:val="single"/>
              </w:rPr>
              <w:t>)</w:t>
            </w:r>
          </w:p>
        </w:tc>
        <w:tc>
          <w:tcPr>
            <w:tcW w:w="659" w:type="pct"/>
            <w:noWrap/>
            <w:vAlign w:val="center"/>
          </w:tcPr>
          <w:p w14:paraId="4B147AC7" w14:textId="6B9C5679" w:rsidR="00AE4B33" w:rsidRPr="00AE4B33" w:rsidRDefault="00AE4B33" w:rsidP="00AE4B33">
            <w:pPr>
              <w:spacing w:after="0"/>
              <w:jc w:val="right"/>
              <w:rPr>
                <w:rFonts w:ascii="Garamond" w:hAnsi="Garamond"/>
                <w:u w:val="single"/>
              </w:rPr>
            </w:pPr>
            <w:r w:rsidRPr="00AE4B33">
              <w:rPr>
                <w:rFonts w:ascii="Garamond" w:hAnsi="Garamond"/>
                <w:u w:val="single"/>
              </w:rPr>
              <w:t>(22,977)</w:t>
            </w:r>
          </w:p>
        </w:tc>
        <w:tc>
          <w:tcPr>
            <w:tcW w:w="854" w:type="pct"/>
            <w:noWrap/>
            <w:vAlign w:val="center"/>
          </w:tcPr>
          <w:p w14:paraId="6BB70E64" w14:textId="32CCCF78" w:rsidR="00AE4B33" w:rsidRPr="00B83A3E" w:rsidRDefault="00AE4B33" w:rsidP="00AE4B33">
            <w:pPr>
              <w:spacing w:after="0"/>
              <w:jc w:val="right"/>
              <w:rPr>
                <w:rFonts w:ascii="Garamond" w:hAnsi="Garamond"/>
                <w:bCs/>
                <w:u w:val="single"/>
              </w:rPr>
            </w:pPr>
            <w:r w:rsidRPr="00B83A3E">
              <w:rPr>
                <w:rFonts w:ascii="Garamond" w:hAnsi="Garamond"/>
                <w:bCs/>
                <w:u w:val="single"/>
              </w:rPr>
              <w:t>(2</w:t>
            </w:r>
            <w:r w:rsidR="008A6F34">
              <w:rPr>
                <w:rFonts w:ascii="Garamond" w:hAnsi="Garamond"/>
                <w:bCs/>
                <w:u w:val="single"/>
              </w:rPr>
              <w:t>0,273</w:t>
            </w:r>
            <w:r w:rsidRPr="00B83A3E">
              <w:rPr>
                <w:rFonts w:ascii="Garamond" w:hAnsi="Garamond"/>
                <w:bCs/>
                <w:u w:val="single"/>
              </w:rPr>
              <w:t>)</w:t>
            </w:r>
          </w:p>
        </w:tc>
      </w:tr>
      <w:tr w:rsidR="00AE4B33" w:rsidRPr="008A4893" w14:paraId="5A0F3273" w14:textId="77777777" w:rsidTr="00A83946">
        <w:trPr>
          <w:trHeight w:val="258"/>
        </w:trPr>
        <w:tc>
          <w:tcPr>
            <w:tcW w:w="2829" w:type="pct"/>
            <w:gridSpan w:val="2"/>
            <w:noWrap/>
            <w:vAlign w:val="center"/>
          </w:tcPr>
          <w:p w14:paraId="412EF1EB" w14:textId="77777777" w:rsidR="00AE4B33" w:rsidRPr="008A4893" w:rsidRDefault="00AE4B33" w:rsidP="00AE4B33">
            <w:pPr>
              <w:spacing w:after="0"/>
              <w:rPr>
                <w:rFonts w:ascii="Garamond" w:hAnsi="Garamond"/>
                <w:b/>
                <w:bCs/>
              </w:rPr>
            </w:pPr>
            <w:r w:rsidRPr="008A4893">
              <w:rPr>
                <w:rFonts w:ascii="Garamond" w:hAnsi="Garamond"/>
                <w:b/>
                <w:bCs/>
              </w:rPr>
              <w:t xml:space="preserve">Net assets </w:t>
            </w:r>
          </w:p>
        </w:tc>
        <w:tc>
          <w:tcPr>
            <w:tcW w:w="658" w:type="pct"/>
            <w:noWrap/>
            <w:vAlign w:val="center"/>
          </w:tcPr>
          <w:p w14:paraId="41039E23" w14:textId="38DF6134" w:rsidR="00AE4B33" w:rsidRPr="00A2358D" w:rsidRDefault="00AE4B33" w:rsidP="00AE4B33">
            <w:pPr>
              <w:spacing w:after="0"/>
              <w:jc w:val="right"/>
              <w:rPr>
                <w:rFonts w:ascii="Garamond" w:hAnsi="Garamond"/>
                <w:b/>
                <w:bCs/>
                <w:u w:val="single"/>
              </w:rPr>
            </w:pPr>
            <w:r w:rsidRPr="00A2358D">
              <w:rPr>
                <w:rFonts w:ascii="Garamond" w:hAnsi="Garamond"/>
                <w:b/>
                <w:bCs/>
                <w:u w:val="single"/>
              </w:rPr>
              <w:t xml:space="preserve">    </w:t>
            </w:r>
            <w:r w:rsidR="005D03F3">
              <w:rPr>
                <w:rFonts w:ascii="Garamond" w:hAnsi="Garamond"/>
                <w:b/>
                <w:bCs/>
                <w:u w:val="single"/>
              </w:rPr>
              <w:t>3</w:t>
            </w:r>
            <w:r w:rsidR="00592E9C">
              <w:rPr>
                <w:rFonts w:ascii="Garamond" w:hAnsi="Garamond"/>
                <w:b/>
                <w:bCs/>
                <w:u w:val="single"/>
              </w:rPr>
              <w:t>1,182</w:t>
            </w:r>
            <w:r w:rsidRPr="00A2358D">
              <w:rPr>
                <w:rFonts w:ascii="Garamond" w:hAnsi="Garamond"/>
                <w:b/>
                <w:bCs/>
                <w:u w:val="single"/>
              </w:rPr>
              <w:t xml:space="preserve"> </w:t>
            </w:r>
          </w:p>
        </w:tc>
        <w:tc>
          <w:tcPr>
            <w:tcW w:w="659" w:type="pct"/>
            <w:noWrap/>
            <w:vAlign w:val="center"/>
          </w:tcPr>
          <w:p w14:paraId="42D66F6B" w14:textId="24E2F6B7" w:rsidR="00AE4B33" w:rsidRPr="00AE4B33" w:rsidRDefault="00AE4B33" w:rsidP="00AE4B33">
            <w:pPr>
              <w:spacing w:after="0"/>
              <w:jc w:val="right"/>
              <w:rPr>
                <w:rFonts w:ascii="Garamond" w:hAnsi="Garamond"/>
                <w:u w:val="single"/>
              </w:rPr>
            </w:pPr>
            <w:r w:rsidRPr="00AE4B33">
              <w:rPr>
                <w:rFonts w:ascii="Garamond" w:hAnsi="Garamond"/>
                <w:u w:val="single"/>
              </w:rPr>
              <w:t xml:space="preserve">    15,781 </w:t>
            </w:r>
          </w:p>
        </w:tc>
        <w:tc>
          <w:tcPr>
            <w:tcW w:w="854" w:type="pct"/>
            <w:noWrap/>
            <w:vAlign w:val="center"/>
          </w:tcPr>
          <w:p w14:paraId="377D3962" w14:textId="679D001F" w:rsidR="00AE4B33" w:rsidRPr="00B83A3E" w:rsidRDefault="00AE4B33" w:rsidP="00AE4B33">
            <w:pPr>
              <w:spacing w:after="0"/>
              <w:jc w:val="right"/>
              <w:rPr>
                <w:rFonts w:ascii="Garamond" w:hAnsi="Garamond"/>
                <w:bCs/>
                <w:u w:val="single"/>
              </w:rPr>
            </w:pPr>
            <w:r>
              <w:rPr>
                <w:rFonts w:ascii="Garamond" w:hAnsi="Garamond"/>
                <w:bCs/>
                <w:u w:val="single"/>
              </w:rPr>
              <w:t xml:space="preserve"> </w:t>
            </w:r>
            <w:r w:rsidRPr="00B83A3E">
              <w:rPr>
                <w:rFonts w:ascii="Garamond" w:hAnsi="Garamond"/>
                <w:bCs/>
                <w:u w:val="single"/>
              </w:rPr>
              <w:t xml:space="preserve"> 1</w:t>
            </w:r>
            <w:r w:rsidR="008A6F34">
              <w:rPr>
                <w:rFonts w:ascii="Garamond" w:hAnsi="Garamond"/>
                <w:bCs/>
                <w:u w:val="single"/>
              </w:rPr>
              <w:t>7,835</w:t>
            </w:r>
            <w:r w:rsidRPr="00B83A3E">
              <w:rPr>
                <w:rFonts w:ascii="Garamond" w:hAnsi="Garamond"/>
                <w:bCs/>
                <w:u w:val="single"/>
              </w:rPr>
              <w:t xml:space="preserve"> </w:t>
            </w:r>
          </w:p>
        </w:tc>
      </w:tr>
      <w:tr w:rsidR="00A83946" w:rsidRPr="008A4893" w14:paraId="5137EE96" w14:textId="77777777" w:rsidTr="00A83946">
        <w:trPr>
          <w:trHeight w:val="276"/>
        </w:trPr>
        <w:tc>
          <w:tcPr>
            <w:tcW w:w="2829" w:type="pct"/>
            <w:gridSpan w:val="2"/>
            <w:noWrap/>
            <w:vAlign w:val="center"/>
          </w:tcPr>
          <w:p w14:paraId="140F5B6B" w14:textId="77777777" w:rsidR="00A83946" w:rsidRPr="008A4893" w:rsidRDefault="00A83946" w:rsidP="00A83946">
            <w:pPr>
              <w:spacing w:after="0"/>
              <w:rPr>
                <w:rFonts w:ascii="Garamond" w:hAnsi="Garamond"/>
                <w:b/>
                <w:bCs/>
              </w:rPr>
            </w:pPr>
            <w:r w:rsidRPr="008A4893">
              <w:rPr>
                <w:rFonts w:ascii="Garamond" w:hAnsi="Garamond"/>
                <w:b/>
                <w:bCs/>
              </w:rPr>
              <w:t>Equity</w:t>
            </w:r>
          </w:p>
        </w:tc>
        <w:tc>
          <w:tcPr>
            <w:tcW w:w="658" w:type="pct"/>
            <w:noWrap/>
            <w:vAlign w:val="center"/>
          </w:tcPr>
          <w:p w14:paraId="2C32D218" w14:textId="77777777" w:rsidR="00A83946" w:rsidRPr="00A2358D" w:rsidRDefault="00A83946" w:rsidP="00A83946">
            <w:pPr>
              <w:spacing w:after="0"/>
              <w:jc w:val="right"/>
              <w:rPr>
                <w:rFonts w:ascii="Garamond" w:hAnsi="Garamond"/>
                <w:b/>
                <w:bCs/>
              </w:rPr>
            </w:pPr>
          </w:p>
        </w:tc>
        <w:tc>
          <w:tcPr>
            <w:tcW w:w="659" w:type="pct"/>
            <w:noWrap/>
            <w:vAlign w:val="center"/>
          </w:tcPr>
          <w:p w14:paraId="34B29B5E" w14:textId="77777777" w:rsidR="00A83946" w:rsidRPr="00445951" w:rsidRDefault="00A83946" w:rsidP="00A83946">
            <w:pPr>
              <w:spacing w:after="0"/>
              <w:jc w:val="right"/>
              <w:rPr>
                <w:rFonts w:ascii="Garamond" w:hAnsi="Garamond"/>
                <w:bCs/>
              </w:rPr>
            </w:pPr>
          </w:p>
        </w:tc>
        <w:tc>
          <w:tcPr>
            <w:tcW w:w="854" w:type="pct"/>
            <w:noWrap/>
            <w:vAlign w:val="center"/>
          </w:tcPr>
          <w:p w14:paraId="42FF24EA" w14:textId="77777777" w:rsidR="00A83946" w:rsidRPr="00221CED" w:rsidRDefault="00A83946" w:rsidP="00A83946">
            <w:pPr>
              <w:spacing w:after="0"/>
              <w:jc w:val="right"/>
              <w:rPr>
                <w:rFonts w:ascii="Garamond" w:hAnsi="Garamond"/>
                <w:bCs/>
              </w:rPr>
            </w:pPr>
          </w:p>
        </w:tc>
      </w:tr>
      <w:tr w:rsidR="00AE4B33" w:rsidRPr="008A4893" w14:paraId="178159FF" w14:textId="77777777" w:rsidTr="00A83946">
        <w:trPr>
          <w:trHeight w:val="267"/>
        </w:trPr>
        <w:tc>
          <w:tcPr>
            <w:tcW w:w="111" w:type="pct"/>
            <w:noWrap/>
            <w:vAlign w:val="center"/>
          </w:tcPr>
          <w:p w14:paraId="69C8D891" w14:textId="77777777" w:rsidR="00AE4B33" w:rsidRPr="008A4893" w:rsidRDefault="00AE4B33" w:rsidP="00AE4B33">
            <w:pPr>
              <w:spacing w:after="0"/>
              <w:rPr>
                <w:rFonts w:ascii="Garamond" w:hAnsi="Garamond"/>
              </w:rPr>
            </w:pPr>
          </w:p>
        </w:tc>
        <w:tc>
          <w:tcPr>
            <w:tcW w:w="2718" w:type="pct"/>
            <w:noWrap/>
            <w:vAlign w:val="center"/>
          </w:tcPr>
          <w:p w14:paraId="592917FA" w14:textId="77777777" w:rsidR="00AE4B33" w:rsidRPr="008A4893" w:rsidRDefault="00AE4B33" w:rsidP="00AE4B33">
            <w:pPr>
              <w:spacing w:after="0"/>
              <w:rPr>
                <w:rFonts w:ascii="Garamond" w:hAnsi="Garamond"/>
              </w:rPr>
            </w:pPr>
            <w:r w:rsidRPr="008A4893">
              <w:rPr>
                <w:rFonts w:ascii="Garamond" w:hAnsi="Garamond"/>
              </w:rPr>
              <w:t xml:space="preserve">Share capital </w:t>
            </w:r>
          </w:p>
        </w:tc>
        <w:tc>
          <w:tcPr>
            <w:tcW w:w="658" w:type="pct"/>
            <w:noWrap/>
            <w:vAlign w:val="center"/>
          </w:tcPr>
          <w:p w14:paraId="1889C1D7" w14:textId="77777777" w:rsidR="00AE4B33" w:rsidRPr="00A2358D" w:rsidRDefault="00AE4B33" w:rsidP="00AE4B33">
            <w:pPr>
              <w:spacing w:after="0"/>
              <w:jc w:val="right"/>
              <w:rPr>
                <w:rFonts w:ascii="Garamond" w:hAnsi="Garamond"/>
                <w:b/>
              </w:rPr>
            </w:pPr>
            <w:r w:rsidRPr="00A2358D">
              <w:rPr>
                <w:rFonts w:ascii="Garamond" w:hAnsi="Garamond"/>
                <w:b/>
              </w:rPr>
              <w:t xml:space="preserve">1,068 </w:t>
            </w:r>
          </w:p>
        </w:tc>
        <w:tc>
          <w:tcPr>
            <w:tcW w:w="659" w:type="pct"/>
            <w:noWrap/>
            <w:vAlign w:val="center"/>
          </w:tcPr>
          <w:p w14:paraId="77DE1DC8" w14:textId="6CCE4419" w:rsidR="00AE4B33" w:rsidRPr="00AE4B33" w:rsidRDefault="00AE4B33" w:rsidP="00AE4B33">
            <w:pPr>
              <w:spacing w:after="0"/>
              <w:jc w:val="right"/>
              <w:rPr>
                <w:rFonts w:ascii="Garamond" w:hAnsi="Garamond"/>
                <w:bCs/>
              </w:rPr>
            </w:pPr>
            <w:r w:rsidRPr="00AE4B33">
              <w:rPr>
                <w:rFonts w:ascii="Garamond" w:hAnsi="Garamond"/>
                <w:bCs/>
              </w:rPr>
              <w:t xml:space="preserve">1,068 </w:t>
            </w:r>
          </w:p>
        </w:tc>
        <w:tc>
          <w:tcPr>
            <w:tcW w:w="854" w:type="pct"/>
            <w:noWrap/>
            <w:vAlign w:val="center"/>
          </w:tcPr>
          <w:p w14:paraId="1F298934" w14:textId="77777777" w:rsidR="00AE4B33" w:rsidRPr="00221CED" w:rsidRDefault="00AE4B33" w:rsidP="00AE4B33">
            <w:pPr>
              <w:spacing w:after="0"/>
              <w:jc w:val="right"/>
              <w:rPr>
                <w:rFonts w:ascii="Garamond" w:hAnsi="Garamond"/>
              </w:rPr>
            </w:pPr>
            <w:r w:rsidRPr="00221CED">
              <w:rPr>
                <w:rFonts w:ascii="Garamond" w:hAnsi="Garamond"/>
              </w:rPr>
              <w:t xml:space="preserve"> 1,068 </w:t>
            </w:r>
          </w:p>
        </w:tc>
      </w:tr>
      <w:tr w:rsidR="00AE4B33" w:rsidRPr="008A4893" w14:paraId="187FAB13" w14:textId="77777777" w:rsidTr="00A83946">
        <w:trPr>
          <w:trHeight w:val="258"/>
        </w:trPr>
        <w:tc>
          <w:tcPr>
            <w:tcW w:w="111" w:type="pct"/>
            <w:noWrap/>
            <w:vAlign w:val="center"/>
          </w:tcPr>
          <w:p w14:paraId="586657C3" w14:textId="77777777" w:rsidR="00AE4B33" w:rsidRPr="008A4893" w:rsidRDefault="00AE4B33" w:rsidP="00AE4B33">
            <w:pPr>
              <w:spacing w:after="0"/>
              <w:rPr>
                <w:rFonts w:ascii="Garamond" w:hAnsi="Garamond"/>
              </w:rPr>
            </w:pPr>
          </w:p>
        </w:tc>
        <w:tc>
          <w:tcPr>
            <w:tcW w:w="2718" w:type="pct"/>
            <w:noWrap/>
            <w:vAlign w:val="center"/>
          </w:tcPr>
          <w:p w14:paraId="6941C2A8" w14:textId="77777777" w:rsidR="00AE4B33" w:rsidRPr="008A4893" w:rsidRDefault="00AE4B33" w:rsidP="00AE4B33">
            <w:pPr>
              <w:spacing w:after="0"/>
              <w:rPr>
                <w:rFonts w:ascii="Garamond" w:hAnsi="Garamond"/>
              </w:rPr>
            </w:pPr>
            <w:r>
              <w:rPr>
                <w:rFonts w:ascii="Garamond" w:hAnsi="Garamond"/>
              </w:rPr>
              <w:t>Share premium</w:t>
            </w:r>
          </w:p>
        </w:tc>
        <w:tc>
          <w:tcPr>
            <w:tcW w:w="658" w:type="pct"/>
            <w:noWrap/>
            <w:vAlign w:val="center"/>
          </w:tcPr>
          <w:p w14:paraId="1AD599AD" w14:textId="77777777" w:rsidR="00AE4B33" w:rsidRPr="00A2358D" w:rsidRDefault="00AE4B33" w:rsidP="00AE4B33">
            <w:pPr>
              <w:spacing w:after="0"/>
              <w:jc w:val="right"/>
              <w:rPr>
                <w:rFonts w:ascii="Garamond" w:hAnsi="Garamond"/>
                <w:b/>
              </w:rPr>
            </w:pPr>
            <w:r w:rsidRPr="00A2358D">
              <w:rPr>
                <w:rFonts w:ascii="Garamond" w:hAnsi="Garamond"/>
                <w:b/>
              </w:rPr>
              <w:t>258</w:t>
            </w:r>
          </w:p>
        </w:tc>
        <w:tc>
          <w:tcPr>
            <w:tcW w:w="659" w:type="pct"/>
            <w:noWrap/>
            <w:vAlign w:val="center"/>
          </w:tcPr>
          <w:p w14:paraId="0F7531E1" w14:textId="5C58A42A" w:rsidR="00AE4B33" w:rsidRPr="00AE4B33" w:rsidRDefault="00AE4B33" w:rsidP="00AE4B33">
            <w:pPr>
              <w:spacing w:after="0"/>
              <w:jc w:val="right"/>
              <w:rPr>
                <w:rFonts w:ascii="Garamond" w:hAnsi="Garamond"/>
                <w:bCs/>
              </w:rPr>
            </w:pPr>
            <w:r w:rsidRPr="00AE4B33">
              <w:rPr>
                <w:rFonts w:ascii="Garamond" w:hAnsi="Garamond"/>
                <w:bCs/>
              </w:rPr>
              <w:t>258</w:t>
            </w:r>
          </w:p>
        </w:tc>
        <w:tc>
          <w:tcPr>
            <w:tcW w:w="854" w:type="pct"/>
            <w:noWrap/>
            <w:vAlign w:val="center"/>
          </w:tcPr>
          <w:p w14:paraId="1E0748C7" w14:textId="77777777" w:rsidR="00AE4B33" w:rsidRPr="00221CED" w:rsidRDefault="00AE4B33" w:rsidP="00AE4B33">
            <w:pPr>
              <w:spacing w:after="0"/>
              <w:jc w:val="right"/>
              <w:rPr>
                <w:rFonts w:ascii="Garamond" w:hAnsi="Garamond"/>
              </w:rPr>
            </w:pPr>
            <w:r w:rsidRPr="00221CED">
              <w:rPr>
                <w:rFonts w:ascii="Garamond" w:hAnsi="Garamond"/>
              </w:rPr>
              <w:t>258</w:t>
            </w:r>
          </w:p>
        </w:tc>
      </w:tr>
      <w:tr w:rsidR="00AE4B33" w:rsidRPr="008A4893" w14:paraId="45355B20" w14:textId="77777777" w:rsidTr="00A83946">
        <w:trPr>
          <w:trHeight w:val="258"/>
        </w:trPr>
        <w:tc>
          <w:tcPr>
            <w:tcW w:w="111" w:type="pct"/>
            <w:noWrap/>
            <w:vAlign w:val="center"/>
          </w:tcPr>
          <w:p w14:paraId="74D2B4E4" w14:textId="77777777" w:rsidR="00AE4B33" w:rsidRPr="008A4893" w:rsidRDefault="00AE4B33" w:rsidP="00AE4B33">
            <w:pPr>
              <w:spacing w:after="0"/>
              <w:rPr>
                <w:rFonts w:ascii="Garamond" w:hAnsi="Garamond"/>
              </w:rPr>
            </w:pPr>
          </w:p>
        </w:tc>
        <w:tc>
          <w:tcPr>
            <w:tcW w:w="2718" w:type="pct"/>
            <w:noWrap/>
            <w:vAlign w:val="center"/>
          </w:tcPr>
          <w:p w14:paraId="5272897C" w14:textId="77777777" w:rsidR="00AE4B33" w:rsidRPr="008A4893" w:rsidRDefault="00AE4B33" w:rsidP="00AE4B33">
            <w:pPr>
              <w:spacing w:after="0"/>
              <w:rPr>
                <w:rFonts w:ascii="Garamond" w:hAnsi="Garamond"/>
              </w:rPr>
            </w:pPr>
            <w:r w:rsidRPr="008A4893">
              <w:rPr>
                <w:rFonts w:ascii="Garamond" w:hAnsi="Garamond"/>
              </w:rPr>
              <w:t xml:space="preserve">Translation reserve </w:t>
            </w:r>
          </w:p>
        </w:tc>
        <w:tc>
          <w:tcPr>
            <w:tcW w:w="658" w:type="pct"/>
            <w:noWrap/>
            <w:vAlign w:val="center"/>
          </w:tcPr>
          <w:p w14:paraId="0F11413A" w14:textId="64616692" w:rsidR="00AE4B33" w:rsidRPr="00A2358D" w:rsidRDefault="00AE4B33" w:rsidP="00AE4B33">
            <w:pPr>
              <w:spacing w:after="0"/>
              <w:jc w:val="right"/>
              <w:rPr>
                <w:rFonts w:ascii="Garamond" w:hAnsi="Garamond"/>
                <w:b/>
              </w:rPr>
            </w:pPr>
            <w:r w:rsidRPr="00A2358D">
              <w:rPr>
                <w:rFonts w:ascii="Garamond" w:hAnsi="Garamond"/>
                <w:b/>
              </w:rPr>
              <w:t>(</w:t>
            </w:r>
            <w:r>
              <w:rPr>
                <w:rFonts w:ascii="Garamond" w:hAnsi="Garamond"/>
                <w:b/>
              </w:rPr>
              <w:t>2,</w:t>
            </w:r>
            <w:r w:rsidR="005D03F3">
              <w:rPr>
                <w:rFonts w:ascii="Garamond" w:hAnsi="Garamond"/>
                <w:b/>
              </w:rPr>
              <w:t>050</w:t>
            </w:r>
            <w:r w:rsidRPr="00A2358D">
              <w:rPr>
                <w:rFonts w:ascii="Garamond" w:hAnsi="Garamond"/>
                <w:b/>
              </w:rPr>
              <w:t>)</w:t>
            </w:r>
          </w:p>
        </w:tc>
        <w:tc>
          <w:tcPr>
            <w:tcW w:w="659" w:type="pct"/>
            <w:noWrap/>
            <w:vAlign w:val="center"/>
          </w:tcPr>
          <w:p w14:paraId="2400061E" w14:textId="1A23C3BE" w:rsidR="00AE4B33" w:rsidRPr="00AE4B33" w:rsidRDefault="00AE4B33" w:rsidP="00AE4B33">
            <w:pPr>
              <w:spacing w:after="0"/>
              <w:jc w:val="right"/>
              <w:rPr>
                <w:rFonts w:ascii="Garamond" w:hAnsi="Garamond"/>
                <w:bCs/>
              </w:rPr>
            </w:pPr>
            <w:r w:rsidRPr="00AE4B33">
              <w:rPr>
                <w:rFonts w:ascii="Garamond" w:hAnsi="Garamond"/>
                <w:bCs/>
              </w:rPr>
              <w:t>(2,483)</w:t>
            </w:r>
          </w:p>
        </w:tc>
        <w:tc>
          <w:tcPr>
            <w:tcW w:w="854" w:type="pct"/>
            <w:noWrap/>
            <w:vAlign w:val="center"/>
          </w:tcPr>
          <w:p w14:paraId="2FF781A5" w14:textId="11BC3B05" w:rsidR="00AE4B33" w:rsidRPr="00221CED" w:rsidRDefault="00AE4B33" w:rsidP="00AE4B33">
            <w:pPr>
              <w:spacing w:after="0"/>
              <w:jc w:val="right"/>
              <w:rPr>
                <w:rFonts w:ascii="Garamond" w:hAnsi="Garamond"/>
              </w:rPr>
            </w:pPr>
            <w:r w:rsidRPr="00221CED">
              <w:rPr>
                <w:rFonts w:ascii="Garamond" w:hAnsi="Garamond"/>
              </w:rPr>
              <w:t>(</w:t>
            </w:r>
            <w:r>
              <w:rPr>
                <w:rFonts w:ascii="Garamond" w:hAnsi="Garamond"/>
              </w:rPr>
              <w:t>2,</w:t>
            </w:r>
            <w:r w:rsidR="008A6F34">
              <w:rPr>
                <w:rFonts w:ascii="Garamond" w:hAnsi="Garamond"/>
              </w:rPr>
              <w:t>540</w:t>
            </w:r>
            <w:r w:rsidRPr="00221CED">
              <w:rPr>
                <w:rFonts w:ascii="Garamond" w:hAnsi="Garamond"/>
              </w:rPr>
              <w:t>)</w:t>
            </w:r>
          </w:p>
        </w:tc>
      </w:tr>
      <w:tr w:rsidR="00AE4B33" w:rsidRPr="008A4893" w14:paraId="52F2DD08" w14:textId="77777777" w:rsidTr="00A83946">
        <w:trPr>
          <w:trHeight w:val="258"/>
        </w:trPr>
        <w:tc>
          <w:tcPr>
            <w:tcW w:w="111" w:type="pct"/>
            <w:noWrap/>
            <w:vAlign w:val="center"/>
          </w:tcPr>
          <w:p w14:paraId="346DEF09" w14:textId="77777777" w:rsidR="00AE4B33" w:rsidRPr="008A4893" w:rsidRDefault="00AE4B33" w:rsidP="00AE4B33">
            <w:pPr>
              <w:spacing w:after="0"/>
              <w:rPr>
                <w:rFonts w:ascii="Garamond" w:hAnsi="Garamond"/>
              </w:rPr>
            </w:pPr>
          </w:p>
        </w:tc>
        <w:tc>
          <w:tcPr>
            <w:tcW w:w="2718" w:type="pct"/>
            <w:noWrap/>
            <w:vAlign w:val="center"/>
          </w:tcPr>
          <w:p w14:paraId="787806A1" w14:textId="77777777" w:rsidR="00AE4B33" w:rsidRPr="008A4893" w:rsidRDefault="00AE4B33" w:rsidP="00AE4B33">
            <w:pPr>
              <w:spacing w:after="0"/>
              <w:rPr>
                <w:rFonts w:ascii="Garamond" w:hAnsi="Garamond"/>
              </w:rPr>
            </w:pPr>
            <w:r w:rsidRPr="008A4893">
              <w:rPr>
                <w:rFonts w:ascii="Garamond" w:hAnsi="Garamond"/>
              </w:rPr>
              <w:t xml:space="preserve">Other reserves </w:t>
            </w:r>
          </w:p>
        </w:tc>
        <w:tc>
          <w:tcPr>
            <w:tcW w:w="658" w:type="pct"/>
            <w:noWrap/>
            <w:vAlign w:val="center"/>
          </w:tcPr>
          <w:p w14:paraId="2FA350F1" w14:textId="04692E3E" w:rsidR="00AE4B33" w:rsidRPr="00A2358D" w:rsidRDefault="00AE4B33" w:rsidP="00AE4B33">
            <w:pPr>
              <w:spacing w:after="0"/>
              <w:jc w:val="right"/>
              <w:rPr>
                <w:rFonts w:ascii="Garamond" w:hAnsi="Garamond"/>
                <w:b/>
              </w:rPr>
            </w:pPr>
            <w:r w:rsidRPr="00A2358D">
              <w:rPr>
                <w:rFonts w:ascii="Garamond" w:hAnsi="Garamond"/>
                <w:b/>
              </w:rPr>
              <w:t xml:space="preserve">707 </w:t>
            </w:r>
          </w:p>
        </w:tc>
        <w:tc>
          <w:tcPr>
            <w:tcW w:w="659" w:type="pct"/>
            <w:noWrap/>
            <w:vAlign w:val="center"/>
          </w:tcPr>
          <w:p w14:paraId="2764EA2B" w14:textId="03E3C66C" w:rsidR="00AE4B33" w:rsidRPr="00AE4B33" w:rsidRDefault="00AE4B33" w:rsidP="00AE4B33">
            <w:pPr>
              <w:spacing w:after="0"/>
              <w:jc w:val="right"/>
              <w:rPr>
                <w:rFonts w:ascii="Garamond" w:hAnsi="Garamond"/>
                <w:bCs/>
              </w:rPr>
            </w:pPr>
            <w:r w:rsidRPr="00AE4B33">
              <w:rPr>
                <w:rFonts w:ascii="Garamond" w:hAnsi="Garamond"/>
                <w:bCs/>
              </w:rPr>
              <w:t xml:space="preserve">707 </w:t>
            </w:r>
          </w:p>
        </w:tc>
        <w:tc>
          <w:tcPr>
            <w:tcW w:w="854" w:type="pct"/>
            <w:noWrap/>
            <w:vAlign w:val="center"/>
          </w:tcPr>
          <w:p w14:paraId="65784B6F" w14:textId="03A9E209" w:rsidR="00AE4B33" w:rsidRPr="00221CED" w:rsidRDefault="00AE4B33" w:rsidP="00AE4B33">
            <w:pPr>
              <w:spacing w:after="0"/>
              <w:jc w:val="right"/>
              <w:rPr>
                <w:rFonts w:ascii="Garamond" w:hAnsi="Garamond"/>
              </w:rPr>
            </w:pPr>
            <w:r>
              <w:rPr>
                <w:rFonts w:ascii="Garamond" w:hAnsi="Garamond"/>
              </w:rPr>
              <w:t xml:space="preserve"> 707</w:t>
            </w:r>
            <w:r w:rsidRPr="00221CED">
              <w:rPr>
                <w:rFonts w:ascii="Garamond" w:hAnsi="Garamond"/>
              </w:rPr>
              <w:t xml:space="preserve"> </w:t>
            </w:r>
          </w:p>
        </w:tc>
      </w:tr>
      <w:tr w:rsidR="00AE4B33" w:rsidRPr="008A4893" w14:paraId="030EB52A" w14:textId="77777777" w:rsidTr="00A83946">
        <w:trPr>
          <w:trHeight w:val="258"/>
        </w:trPr>
        <w:tc>
          <w:tcPr>
            <w:tcW w:w="111" w:type="pct"/>
            <w:noWrap/>
            <w:vAlign w:val="center"/>
          </w:tcPr>
          <w:p w14:paraId="4A165179" w14:textId="77777777" w:rsidR="00AE4B33" w:rsidRPr="008A4893" w:rsidRDefault="00AE4B33" w:rsidP="00AE4B33">
            <w:pPr>
              <w:spacing w:after="0"/>
              <w:rPr>
                <w:rFonts w:ascii="Garamond" w:hAnsi="Garamond"/>
              </w:rPr>
            </w:pPr>
          </w:p>
        </w:tc>
        <w:tc>
          <w:tcPr>
            <w:tcW w:w="2718" w:type="pct"/>
            <w:noWrap/>
            <w:vAlign w:val="center"/>
          </w:tcPr>
          <w:p w14:paraId="5540796E" w14:textId="77777777" w:rsidR="00AE4B33" w:rsidRPr="008A4893" w:rsidRDefault="00AE4B33" w:rsidP="00AE4B33">
            <w:pPr>
              <w:spacing w:after="0"/>
              <w:rPr>
                <w:rFonts w:ascii="Garamond" w:hAnsi="Garamond"/>
              </w:rPr>
            </w:pPr>
            <w:r w:rsidRPr="008A4893">
              <w:rPr>
                <w:rFonts w:ascii="Garamond" w:hAnsi="Garamond"/>
              </w:rPr>
              <w:t>Retained earnings</w:t>
            </w:r>
          </w:p>
        </w:tc>
        <w:tc>
          <w:tcPr>
            <w:tcW w:w="658" w:type="pct"/>
            <w:noWrap/>
            <w:vAlign w:val="center"/>
          </w:tcPr>
          <w:p w14:paraId="257F4F13" w14:textId="0C333E6E" w:rsidR="00AE4B33" w:rsidRPr="00A2358D" w:rsidRDefault="00AE4B33" w:rsidP="00AE4B33">
            <w:pPr>
              <w:spacing w:after="0"/>
              <w:jc w:val="right"/>
              <w:rPr>
                <w:rFonts w:ascii="Garamond" w:hAnsi="Garamond"/>
                <w:b/>
                <w:u w:val="single"/>
              </w:rPr>
            </w:pPr>
            <w:r w:rsidRPr="00A2358D">
              <w:rPr>
                <w:rFonts w:ascii="Garamond" w:hAnsi="Garamond"/>
                <w:b/>
                <w:u w:val="single"/>
              </w:rPr>
              <w:t xml:space="preserve"> </w:t>
            </w:r>
            <w:r w:rsidR="005D03F3">
              <w:rPr>
                <w:rFonts w:ascii="Garamond" w:hAnsi="Garamond"/>
                <w:b/>
                <w:u w:val="single"/>
              </w:rPr>
              <w:t>28,</w:t>
            </w:r>
            <w:r w:rsidR="00592E9C">
              <w:rPr>
                <w:rFonts w:ascii="Garamond" w:hAnsi="Garamond"/>
                <w:b/>
                <w:u w:val="single"/>
              </w:rPr>
              <w:t>940</w:t>
            </w:r>
            <w:r w:rsidRPr="00A2358D">
              <w:rPr>
                <w:rFonts w:ascii="Garamond" w:hAnsi="Garamond"/>
                <w:b/>
                <w:u w:val="single"/>
              </w:rPr>
              <w:t xml:space="preserve"> </w:t>
            </w:r>
          </w:p>
        </w:tc>
        <w:tc>
          <w:tcPr>
            <w:tcW w:w="659" w:type="pct"/>
            <w:noWrap/>
            <w:vAlign w:val="center"/>
          </w:tcPr>
          <w:p w14:paraId="200944C6" w14:textId="2C48698B" w:rsidR="00AE4B33" w:rsidRPr="00AE4B33" w:rsidRDefault="00AE4B33" w:rsidP="00AE4B33">
            <w:pPr>
              <w:spacing w:after="0"/>
              <w:jc w:val="right"/>
              <w:rPr>
                <w:rFonts w:ascii="Garamond" w:hAnsi="Garamond"/>
                <w:bCs/>
                <w:u w:val="single"/>
              </w:rPr>
            </w:pPr>
            <w:r w:rsidRPr="00AE4B33">
              <w:rPr>
                <w:rFonts w:ascii="Garamond" w:hAnsi="Garamond"/>
                <w:bCs/>
                <w:u w:val="single"/>
              </w:rPr>
              <w:t xml:space="preserve"> 16,231 </w:t>
            </w:r>
          </w:p>
        </w:tc>
        <w:tc>
          <w:tcPr>
            <w:tcW w:w="854" w:type="pct"/>
            <w:noWrap/>
            <w:vAlign w:val="center"/>
          </w:tcPr>
          <w:p w14:paraId="1EA0349A" w14:textId="4588EE7B" w:rsidR="00AE4B33" w:rsidRPr="00221CED" w:rsidRDefault="00AE4B33" w:rsidP="00AE4B33">
            <w:pPr>
              <w:spacing w:after="0"/>
              <w:jc w:val="right"/>
              <w:rPr>
                <w:rFonts w:ascii="Garamond" w:hAnsi="Garamond"/>
                <w:u w:val="single"/>
              </w:rPr>
            </w:pPr>
            <w:r>
              <w:rPr>
                <w:rFonts w:ascii="Garamond" w:hAnsi="Garamond"/>
                <w:u w:val="single"/>
              </w:rPr>
              <w:t>1</w:t>
            </w:r>
            <w:r w:rsidR="008A6F34">
              <w:rPr>
                <w:rFonts w:ascii="Garamond" w:hAnsi="Garamond"/>
                <w:u w:val="single"/>
              </w:rPr>
              <w:t>8,019</w:t>
            </w:r>
            <w:r w:rsidRPr="00221CED">
              <w:rPr>
                <w:rFonts w:ascii="Garamond" w:hAnsi="Garamond"/>
                <w:u w:val="single"/>
              </w:rPr>
              <w:t xml:space="preserve"> </w:t>
            </w:r>
          </w:p>
        </w:tc>
      </w:tr>
      <w:tr w:rsidR="00AE4B33" w:rsidRPr="008A4893" w14:paraId="77B3481E" w14:textId="77777777" w:rsidTr="00A83946">
        <w:trPr>
          <w:trHeight w:val="258"/>
        </w:trPr>
        <w:tc>
          <w:tcPr>
            <w:tcW w:w="111" w:type="pct"/>
            <w:noWrap/>
            <w:vAlign w:val="center"/>
          </w:tcPr>
          <w:p w14:paraId="6648CF18" w14:textId="77777777" w:rsidR="00AE4B33" w:rsidRPr="008A4893" w:rsidRDefault="00AE4B33" w:rsidP="00AE4B33">
            <w:pPr>
              <w:spacing w:after="0"/>
              <w:rPr>
                <w:rFonts w:ascii="Garamond" w:hAnsi="Garamond"/>
              </w:rPr>
            </w:pPr>
          </w:p>
        </w:tc>
        <w:tc>
          <w:tcPr>
            <w:tcW w:w="2718" w:type="pct"/>
            <w:noWrap/>
            <w:vAlign w:val="center"/>
          </w:tcPr>
          <w:p w14:paraId="123DA676" w14:textId="77777777" w:rsidR="00AE4B33" w:rsidRPr="008A4893" w:rsidRDefault="00AE4B33" w:rsidP="00AE4B33">
            <w:pPr>
              <w:spacing w:after="0"/>
              <w:ind w:left="-94"/>
              <w:rPr>
                <w:rFonts w:ascii="Garamond" w:hAnsi="Garamond"/>
              </w:rPr>
            </w:pPr>
            <w:r w:rsidRPr="008A4893">
              <w:rPr>
                <w:rFonts w:ascii="Garamond" w:hAnsi="Garamond"/>
                <w:b/>
                <w:bCs/>
              </w:rPr>
              <w:t>Total equity attributable to equity shareholders</w:t>
            </w:r>
          </w:p>
        </w:tc>
        <w:tc>
          <w:tcPr>
            <w:tcW w:w="658" w:type="pct"/>
            <w:noWrap/>
            <w:vAlign w:val="center"/>
          </w:tcPr>
          <w:p w14:paraId="6227C612" w14:textId="2E1B6B4E" w:rsidR="00AE4B33" w:rsidRPr="00A2358D" w:rsidRDefault="00AE4B33" w:rsidP="00AE4B33">
            <w:pPr>
              <w:keepLines/>
              <w:spacing w:before="0" w:after="0"/>
              <w:jc w:val="right"/>
              <w:rPr>
                <w:rFonts w:ascii="Garamond" w:hAnsi="Garamond"/>
                <w:b/>
                <w:bCs/>
                <w:u w:val="single"/>
              </w:rPr>
            </w:pPr>
            <w:r w:rsidRPr="00A2358D">
              <w:rPr>
                <w:rFonts w:ascii="Garamond" w:hAnsi="Garamond"/>
                <w:b/>
                <w:bCs/>
                <w:u w:val="single"/>
              </w:rPr>
              <w:t xml:space="preserve"> </w:t>
            </w:r>
            <w:r w:rsidR="005D03F3">
              <w:rPr>
                <w:rFonts w:ascii="Garamond" w:hAnsi="Garamond"/>
                <w:b/>
                <w:bCs/>
                <w:u w:val="single"/>
              </w:rPr>
              <w:t>28,</w:t>
            </w:r>
            <w:r w:rsidR="00592E9C">
              <w:rPr>
                <w:rFonts w:ascii="Garamond" w:hAnsi="Garamond"/>
                <w:b/>
                <w:bCs/>
                <w:u w:val="single"/>
              </w:rPr>
              <w:t>923</w:t>
            </w:r>
          </w:p>
        </w:tc>
        <w:tc>
          <w:tcPr>
            <w:tcW w:w="659" w:type="pct"/>
            <w:noWrap/>
            <w:vAlign w:val="center"/>
          </w:tcPr>
          <w:p w14:paraId="2AE68C23" w14:textId="07AEBA3D" w:rsidR="00AE4B33" w:rsidRPr="00AE4B33" w:rsidRDefault="00AE4B33" w:rsidP="00AE4B33">
            <w:pPr>
              <w:keepLines/>
              <w:spacing w:before="0" w:after="0"/>
              <w:jc w:val="right"/>
              <w:rPr>
                <w:rFonts w:ascii="Garamond" w:hAnsi="Garamond"/>
                <w:bCs/>
                <w:u w:val="single"/>
              </w:rPr>
            </w:pPr>
            <w:r w:rsidRPr="00AE4B33">
              <w:rPr>
                <w:rFonts w:ascii="Garamond" w:hAnsi="Garamond"/>
                <w:bCs/>
                <w:u w:val="single"/>
              </w:rPr>
              <w:t xml:space="preserve"> 15,781</w:t>
            </w:r>
          </w:p>
        </w:tc>
        <w:tc>
          <w:tcPr>
            <w:tcW w:w="854" w:type="pct"/>
            <w:noWrap/>
            <w:vAlign w:val="center"/>
          </w:tcPr>
          <w:p w14:paraId="699AEE42" w14:textId="56EA9BB7" w:rsidR="00AE4B33" w:rsidRPr="002617C9" w:rsidRDefault="00AE4B33" w:rsidP="00AE4B33">
            <w:pPr>
              <w:keepLines/>
              <w:spacing w:before="0" w:after="0"/>
              <w:jc w:val="right"/>
              <w:rPr>
                <w:rFonts w:ascii="Garamond" w:hAnsi="Garamond"/>
                <w:b/>
                <w:bCs/>
                <w:u w:val="single"/>
              </w:rPr>
            </w:pPr>
            <w:r>
              <w:rPr>
                <w:rFonts w:ascii="Garamond" w:hAnsi="Garamond"/>
                <w:bCs/>
                <w:u w:val="single"/>
              </w:rPr>
              <w:t>1</w:t>
            </w:r>
            <w:r w:rsidR="008A6F34">
              <w:rPr>
                <w:rFonts w:ascii="Garamond" w:hAnsi="Garamond"/>
                <w:bCs/>
                <w:u w:val="single"/>
              </w:rPr>
              <w:t>7,512</w:t>
            </w:r>
            <w:r w:rsidRPr="002617C9">
              <w:rPr>
                <w:rFonts w:ascii="Garamond" w:hAnsi="Garamond"/>
                <w:b/>
                <w:bCs/>
                <w:u w:val="single"/>
              </w:rPr>
              <w:t xml:space="preserve"> </w:t>
            </w:r>
          </w:p>
        </w:tc>
      </w:tr>
      <w:tr w:rsidR="00AE4B33" w:rsidRPr="008A4893" w14:paraId="3F9A28E2" w14:textId="77777777" w:rsidTr="00A83946">
        <w:trPr>
          <w:trHeight w:val="78"/>
        </w:trPr>
        <w:tc>
          <w:tcPr>
            <w:tcW w:w="111" w:type="pct"/>
            <w:noWrap/>
            <w:vAlign w:val="center"/>
          </w:tcPr>
          <w:p w14:paraId="33E2A78D" w14:textId="77777777" w:rsidR="00AE4B33" w:rsidRPr="008A4893" w:rsidRDefault="00AE4B33" w:rsidP="00AE4B33">
            <w:pPr>
              <w:spacing w:after="0"/>
              <w:rPr>
                <w:rFonts w:ascii="Garamond" w:hAnsi="Garamond"/>
              </w:rPr>
            </w:pPr>
          </w:p>
        </w:tc>
        <w:tc>
          <w:tcPr>
            <w:tcW w:w="2718" w:type="pct"/>
            <w:noWrap/>
            <w:vAlign w:val="center"/>
          </w:tcPr>
          <w:p w14:paraId="1942A16B" w14:textId="77777777" w:rsidR="00AE4B33" w:rsidRPr="008A4893" w:rsidRDefault="00AE4B33" w:rsidP="00AE4B33">
            <w:pPr>
              <w:keepLines/>
              <w:spacing w:before="0" w:after="0"/>
              <w:rPr>
                <w:rFonts w:ascii="Garamond" w:hAnsi="Garamond"/>
              </w:rPr>
            </w:pPr>
            <w:r w:rsidRPr="008A4893">
              <w:rPr>
                <w:rFonts w:ascii="Garamond" w:hAnsi="Garamond"/>
              </w:rPr>
              <w:t xml:space="preserve">Non-controlling interest </w:t>
            </w:r>
          </w:p>
        </w:tc>
        <w:tc>
          <w:tcPr>
            <w:tcW w:w="658" w:type="pct"/>
            <w:noWrap/>
            <w:vAlign w:val="center"/>
          </w:tcPr>
          <w:p w14:paraId="2C374D81" w14:textId="45855E0B" w:rsidR="00AE4B33" w:rsidRPr="00A2358D" w:rsidRDefault="00AE4B33" w:rsidP="00AE4B33">
            <w:pPr>
              <w:keepLines/>
              <w:spacing w:before="0" w:after="0"/>
              <w:jc w:val="right"/>
              <w:rPr>
                <w:rFonts w:ascii="Garamond" w:hAnsi="Garamond"/>
                <w:b/>
                <w:bCs/>
                <w:u w:val="single"/>
              </w:rPr>
            </w:pPr>
            <w:r w:rsidRPr="00A2358D">
              <w:rPr>
                <w:rFonts w:ascii="Garamond" w:hAnsi="Garamond"/>
                <w:b/>
                <w:bCs/>
                <w:u w:val="single"/>
              </w:rPr>
              <w:t xml:space="preserve">  </w:t>
            </w:r>
            <w:r>
              <w:rPr>
                <w:rFonts w:ascii="Garamond" w:hAnsi="Garamond"/>
                <w:b/>
                <w:bCs/>
                <w:u w:val="single"/>
              </w:rPr>
              <w:t xml:space="preserve">    </w:t>
            </w:r>
            <w:r w:rsidRPr="00A2358D">
              <w:rPr>
                <w:rFonts w:ascii="Garamond" w:hAnsi="Garamond"/>
                <w:b/>
                <w:bCs/>
                <w:u w:val="single"/>
              </w:rPr>
              <w:t xml:space="preserve">     </w:t>
            </w:r>
            <w:r w:rsidR="005D03F3">
              <w:rPr>
                <w:rFonts w:ascii="Garamond" w:hAnsi="Garamond"/>
                <w:b/>
                <w:bCs/>
                <w:u w:val="single"/>
              </w:rPr>
              <w:t>2,259</w:t>
            </w:r>
            <w:r w:rsidRPr="00A2358D">
              <w:rPr>
                <w:rFonts w:ascii="Garamond" w:hAnsi="Garamond"/>
                <w:b/>
                <w:bCs/>
                <w:u w:val="single"/>
              </w:rPr>
              <w:t xml:space="preserve">    </w:t>
            </w:r>
          </w:p>
        </w:tc>
        <w:tc>
          <w:tcPr>
            <w:tcW w:w="659" w:type="pct"/>
            <w:noWrap/>
            <w:vAlign w:val="center"/>
          </w:tcPr>
          <w:p w14:paraId="60A51A37" w14:textId="7B2A7EC8" w:rsidR="00AE4B33" w:rsidRPr="00AE4B33" w:rsidRDefault="00AE4B33" w:rsidP="00AE4B33">
            <w:pPr>
              <w:keepLines/>
              <w:spacing w:before="0" w:after="0"/>
              <w:jc w:val="right"/>
              <w:rPr>
                <w:rFonts w:ascii="Garamond" w:hAnsi="Garamond"/>
                <w:bCs/>
                <w:u w:val="single"/>
              </w:rPr>
            </w:pPr>
            <w:r w:rsidRPr="00AE4B33">
              <w:rPr>
                <w:rFonts w:ascii="Garamond" w:hAnsi="Garamond"/>
                <w:bCs/>
                <w:u w:val="single"/>
              </w:rPr>
              <w:t xml:space="preserve">           -    </w:t>
            </w:r>
          </w:p>
        </w:tc>
        <w:tc>
          <w:tcPr>
            <w:tcW w:w="854" w:type="pct"/>
            <w:noWrap/>
            <w:vAlign w:val="center"/>
          </w:tcPr>
          <w:p w14:paraId="38EB8D58" w14:textId="1F98F594" w:rsidR="00AE4B33" w:rsidRPr="00221CED" w:rsidRDefault="00AE4B33" w:rsidP="00AE4B33">
            <w:pPr>
              <w:keepLines/>
              <w:spacing w:before="0" w:after="0"/>
              <w:jc w:val="right"/>
              <w:rPr>
                <w:rFonts w:ascii="Garamond" w:hAnsi="Garamond"/>
                <w:bCs/>
                <w:u w:val="single"/>
              </w:rPr>
            </w:pPr>
            <w:r>
              <w:rPr>
                <w:rFonts w:ascii="Garamond" w:hAnsi="Garamond"/>
                <w:bCs/>
                <w:u w:val="single"/>
              </w:rPr>
              <w:t xml:space="preserve">      </w:t>
            </w:r>
            <w:r w:rsidR="008A6F34">
              <w:rPr>
                <w:rFonts w:ascii="Garamond" w:hAnsi="Garamond"/>
                <w:bCs/>
                <w:u w:val="single"/>
              </w:rPr>
              <w:t>323</w:t>
            </w:r>
          </w:p>
        </w:tc>
      </w:tr>
      <w:tr w:rsidR="00AE4B33" w:rsidRPr="008A4893" w14:paraId="25B7707B" w14:textId="77777777" w:rsidTr="00A83946">
        <w:trPr>
          <w:trHeight w:val="258"/>
        </w:trPr>
        <w:tc>
          <w:tcPr>
            <w:tcW w:w="2829" w:type="pct"/>
            <w:gridSpan w:val="2"/>
            <w:noWrap/>
            <w:vAlign w:val="center"/>
          </w:tcPr>
          <w:p w14:paraId="181F3D9F" w14:textId="77777777" w:rsidR="00AE4B33" w:rsidRPr="008A4893" w:rsidRDefault="00AE4B33" w:rsidP="00AE4B33">
            <w:pPr>
              <w:keepLines/>
              <w:spacing w:before="0" w:after="0"/>
              <w:rPr>
                <w:rFonts w:ascii="Garamond" w:hAnsi="Garamond"/>
                <w:b/>
                <w:bCs/>
              </w:rPr>
            </w:pPr>
            <w:r w:rsidRPr="008A4893">
              <w:rPr>
                <w:rFonts w:ascii="Garamond" w:hAnsi="Garamond"/>
                <w:b/>
                <w:bCs/>
              </w:rPr>
              <w:t xml:space="preserve"> Total equity </w:t>
            </w:r>
          </w:p>
        </w:tc>
        <w:tc>
          <w:tcPr>
            <w:tcW w:w="658" w:type="pct"/>
            <w:noWrap/>
            <w:vAlign w:val="center"/>
          </w:tcPr>
          <w:p w14:paraId="018BB63C" w14:textId="12D8E9BD" w:rsidR="00AE4B33" w:rsidRPr="00A2358D" w:rsidRDefault="00AE4B33" w:rsidP="00AE4B33">
            <w:pPr>
              <w:keepLines/>
              <w:spacing w:before="0" w:after="0"/>
              <w:jc w:val="right"/>
              <w:rPr>
                <w:rFonts w:ascii="Garamond" w:hAnsi="Garamond"/>
                <w:b/>
                <w:bCs/>
                <w:u w:val="single"/>
              </w:rPr>
            </w:pPr>
            <w:r>
              <w:rPr>
                <w:rFonts w:ascii="Garamond" w:hAnsi="Garamond"/>
                <w:b/>
                <w:bCs/>
                <w:u w:val="single"/>
              </w:rPr>
              <w:t xml:space="preserve">  </w:t>
            </w:r>
            <w:r w:rsidRPr="00A2358D">
              <w:rPr>
                <w:rFonts w:ascii="Garamond" w:hAnsi="Garamond"/>
                <w:b/>
                <w:bCs/>
                <w:u w:val="single"/>
              </w:rPr>
              <w:t xml:space="preserve"> </w:t>
            </w:r>
            <w:r w:rsidR="00592E9C">
              <w:rPr>
                <w:rFonts w:ascii="Garamond" w:hAnsi="Garamond"/>
                <w:b/>
                <w:bCs/>
                <w:u w:val="single"/>
              </w:rPr>
              <w:t>31,182</w:t>
            </w:r>
            <w:r w:rsidRPr="00A2358D">
              <w:rPr>
                <w:rFonts w:ascii="Garamond" w:hAnsi="Garamond"/>
                <w:b/>
                <w:bCs/>
                <w:u w:val="single"/>
              </w:rPr>
              <w:t xml:space="preserve"> </w:t>
            </w:r>
          </w:p>
        </w:tc>
        <w:tc>
          <w:tcPr>
            <w:tcW w:w="659" w:type="pct"/>
            <w:noWrap/>
            <w:vAlign w:val="center"/>
          </w:tcPr>
          <w:p w14:paraId="67DADB7C" w14:textId="2FD6B357" w:rsidR="00AE4B33" w:rsidRPr="00AE4B33" w:rsidRDefault="00AE4B33" w:rsidP="00AE4B33">
            <w:pPr>
              <w:keepLines/>
              <w:spacing w:before="0" w:after="0"/>
              <w:jc w:val="right"/>
              <w:rPr>
                <w:rFonts w:ascii="Garamond" w:hAnsi="Garamond"/>
                <w:u w:val="single"/>
              </w:rPr>
            </w:pPr>
            <w:r w:rsidRPr="00AE4B33">
              <w:rPr>
                <w:rFonts w:ascii="Garamond" w:hAnsi="Garamond"/>
                <w:u w:val="single"/>
              </w:rPr>
              <w:t xml:space="preserve">   15,781 </w:t>
            </w:r>
          </w:p>
        </w:tc>
        <w:tc>
          <w:tcPr>
            <w:tcW w:w="854" w:type="pct"/>
            <w:noWrap/>
            <w:vAlign w:val="center"/>
          </w:tcPr>
          <w:p w14:paraId="52230D06" w14:textId="21CC4A90" w:rsidR="00AE4B33" w:rsidRPr="00B83A3E" w:rsidRDefault="00AE4B33" w:rsidP="00AE4B33">
            <w:pPr>
              <w:keepLines/>
              <w:spacing w:before="0" w:after="0"/>
              <w:jc w:val="right"/>
              <w:rPr>
                <w:rFonts w:ascii="Garamond" w:hAnsi="Garamond"/>
                <w:bCs/>
                <w:u w:val="single"/>
              </w:rPr>
            </w:pPr>
            <w:r>
              <w:rPr>
                <w:rFonts w:ascii="Garamond" w:hAnsi="Garamond"/>
                <w:bCs/>
                <w:u w:val="single"/>
              </w:rPr>
              <w:t xml:space="preserve"> </w:t>
            </w:r>
            <w:r w:rsidRPr="00B83A3E">
              <w:rPr>
                <w:rFonts w:ascii="Garamond" w:hAnsi="Garamond"/>
                <w:bCs/>
                <w:u w:val="single"/>
              </w:rPr>
              <w:t>1</w:t>
            </w:r>
            <w:r w:rsidR="008A6F34">
              <w:rPr>
                <w:rFonts w:ascii="Garamond" w:hAnsi="Garamond"/>
                <w:bCs/>
                <w:u w:val="single"/>
              </w:rPr>
              <w:t>7,835</w:t>
            </w:r>
            <w:r w:rsidRPr="00B83A3E">
              <w:rPr>
                <w:rFonts w:ascii="Garamond" w:hAnsi="Garamond"/>
                <w:bCs/>
                <w:u w:val="single"/>
              </w:rPr>
              <w:t xml:space="preserve"> </w:t>
            </w:r>
          </w:p>
        </w:tc>
      </w:tr>
    </w:tbl>
    <w:p w14:paraId="0962D53C" w14:textId="77777777" w:rsidR="00DE0620" w:rsidRDefault="00DE0620" w:rsidP="00C51D5E">
      <w:pPr>
        <w:spacing w:before="0" w:after="0"/>
        <w:rPr>
          <w:rFonts w:ascii="Garamond" w:hAnsi="Garamond"/>
          <w:b/>
        </w:rPr>
      </w:pPr>
    </w:p>
    <w:p w14:paraId="3FE0170A" w14:textId="396DC350" w:rsidR="00CB2479" w:rsidRDefault="00CB2479" w:rsidP="00C51D5E">
      <w:pPr>
        <w:spacing w:before="0" w:after="0"/>
        <w:rPr>
          <w:rFonts w:ascii="Garamond" w:hAnsi="Garamond"/>
          <w:b/>
        </w:rPr>
      </w:pPr>
    </w:p>
    <w:p w14:paraId="42EAA163" w14:textId="77777777" w:rsidR="005819D6" w:rsidRDefault="005819D6" w:rsidP="00C51D5E">
      <w:pPr>
        <w:spacing w:before="0" w:after="0"/>
        <w:rPr>
          <w:rFonts w:ascii="Garamond" w:hAnsi="Garamond"/>
          <w:b/>
        </w:rPr>
      </w:pPr>
    </w:p>
    <w:p w14:paraId="12E09E4C" w14:textId="1703B523" w:rsidR="00CB2479" w:rsidRDefault="00CB2479" w:rsidP="00C51D5E">
      <w:pPr>
        <w:spacing w:before="0" w:after="0"/>
        <w:rPr>
          <w:rFonts w:ascii="Garamond" w:hAnsi="Garamond"/>
          <w:b/>
        </w:rPr>
      </w:pPr>
    </w:p>
    <w:p w14:paraId="0448CF71" w14:textId="784ADFB7" w:rsidR="00870E19" w:rsidRDefault="00870E19" w:rsidP="00C51D5E">
      <w:pPr>
        <w:spacing w:before="0" w:after="0"/>
        <w:rPr>
          <w:rFonts w:ascii="Garamond" w:hAnsi="Garamond"/>
          <w:b/>
        </w:rPr>
      </w:pPr>
    </w:p>
    <w:p w14:paraId="6B755C20" w14:textId="77777777" w:rsidR="00870E19" w:rsidRDefault="00870E19" w:rsidP="00C51D5E">
      <w:pPr>
        <w:spacing w:before="0" w:after="0"/>
        <w:rPr>
          <w:rFonts w:ascii="Garamond" w:hAnsi="Garamond"/>
          <w:b/>
        </w:rPr>
      </w:pPr>
    </w:p>
    <w:p w14:paraId="1FBD8E02" w14:textId="77777777" w:rsidR="00834EFF" w:rsidRDefault="00834EFF" w:rsidP="00C51D5E">
      <w:pPr>
        <w:spacing w:before="0" w:after="0"/>
        <w:rPr>
          <w:rFonts w:ascii="Garamond" w:hAnsi="Garamond"/>
          <w:b/>
        </w:rPr>
      </w:pPr>
    </w:p>
    <w:p w14:paraId="2F9B1B44" w14:textId="0A3CF05D" w:rsidR="00FF1431" w:rsidRPr="00F351BD" w:rsidRDefault="00FF1431" w:rsidP="00C51D5E">
      <w:pPr>
        <w:spacing w:before="0" w:after="0"/>
        <w:rPr>
          <w:rFonts w:ascii="Garamond" w:hAnsi="Garamond"/>
          <w:b/>
        </w:rPr>
      </w:pPr>
      <w:proofErr w:type="spellStart"/>
      <w:r w:rsidRPr="00F351BD">
        <w:rPr>
          <w:rFonts w:ascii="Garamond" w:hAnsi="Garamond"/>
          <w:b/>
        </w:rPr>
        <w:lastRenderedPageBreak/>
        <w:t>Bisichi</w:t>
      </w:r>
      <w:proofErr w:type="spellEnd"/>
      <w:r w:rsidRPr="00F351BD">
        <w:rPr>
          <w:rFonts w:ascii="Garamond" w:hAnsi="Garamond"/>
          <w:b/>
        </w:rPr>
        <w:t xml:space="preserve"> PLC</w:t>
      </w:r>
    </w:p>
    <w:p w14:paraId="6C71C994" w14:textId="77777777" w:rsidR="00FF1431" w:rsidRPr="00F351BD" w:rsidRDefault="00FF1431" w:rsidP="00F2512B">
      <w:pPr>
        <w:rPr>
          <w:rFonts w:ascii="Garamond" w:hAnsi="Garamond"/>
          <w:b/>
        </w:rPr>
      </w:pPr>
      <w:r w:rsidRPr="00F351BD">
        <w:rPr>
          <w:rFonts w:ascii="Garamond" w:hAnsi="Garamond"/>
          <w:b/>
        </w:rPr>
        <w:t>Consolidated Cash Flow Statement</w:t>
      </w:r>
    </w:p>
    <w:p w14:paraId="644F36B6" w14:textId="39905BD5" w:rsidR="00FF1431" w:rsidRPr="00A87C40" w:rsidRDefault="00FF1431">
      <w:pPr>
        <w:rPr>
          <w:rFonts w:ascii="Garamond" w:hAnsi="Garamond"/>
          <w:b/>
        </w:rPr>
      </w:pPr>
      <w:r w:rsidRPr="00F351BD">
        <w:rPr>
          <w:rFonts w:ascii="Garamond" w:hAnsi="Garamond"/>
          <w:b/>
        </w:rPr>
        <w:t xml:space="preserve">For the six months ended 30 June </w:t>
      </w:r>
      <w:r w:rsidR="006A7E5E">
        <w:rPr>
          <w:rFonts w:ascii="Garamond" w:hAnsi="Garamond"/>
          <w:b/>
        </w:rPr>
        <w:t>2022</w:t>
      </w:r>
    </w:p>
    <w:tbl>
      <w:tblPr>
        <w:tblW w:w="5000" w:type="pct"/>
        <w:tblLayout w:type="fixed"/>
        <w:tblLook w:val="00A0" w:firstRow="1" w:lastRow="0" w:firstColumn="1" w:lastColumn="0" w:noHBand="0" w:noVBand="0"/>
      </w:tblPr>
      <w:tblGrid>
        <w:gridCol w:w="6179"/>
        <w:gridCol w:w="237"/>
        <w:gridCol w:w="1239"/>
        <w:gridCol w:w="1216"/>
        <w:gridCol w:w="1595"/>
      </w:tblGrid>
      <w:tr w:rsidR="00F14F29" w:rsidRPr="008A4893" w14:paraId="2C8AB6FC" w14:textId="77777777" w:rsidTr="00235EB4">
        <w:trPr>
          <w:trHeight w:val="420"/>
        </w:trPr>
        <w:tc>
          <w:tcPr>
            <w:tcW w:w="2952" w:type="pct"/>
            <w:tcBorders>
              <w:top w:val="nil"/>
              <w:left w:val="nil"/>
              <w:bottom w:val="nil"/>
              <w:right w:val="nil"/>
            </w:tcBorders>
            <w:noWrap/>
            <w:vAlign w:val="center"/>
          </w:tcPr>
          <w:p w14:paraId="4DF2DF60" w14:textId="77777777" w:rsidR="00FF1431" w:rsidRPr="0028591D" w:rsidRDefault="00FF1431" w:rsidP="00F14F29">
            <w:pPr>
              <w:spacing w:before="0" w:after="0"/>
              <w:jc w:val="right"/>
              <w:rPr>
                <w:rFonts w:ascii="Garamond" w:hAnsi="Garamond"/>
                <w:b/>
                <w:bCs/>
                <w:lang w:eastAsia="en-GB"/>
              </w:rPr>
            </w:pPr>
          </w:p>
        </w:tc>
        <w:tc>
          <w:tcPr>
            <w:tcW w:w="113" w:type="pct"/>
            <w:tcBorders>
              <w:top w:val="nil"/>
              <w:left w:val="nil"/>
              <w:bottom w:val="nil"/>
              <w:right w:val="nil"/>
            </w:tcBorders>
            <w:noWrap/>
            <w:vAlign w:val="center"/>
          </w:tcPr>
          <w:p w14:paraId="797037FE" w14:textId="77777777" w:rsidR="00FF1431" w:rsidRPr="0028591D" w:rsidRDefault="00FF1431" w:rsidP="00F14F29">
            <w:pPr>
              <w:spacing w:before="0" w:after="0"/>
              <w:jc w:val="right"/>
              <w:rPr>
                <w:rFonts w:ascii="Garamond" w:hAnsi="Garamond"/>
                <w:b/>
                <w:bCs/>
                <w:lang w:eastAsia="en-GB"/>
              </w:rPr>
            </w:pPr>
          </w:p>
        </w:tc>
        <w:tc>
          <w:tcPr>
            <w:tcW w:w="592" w:type="pct"/>
            <w:tcBorders>
              <w:top w:val="nil"/>
              <w:left w:val="nil"/>
              <w:bottom w:val="nil"/>
              <w:right w:val="nil"/>
            </w:tcBorders>
            <w:noWrap/>
            <w:vAlign w:val="center"/>
          </w:tcPr>
          <w:p w14:paraId="61210E79" w14:textId="77777777" w:rsidR="00FF1431" w:rsidRPr="0028591D" w:rsidRDefault="00F14F29" w:rsidP="00A87C40">
            <w:pPr>
              <w:spacing w:before="0" w:after="0"/>
              <w:jc w:val="right"/>
              <w:rPr>
                <w:rFonts w:ascii="Garamond" w:hAnsi="Garamond"/>
                <w:b/>
                <w:bCs/>
                <w:lang w:eastAsia="en-GB"/>
              </w:rPr>
            </w:pPr>
            <w:r>
              <w:rPr>
                <w:rFonts w:ascii="Garamond" w:hAnsi="Garamond"/>
                <w:b/>
                <w:bCs/>
                <w:lang w:eastAsia="en-GB"/>
              </w:rPr>
              <w:t xml:space="preserve">Unaudited </w:t>
            </w:r>
          </w:p>
        </w:tc>
        <w:tc>
          <w:tcPr>
            <w:tcW w:w="581" w:type="pct"/>
            <w:tcBorders>
              <w:top w:val="nil"/>
              <w:left w:val="nil"/>
              <w:bottom w:val="nil"/>
              <w:right w:val="nil"/>
            </w:tcBorders>
            <w:noWrap/>
            <w:vAlign w:val="center"/>
          </w:tcPr>
          <w:p w14:paraId="4C3513E5" w14:textId="77777777" w:rsidR="00FF1431" w:rsidRPr="0028591D" w:rsidRDefault="00F14F29" w:rsidP="00A87C40">
            <w:pPr>
              <w:spacing w:before="0" w:after="0"/>
              <w:jc w:val="right"/>
              <w:rPr>
                <w:rFonts w:ascii="Garamond" w:hAnsi="Garamond"/>
                <w:lang w:eastAsia="en-GB"/>
              </w:rPr>
            </w:pPr>
            <w:r>
              <w:rPr>
                <w:rFonts w:ascii="Garamond" w:hAnsi="Garamond"/>
                <w:lang w:eastAsia="en-GB"/>
              </w:rPr>
              <w:t xml:space="preserve">Unaudited </w:t>
            </w:r>
          </w:p>
        </w:tc>
        <w:tc>
          <w:tcPr>
            <w:tcW w:w="762" w:type="pct"/>
            <w:tcBorders>
              <w:top w:val="nil"/>
              <w:left w:val="nil"/>
              <w:bottom w:val="nil"/>
              <w:right w:val="nil"/>
            </w:tcBorders>
            <w:noWrap/>
            <w:vAlign w:val="center"/>
          </w:tcPr>
          <w:p w14:paraId="2B490D29" w14:textId="77777777" w:rsidR="00FF1431" w:rsidRPr="0028591D" w:rsidRDefault="00F14F29" w:rsidP="00A80635">
            <w:pPr>
              <w:spacing w:before="0" w:after="0"/>
              <w:ind w:right="-24"/>
              <w:jc w:val="right"/>
              <w:rPr>
                <w:rFonts w:ascii="Garamond" w:hAnsi="Garamond"/>
                <w:lang w:eastAsia="en-GB"/>
              </w:rPr>
            </w:pPr>
            <w:r>
              <w:rPr>
                <w:rFonts w:ascii="Garamond" w:hAnsi="Garamond"/>
                <w:lang w:eastAsia="en-GB"/>
              </w:rPr>
              <w:t xml:space="preserve">Audited            </w:t>
            </w:r>
          </w:p>
        </w:tc>
      </w:tr>
      <w:tr w:rsidR="00A87C40" w:rsidRPr="008A4893" w14:paraId="30843810" w14:textId="77777777" w:rsidTr="00235EB4">
        <w:trPr>
          <w:trHeight w:val="420"/>
        </w:trPr>
        <w:tc>
          <w:tcPr>
            <w:tcW w:w="2952" w:type="pct"/>
            <w:tcBorders>
              <w:top w:val="nil"/>
              <w:left w:val="nil"/>
              <w:bottom w:val="nil"/>
              <w:right w:val="nil"/>
            </w:tcBorders>
            <w:noWrap/>
            <w:vAlign w:val="center"/>
          </w:tcPr>
          <w:p w14:paraId="609ABA43" w14:textId="77777777" w:rsidR="00A87C40" w:rsidRPr="0028591D" w:rsidRDefault="00A87C40" w:rsidP="00F14F29">
            <w:pPr>
              <w:spacing w:before="0" w:after="0"/>
              <w:jc w:val="right"/>
              <w:rPr>
                <w:rFonts w:ascii="Garamond" w:hAnsi="Garamond"/>
                <w:color w:val="000000"/>
                <w:lang w:eastAsia="en-GB"/>
              </w:rPr>
            </w:pPr>
          </w:p>
        </w:tc>
        <w:tc>
          <w:tcPr>
            <w:tcW w:w="113" w:type="pct"/>
            <w:tcBorders>
              <w:top w:val="nil"/>
              <w:left w:val="nil"/>
              <w:bottom w:val="nil"/>
              <w:right w:val="nil"/>
            </w:tcBorders>
            <w:noWrap/>
            <w:vAlign w:val="center"/>
          </w:tcPr>
          <w:p w14:paraId="2AE87894" w14:textId="77777777" w:rsidR="00A87C40" w:rsidRPr="0028591D" w:rsidRDefault="00A87C40" w:rsidP="00F14F29">
            <w:pPr>
              <w:spacing w:before="0" w:after="0"/>
              <w:jc w:val="right"/>
              <w:rPr>
                <w:rFonts w:ascii="Garamond" w:hAnsi="Garamond"/>
                <w:color w:val="000000"/>
                <w:lang w:eastAsia="en-GB"/>
              </w:rPr>
            </w:pPr>
          </w:p>
        </w:tc>
        <w:tc>
          <w:tcPr>
            <w:tcW w:w="592" w:type="pct"/>
            <w:tcBorders>
              <w:top w:val="nil"/>
              <w:left w:val="nil"/>
              <w:bottom w:val="nil"/>
              <w:right w:val="nil"/>
            </w:tcBorders>
            <w:noWrap/>
            <w:vAlign w:val="center"/>
          </w:tcPr>
          <w:p w14:paraId="3366903F" w14:textId="77777777" w:rsidR="00A87C40" w:rsidRPr="0028591D" w:rsidRDefault="00A87C40" w:rsidP="00BE3CA3">
            <w:pPr>
              <w:spacing w:before="0" w:after="0"/>
              <w:jc w:val="right"/>
              <w:rPr>
                <w:rFonts w:ascii="Garamond" w:hAnsi="Garamond"/>
                <w:b/>
                <w:bCs/>
                <w:color w:val="000000"/>
                <w:lang w:eastAsia="en-GB"/>
              </w:rPr>
            </w:pPr>
            <w:r w:rsidRPr="0028591D">
              <w:rPr>
                <w:rFonts w:ascii="Garamond" w:hAnsi="Garamond"/>
                <w:b/>
                <w:bCs/>
                <w:lang w:eastAsia="en-GB"/>
              </w:rPr>
              <w:t>30 June</w:t>
            </w:r>
          </w:p>
        </w:tc>
        <w:tc>
          <w:tcPr>
            <w:tcW w:w="581" w:type="pct"/>
            <w:tcBorders>
              <w:top w:val="nil"/>
              <w:left w:val="nil"/>
              <w:bottom w:val="nil"/>
              <w:right w:val="nil"/>
            </w:tcBorders>
            <w:noWrap/>
            <w:vAlign w:val="center"/>
          </w:tcPr>
          <w:p w14:paraId="00B8897F" w14:textId="77777777" w:rsidR="00A87C40" w:rsidRPr="0028591D" w:rsidRDefault="00A87C40" w:rsidP="00337728">
            <w:pPr>
              <w:spacing w:before="0" w:after="0"/>
              <w:jc w:val="right"/>
              <w:rPr>
                <w:rFonts w:ascii="Garamond" w:hAnsi="Garamond"/>
                <w:color w:val="000000"/>
                <w:lang w:eastAsia="en-GB"/>
              </w:rPr>
            </w:pPr>
            <w:r w:rsidRPr="0028591D">
              <w:rPr>
                <w:rFonts w:ascii="Garamond" w:hAnsi="Garamond"/>
                <w:lang w:eastAsia="en-GB"/>
              </w:rPr>
              <w:t>30 June</w:t>
            </w:r>
          </w:p>
        </w:tc>
        <w:tc>
          <w:tcPr>
            <w:tcW w:w="762" w:type="pct"/>
            <w:tcBorders>
              <w:top w:val="nil"/>
              <w:left w:val="nil"/>
              <w:bottom w:val="nil"/>
              <w:right w:val="nil"/>
            </w:tcBorders>
            <w:noWrap/>
            <w:vAlign w:val="center"/>
          </w:tcPr>
          <w:p w14:paraId="427F80FD" w14:textId="77777777" w:rsidR="00A87C40" w:rsidRPr="0028591D" w:rsidRDefault="00A87C40" w:rsidP="00337728">
            <w:pPr>
              <w:spacing w:before="0" w:after="0"/>
              <w:jc w:val="right"/>
              <w:rPr>
                <w:rFonts w:ascii="Garamond" w:hAnsi="Garamond"/>
                <w:color w:val="000000"/>
                <w:lang w:eastAsia="en-GB"/>
              </w:rPr>
            </w:pPr>
            <w:r w:rsidRPr="0028591D">
              <w:rPr>
                <w:rFonts w:ascii="Garamond" w:hAnsi="Garamond"/>
                <w:lang w:eastAsia="en-GB"/>
              </w:rPr>
              <w:t>31 December</w:t>
            </w:r>
          </w:p>
        </w:tc>
      </w:tr>
      <w:tr w:rsidR="00F14F29" w:rsidRPr="008A4893" w14:paraId="57028A96" w14:textId="77777777" w:rsidTr="00235EB4">
        <w:trPr>
          <w:trHeight w:val="420"/>
        </w:trPr>
        <w:tc>
          <w:tcPr>
            <w:tcW w:w="2952" w:type="pct"/>
            <w:tcBorders>
              <w:top w:val="nil"/>
              <w:left w:val="nil"/>
              <w:bottom w:val="nil"/>
              <w:right w:val="nil"/>
            </w:tcBorders>
            <w:noWrap/>
            <w:vAlign w:val="center"/>
          </w:tcPr>
          <w:p w14:paraId="5B678E0F" w14:textId="77777777" w:rsidR="00FF1431" w:rsidRPr="0028591D" w:rsidRDefault="00FF1431" w:rsidP="00F14F29">
            <w:pPr>
              <w:spacing w:before="0" w:after="0"/>
              <w:jc w:val="right"/>
              <w:rPr>
                <w:rFonts w:ascii="Garamond" w:hAnsi="Garamond"/>
                <w:color w:val="000000"/>
                <w:lang w:eastAsia="en-GB"/>
              </w:rPr>
            </w:pPr>
          </w:p>
        </w:tc>
        <w:tc>
          <w:tcPr>
            <w:tcW w:w="113" w:type="pct"/>
            <w:tcBorders>
              <w:top w:val="nil"/>
              <w:left w:val="nil"/>
              <w:bottom w:val="nil"/>
              <w:right w:val="nil"/>
            </w:tcBorders>
            <w:noWrap/>
            <w:vAlign w:val="center"/>
          </w:tcPr>
          <w:p w14:paraId="2EC1C3E5" w14:textId="77777777" w:rsidR="00FF1431" w:rsidRPr="0028591D" w:rsidRDefault="00FF1431" w:rsidP="00F14F29">
            <w:pPr>
              <w:spacing w:before="0" w:after="0"/>
              <w:jc w:val="right"/>
              <w:rPr>
                <w:rFonts w:ascii="Garamond" w:hAnsi="Garamond"/>
                <w:color w:val="000000"/>
                <w:lang w:eastAsia="en-GB"/>
              </w:rPr>
            </w:pPr>
          </w:p>
        </w:tc>
        <w:tc>
          <w:tcPr>
            <w:tcW w:w="592" w:type="pct"/>
            <w:tcBorders>
              <w:top w:val="nil"/>
              <w:left w:val="nil"/>
              <w:bottom w:val="nil"/>
              <w:right w:val="nil"/>
            </w:tcBorders>
            <w:noWrap/>
            <w:vAlign w:val="center"/>
          </w:tcPr>
          <w:p w14:paraId="5A84F7FD" w14:textId="46406681" w:rsidR="00FF1431" w:rsidRPr="0028591D" w:rsidRDefault="006A7E5E" w:rsidP="008D7E61">
            <w:pPr>
              <w:spacing w:before="0" w:after="0"/>
              <w:jc w:val="right"/>
              <w:rPr>
                <w:rFonts w:ascii="Garamond" w:hAnsi="Garamond"/>
                <w:b/>
                <w:bCs/>
                <w:color w:val="000000"/>
                <w:lang w:eastAsia="en-GB"/>
              </w:rPr>
            </w:pPr>
            <w:r>
              <w:rPr>
                <w:rFonts w:ascii="Garamond" w:hAnsi="Garamond"/>
                <w:b/>
                <w:bCs/>
                <w:color w:val="000000"/>
                <w:lang w:eastAsia="en-GB"/>
              </w:rPr>
              <w:t>2022</w:t>
            </w:r>
          </w:p>
        </w:tc>
        <w:tc>
          <w:tcPr>
            <w:tcW w:w="581" w:type="pct"/>
            <w:tcBorders>
              <w:top w:val="nil"/>
              <w:left w:val="nil"/>
              <w:bottom w:val="nil"/>
              <w:right w:val="nil"/>
            </w:tcBorders>
            <w:noWrap/>
            <w:vAlign w:val="center"/>
          </w:tcPr>
          <w:p w14:paraId="3A2A8FE9" w14:textId="0D7A2366" w:rsidR="00FF1431" w:rsidRPr="0028591D" w:rsidRDefault="006A7E5E" w:rsidP="008D7E61">
            <w:pPr>
              <w:spacing w:before="0" w:after="0"/>
              <w:jc w:val="right"/>
              <w:rPr>
                <w:rFonts w:ascii="Garamond" w:hAnsi="Garamond"/>
                <w:color w:val="000000"/>
                <w:lang w:eastAsia="en-GB"/>
              </w:rPr>
            </w:pPr>
            <w:r>
              <w:rPr>
                <w:rFonts w:ascii="Garamond" w:hAnsi="Garamond"/>
                <w:color w:val="000000"/>
                <w:lang w:eastAsia="en-GB"/>
              </w:rPr>
              <w:t>2021</w:t>
            </w:r>
          </w:p>
        </w:tc>
        <w:tc>
          <w:tcPr>
            <w:tcW w:w="762" w:type="pct"/>
            <w:tcBorders>
              <w:top w:val="nil"/>
              <w:left w:val="nil"/>
              <w:bottom w:val="nil"/>
              <w:right w:val="nil"/>
            </w:tcBorders>
            <w:noWrap/>
            <w:vAlign w:val="center"/>
          </w:tcPr>
          <w:p w14:paraId="0DDF9FCF" w14:textId="7BC61F2D" w:rsidR="00FF1431" w:rsidRPr="0028591D" w:rsidRDefault="006A7E5E" w:rsidP="008D7E61">
            <w:pPr>
              <w:spacing w:before="0" w:after="0"/>
              <w:jc w:val="right"/>
              <w:rPr>
                <w:rFonts w:ascii="Garamond" w:hAnsi="Garamond"/>
                <w:color w:val="000000"/>
                <w:lang w:eastAsia="en-GB"/>
              </w:rPr>
            </w:pPr>
            <w:r>
              <w:rPr>
                <w:rFonts w:ascii="Garamond" w:hAnsi="Garamond"/>
                <w:color w:val="000000"/>
                <w:lang w:eastAsia="en-GB"/>
              </w:rPr>
              <w:t>2021</w:t>
            </w:r>
          </w:p>
        </w:tc>
      </w:tr>
      <w:tr w:rsidR="00F14F29" w:rsidRPr="008A4893" w14:paraId="79900AE0" w14:textId="77777777" w:rsidTr="00235EB4">
        <w:trPr>
          <w:trHeight w:val="420"/>
        </w:trPr>
        <w:tc>
          <w:tcPr>
            <w:tcW w:w="2952" w:type="pct"/>
            <w:tcBorders>
              <w:top w:val="nil"/>
              <w:left w:val="nil"/>
              <w:bottom w:val="nil"/>
              <w:right w:val="nil"/>
            </w:tcBorders>
            <w:noWrap/>
            <w:vAlign w:val="center"/>
          </w:tcPr>
          <w:p w14:paraId="178B73C9" w14:textId="77777777" w:rsidR="00FF1431" w:rsidRPr="0028591D" w:rsidRDefault="00FF1431" w:rsidP="00F14F29">
            <w:pPr>
              <w:spacing w:before="0" w:after="0"/>
              <w:jc w:val="right"/>
              <w:rPr>
                <w:rFonts w:ascii="Garamond" w:hAnsi="Garamond"/>
                <w:color w:val="000000"/>
                <w:lang w:eastAsia="en-GB"/>
              </w:rPr>
            </w:pPr>
          </w:p>
        </w:tc>
        <w:tc>
          <w:tcPr>
            <w:tcW w:w="113" w:type="pct"/>
            <w:tcBorders>
              <w:top w:val="nil"/>
              <w:left w:val="nil"/>
              <w:bottom w:val="nil"/>
              <w:right w:val="nil"/>
            </w:tcBorders>
            <w:noWrap/>
            <w:vAlign w:val="center"/>
          </w:tcPr>
          <w:p w14:paraId="5BE5B0F2" w14:textId="77777777" w:rsidR="00FF1431" w:rsidRPr="0028591D" w:rsidRDefault="00FF1431" w:rsidP="00F14F29">
            <w:pPr>
              <w:spacing w:before="0" w:after="0"/>
              <w:jc w:val="right"/>
              <w:rPr>
                <w:rFonts w:ascii="Garamond" w:hAnsi="Garamond"/>
                <w:color w:val="000000"/>
                <w:lang w:eastAsia="en-GB"/>
              </w:rPr>
            </w:pPr>
          </w:p>
        </w:tc>
        <w:tc>
          <w:tcPr>
            <w:tcW w:w="592" w:type="pct"/>
            <w:tcBorders>
              <w:top w:val="nil"/>
              <w:left w:val="nil"/>
              <w:bottom w:val="nil"/>
              <w:right w:val="nil"/>
            </w:tcBorders>
            <w:noWrap/>
            <w:vAlign w:val="center"/>
          </w:tcPr>
          <w:p w14:paraId="15C22655" w14:textId="77777777" w:rsidR="00FF1431" w:rsidRPr="0028591D" w:rsidRDefault="00FF1431" w:rsidP="00F14F29">
            <w:pPr>
              <w:spacing w:before="0" w:after="0"/>
              <w:jc w:val="right"/>
              <w:rPr>
                <w:rFonts w:ascii="Garamond" w:hAnsi="Garamond"/>
                <w:b/>
                <w:bCs/>
                <w:color w:val="000000"/>
                <w:lang w:eastAsia="en-GB"/>
              </w:rPr>
            </w:pPr>
            <w:r w:rsidRPr="0028591D">
              <w:rPr>
                <w:rFonts w:ascii="Garamond" w:hAnsi="Garamond"/>
                <w:b/>
                <w:bCs/>
                <w:color w:val="000000"/>
                <w:lang w:eastAsia="en-GB"/>
              </w:rPr>
              <w:t xml:space="preserve"> £000 </w:t>
            </w:r>
          </w:p>
        </w:tc>
        <w:tc>
          <w:tcPr>
            <w:tcW w:w="581" w:type="pct"/>
            <w:tcBorders>
              <w:top w:val="nil"/>
              <w:left w:val="nil"/>
              <w:bottom w:val="nil"/>
              <w:right w:val="nil"/>
            </w:tcBorders>
            <w:noWrap/>
            <w:vAlign w:val="center"/>
          </w:tcPr>
          <w:p w14:paraId="54454C5E" w14:textId="77777777" w:rsidR="00FF1431" w:rsidRPr="0028591D" w:rsidRDefault="00FF1431" w:rsidP="00F14F29">
            <w:pPr>
              <w:spacing w:before="0" w:after="0"/>
              <w:jc w:val="right"/>
              <w:rPr>
                <w:rFonts w:ascii="Garamond" w:hAnsi="Garamond"/>
                <w:color w:val="000000"/>
                <w:lang w:eastAsia="en-GB"/>
              </w:rPr>
            </w:pPr>
            <w:r w:rsidRPr="0028591D">
              <w:rPr>
                <w:rFonts w:ascii="Garamond" w:hAnsi="Garamond"/>
                <w:color w:val="000000"/>
                <w:lang w:eastAsia="en-GB"/>
              </w:rPr>
              <w:t xml:space="preserve"> £000 </w:t>
            </w:r>
          </w:p>
        </w:tc>
        <w:tc>
          <w:tcPr>
            <w:tcW w:w="762" w:type="pct"/>
            <w:tcBorders>
              <w:top w:val="nil"/>
              <w:left w:val="nil"/>
              <w:bottom w:val="nil"/>
              <w:right w:val="nil"/>
            </w:tcBorders>
            <w:noWrap/>
            <w:vAlign w:val="center"/>
          </w:tcPr>
          <w:p w14:paraId="018F828D" w14:textId="77777777" w:rsidR="00FF1431" w:rsidRPr="0028591D" w:rsidRDefault="00FF1431" w:rsidP="00F14F29">
            <w:pPr>
              <w:spacing w:before="0" w:after="0"/>
              <w:jc w:val="right"/>
              <w:rPr>
                <w:rFonts w:ascii="Garamond" w:hAnsi="Garamond"/>
                <w:color w:val="000000"/>
                <w:lang w:eastAsia="en-GB"/>
              </w:rPr>
            </w:pPr>
            <w:r w:rsidRPr="0028591D">
              <w:rPr>
                <w:rFonts w:ascii="Garamond" w:hAnsi="Garamond"/>
                <w:color w:val="000000"/>
                <w:lang w:eastAsia="en-GB"/>
              </w:rPr>
              <w:t xml:space="preserve"> £000 </w:t>
            </w:r>
          </w:p>
        </w:tc>
      </w:tr>
      <w:tr w:rsidR="00F14F29" w:rsidRPr="008A4893" w14:paraId="5C15060B" w14:textId="77777777" w:rsidTr="00235EB4">
        <w:trPr>
          <w:trHeight w:val="420"/>
        </w:trPr>
        <w:tc>
          <w:tcPr>
            <w:tcW w:w="2952" w:type="pct"/>
            <w:tcBorders>
              <w:top w:val="nil"/>
              <w:left w:val="nil"/>
              <w:bottom w:val="nil"/>
              <w:right w:val="nil"/>
            </w:tcBorders>
            <w:noWrap/>
            <w:vAlign w:val="center"/>
          </w:tcPr>
          <w:p w14:paraId="25FE214C" w14:textId="77777777" w:rsidR="00FF1431" w:rsidRPr="0028591D" w:rsidRDefault="00FF1431" w:rsidP="003D29C7">
            <w:pPr>
              <w:spacing w:before="0" w:after="0"/>
              <w:rPr>
                <w:rFonts w:ascii="Garamond" w:hAnsi="Garamond"/>
                <w:color w:val="000000"/>
                <w:lang w:eastAsia="en-GB"/>
              </w:rPr>
            </w:pPr>
          </w:p>
        </w:tc>
        <w:tc>
          <w:tcPr>
            <w:tcW w:w="113" w:type="pct"/>
            <w:tcBorders>
              <w:top w:val="nil"/>
              <w:left w:val="nil"/>
              <w:bottom w:val="nil"/>
              <w:right w:val="nil"/>
            </w:tcBorders>
            <w:noWrap/>
            <w:vAlign w:val="center"/>
          </w:tcPr>
          <w:p w14:paraId="2150319C" w14:textId="77777777" w:rsidR="00FF1431" w:rsidRPr="0028591D" w:rsidRDefault="00FF1431" w:rsidP="003D29C7">
            <w:pPr>
              <w:spacing w:before="0" w:after="0"/>
              <w:rPr>
                <w:rFonts w:ascii="Garamond" w:hAnsi="Garamond"/>
                <w:color w:val="000000"/>
                <w:lang w:eastAsia="en-GB"/>
              </w:rPr>
            </w:pPr>
          </w:p>
        </w:tc>
        <w:tc>
          <w:tcPr>
            <w:tcW w:w="592" w:type="pct"/>
            <w:tcBorders>
              <w:top w:val="nil"/>
              <w:left w:val="nil"/>
              <w:bottom w:val="nil"/>
              <w:right w:val="nil"/>
            </w:tcBorders>
            <w:noWrap/>
            <w:vAlign w:val="center"/>
          </w:tcPr>
          <w:p w14:paraId="1C8BEEB6" w14:textId="77777777" w:rsidR="00FF1431" w:rsidRPr="0028591D" w:rsidRDefault="00FF1431" w:rsidP="003D29C7">
            <w:pPr>
              <w:spacing w:before="0" w:after="0"/>
              <w:jc w:val="right"/>
              <w:rPr>
                <w:rFonts w:ascii="Garamond" w:hAnsi="Garamond"/>
                <w:b/>
                <w:bCs/>
                <w:color w:val="000000"/>
                <w:lang w:eastAsia="en-GB"/>
              </w:rPr>
            </w:pPr>
          </w:p>
        </w:tc>
        <w:tc>
          <w:tcPr>
            <w:tcW w:w="581" w:type="pct"/>
            <w:tcBorders>
              <w:top w:val="nil"/>
              <w:left w:val="nil"/>
              <w:bottom w:val="nil"/>
              <w:right w:val="nil"/>
            </w:tcBorders>
            <w:noWrap/>
            <w:vAlign w:val="center"/>
          </w:tcPr>
          <w:p w14:paraId="3F518912" w14:textId="77777777" w:rsidR="00FF1431" w:rsidRPr="0028591D" w:rsidRDefault="00FF1431" w:rsidP="003D29C7">
            <w:pPr>
              <w:spacing w:before="0" w:after="0"/>
              <w:jc w:val="right"/>
              <w:rPr>
                <w:rFonts w:ascii="Garamond" w:hAnsi="Garamond"/>
                <w:color w:val="000000"/>
                <w:lang w:eastAsia="en-GB"/>
              </w:rPr>
            </w:pPr>
          </w:p>
        </w:tc>
        <w:tc>
          <w:tcPr>
            <w:tcW w:w="762" w:type="pct"/>
            <w:tcBorders>
              <w:top w:val="nil"/>
              <w:left w:val="nil"/>
              <w:bottom w:val="nil"/>
              <w:right w:val="nil"/>
            </w:tcBorders>
            <w:noWrap/>
            <w:vAlign w:val="center"/>
          </w:tcPr>
          <w:p w14:paraId="36043FEC" w14:textId="77777777" w:rsidR="00FF1431" w:rsidRPr="0028591D" w:rsidRDefault="00FF1431" w:rsidP="003D29C7">
            <w:pPr>
              <w:spacing w:before="0" w:after="0"/>
              <w:jc w:val="right"/>
              <w:rPr>
                <w:rFonts w:ascii="Garamond" w:hAnsi="Garamond"/>
                <w:color w:val="000000"/>
                <w:lang w:eastAsia="en-GB"/>
              </w:rPr>
            </w:pPr>
          </w:p>
        </w:tc>
      </w:tr>
      <w:tr w:rsidR="00F14F29" w:rsidRPr="008A4893" w14:paraId="16F9A29C" w14:textId="77777777" w:rsidTr="00235EB4">
        <w:trPr>
          <w:trHeight w:val="420"/>
        </w:trPr>
        <w:tc>
          <w:tcPr>
            <w:tcW w:w="3657" w:type="pct"/>
            <w:gridSpan w:val="3"/>
            <w:tcBorders>
              <w:top w:val="nil"/>
              <w:left w:val="nil"/>
              <w:bottom w:val="nil"/>
              <w:right w:val="nil"/>
            </w:tcBorders>
            <w:noWrap/>
            <w:vAlign w:val="center"/>
          </w:tcPr>
          <w:p w14:paraId="2D95AE83" w14:textId="77777777" w:rsidR="00FF1431" w:rsidRPr="0028591D" w:rsidRDefault="00FF1431" w:rsidP="003D29C7">
            <w:pPr>
              <w:spacing w:before="0" w:after="0"/>
              <w:rPr>
                <w:rFonts w:ascii="Garamond" w:hAnsi="Garamond"/>
                <w:b/>
                <w:bCs/>
                <w:color w:val="000000"/>
                <w:lang w:eastAsia="en-GB"/>
              </w:rPr>
            </w:pPr>
            <w:r w:rsidRPr="0028591D">
              <w:rPr>
                <w:rFonts w:ascii="Garamond" w:hAnsi="Garamond"/>
                <w:b/>
                <w:bCs/>
                <w:color w:val="000000"/>
                <w:lang w:eastAsia="en-GB"/>
              </w:rPr>
              <w:t xml:space="preserve">Cash flows from operating activities </w:t>
            </w:r>
          </w:p>
        </w:tc>
        <w:tc>
          <w:tcPr>
            <w:tcW w:w="581" w:type="pct"/>
            <w:tcBorders>
              <w:top w:val="nil"/>
              <w:left w:val="nil"/>
              <w:bottom w:val="nil"/>
              <w:right w:val="nil"/>
            </w:tcBorders>
            <w:noWrap/>
            <w:vAlign w:val="center"/>
          </w:tcPr>
          <w:p w14:paraId="62549B40" w14:textId="77777777" w:rsidR="00FF1431" w:rsidRPr="0028591D" w:rsidRDefault="00FF1431" w:rsidP="003D29C7">
            <w:pPr>
              <w:spacing w:before="0" w:after="0"/>
              <w:jc w:val="center"/>
              <w:rPr>
                <w:rFonts w:ascii="Garamond" w:hAnsi="Garamond"/>
                <w:color w:val="000000"/>
                <w:lang w:eastAsia="en-GB"/>
              </w:rPr>
            </w:pPr>
          </w:p>
        </w:tc>
        <w:tc>
          <w:tcPr>
            <w:tcW w:w="762" w:type="pct"/>
            <w:tcBorders>
              <w:top w:val="nil"/>
              <w:left w:val="nil"/>
              <w:bottom w:val="nil"/>
              <w:right w:val="nil"/>
            </w:tcBorders>
            <w:noWrap/>
            <w:vAlign w:val="center"/>
          </w:tcPr>
          <w:p w14:paraId="62D4C0E9" w14:textId="77777777" w:rsidR="00FF1431" w:rsidRPr="0028591D" w:rsidRDefault="00FF1431" w:rsidP="003D29C7">
            <w:pPr>
              <w:spacing w:before="0" w:after="0"/>
              <w:jc w:val="center"/>
              <w:rPr>
                <w:rFonts w:ascii="Garamond" w:hAnsi="Garamond"/>
                <w:color w:val="000000"/>
                <w:lang w:eastAsia="en-GB"/>
              </w:rPr>
            </w:pPr>
          </w:p>
        </w:tc>
      </w:tr>
      <w:tr w:rsidR="00AE4B33" w:rsidRPr="008A4893" w14:paraId="417E91B1" w14:textId="77777777" w:rsidTr="00235EB4">
        <w:trPr>
          <w:trHeight w:val="420"/>
        </w:trPr>
        <w:tc>
          <w:tcPr>
            <w:tcW w:w="2952" w:type="pct"/>
            <w:tcBorders>
              <w:top w:val="nil"/>
              <w:left w:val="nil"/>
              <w:bottom w:val="nil"/>
              <w:right w:val="nil"/>
            </w:tcBorders>
            <w:noWrap/>
            <w:vAlign w:val="center"/>
          </w:tcPr>
          <w:p w14:paraId="01DFE6BC" w14:textId="77777777" w:rsidR="00AE4B33" w:rsidRPr="0028591D" w:rsidRDefault="00AE4B33" w:rsidP="00AE4B33">
            <w:pPr>
              <w:spacing w:before="0" w:after="0"/>
              <w:rPr>
                <w:rFonts w:ascii="Garamond" w:hAnsi="Garamond"/>
                <w:color w:val="000000"/>
                <w:lang w:eastAsia="en-GB"/>
              </w:rPr>
            </w:pPr>
            <w:r w:rsidRPr="0028591D">
              <w:rPr>
                <w:rFonts w:ascii="Garamond" w:hAnsi="Garamond"/>
                <w:b/>
                <w:bCs/>
                <w:color w:val="000000"/>
                <w:lang w:eastAsia="en-GB"/>
              </w:rPr>
              <w:t xml:space="preserve">Operating </w:t>
            </w:r>
            <w:r>
              <w:rPr>
                <w:rFonts w:ascii="Garamond" w:hAnsi="Garamond"/>
                <w:b/>
                <w:bCs/>
                <w:color w:val="000000"/>
                <w:lang w:eastAsia="en-GB"/>
              </w:rPr>
              <w:t>profit</w:t>
            </w:r>
          </w:p>
        </w:tc>
        <w:tc>
          <w:tcPr>
            <w:tcW w:w="113" w:type="pct"/>
            <w:tcBorders>
              <w:top w:val="nil"/>
              <w:left w:val="nil"/>
              <w:bottom w:val="nil"/>
              <w:right w:val="nil"/>
            </w:tcBorders>
            <w:noWrap/>
            <w:vAlign w:val="center"/>
          </w:tcPr>
          <w:p w14:paraId="05A36649" w14:textId="77777777" w:rsidR="00AE4B33" w:rsidRPr="0028591D" w:rsidRDefault="00AE4B33" w:rsidP="00AE4B33">
            <w:pPr>
              <w:spacing w:before="0" w:after="0"/>
              <w:rPr>
                <w:rFonts w:ascii="Garamond" w:hAnsi="Garamond"/>
                <w:color w:val="000000"/>
                <w:lang w:eastAsia="en-GB"/>
              </w:rPr>
            </w:pPr>
          </w:p>
        </w:tc>
        <w:tc>
          <w:tcPr>
            <w:tcW w:w="592" w:type="pct"/>
            <w:tcBorders>
              <w:top w:val="nil"/>
              <w:left w:val="nil"/>
              <w:bottom w:val="nil"/>
              <w:right w:val="nil"/>
            </w:tcBorders>
            <w:noWrap/>
            <w:vAlign w:val="center"/>
          </w:tcPr>
          <w:p w14:paraId="6897A389" w14:textId="7B51B2D6" w:rsidR="00AE4B33" w:rsidRPr="0028591D" w:rsidRDefault="001F028E" w:rsidP="00AE4B33">
            <w:pPr>
              <w:spacing w:before="0" w:after="0"/>
              <w:jc w:val="right"/>
              <w:rPr>
                <w:rFonts w:ascii="Garamond" w:hAnsi="Garamond"/>
                <w:b/>
                <w:bCs/>
                <w:color w:val="000000"/>
                <w:lang w:eastAsia="en-GB"/>
              </w:rPr>
            </w:pPr>
            <w:r>
              <w:rPr>
                <w:rFonts w:ascii="Garamond" w:hAnsi="Garamond"/>
                <w:b/>
                <w:bCs/>
                <w:color w:val="000000"/>
                <w:lang w:eastAsia="en-GB"/>
              </w:rPr>
              <w:t>21,511</w:t>
            </w:r>
          </w:p>
        </w:tc>
        <w:tc>
          <w:tcPr>
            <w:tcW w:w="581" w:type="pct"/>
            <w:tcBorders>
              <w:top w:val="nil"/>
              <w:left w:val="nil"/>
              <w:bottom w:val="nil"/>
              <w:right w:val="nil"/>
            </w:tcBorders>
            <w:noWrap/>
            <w:vAlign w:val="center"/>
          </w:tcPr>
          <w:p w14:paraId="1C69A544" w14:textId="04131ACD" w:rsidR="00AE4B33" w:rsidRPr="00AE4B33" w:rsidRDefault="00AE4B33" w:rsidP="00AE4B33">
            <w:pPr>
              <w:spacing w:before="0" w:after="0"/>
              <w:jc w:val="right"/>
              <w:rPr>
                <w:rFonts w:ascii="Garamond" w:hAnsi="Garamond"/>
                <w:color w:val="000000"/>
                <w:lang w:eastAsia="en-GB"/>
              </w:rPr>
            </w:pPr>
            <w:r w:rsidRPr="00AE4B33">
              <w:rPr>
                <w:rFonts w:ascii="Garamond" w:hAnsi="Garamond"/>
                <w:color w:val="000000"/>
                <w:lang w:eastAsia="en-GB"/>
              </w:rPr>
              <w:t>(223)</w:t>
            </w:r>
          </w:p>
        </w:tc>
        <w:tc>
          <w:tcPr>
            <w:tcW w:w="762" w:type="pct"/>
            <w:tcBorders>
              <w:top w:val="nil"/>
              <w:left w:val="nil"/>
              <w:bottom w:val="nil"/>
              <w:right w:val="nil"/>
            </w:tcBorders>
            <w:noWrap/>
            <w:vAlign w:val="center"/>
          </w:tcPr>
          <w:p w14:paraId="1BF5D87A" w14:textId="309D5C51" w:rsidR="00AE4B33" w:rsidRPr="00221CED" w:rsidRDefault="008A6F34" w:rsidP="00AE4B33">
            <w:pPr>
              <w:spacing w:before="0" w:after="0"/>
              <w:jc w:val="right"/>
              <w:rPr>
                <w:rFonts w:ascii="Garamond" w:hAnsi="Garamond"/>
                <w:color w:val="000000"/>
                <w:lang w:eastAsia="en-GB"/>
              </w:rPr>
            </w:pPr>
            <w:r>
              <w:rPr>
                <w:rFonts w:ascii="Garamond" w:hAnsi="Garamond"/>
                <w:color w:val="000000"/>
                <w:lang w:eastAsia="en-GB"/>
              </w:rPr>
              <w:t>3,403</w:t>
            </w:r>
          </w:p>
        </w:tc>
      </w:tr>
      <w:tr w:rsidR="00AE4B33" w:rsidRPr="008A4893" w14:paraId="5D9594CB" w14:textId="77777777" w:rsidTr="00235EB4">
        <w:trPr>
          <w:trHeight w:val="420"/>
        </w:trPr>
        <w:tc>
          <w:tcPr>
            <w:tcW w:w="2952" w:type="pct"/>
            <w:tcBorders>
              <w:top w:val="nil"/>
              <w:left w:val="nil"/>
              <w:bottom w:val="nil"/>
              <w:right w:val="nil"/>
            </w:tcBorders>
            <w:noWrap/>
            <w:vAlign w:val="center"/>
          </w:tcPr>
          <w:p w14:paraId="2FA8172E" w14:textId="77777777" w:rsidR="00AE4B33" w:rsidRPr="0028591D" w:rsidRDefault="00AE4B33" w:rsidP="00AE4B33">
            <w:pPr>
              <w:spacing w:before="0" w:after="0"/>
              <w:rPr>
                <w:rFonts w:ascii="Garamond" w:hAnsi="Garamond"/>
                <w:color w:val="000000"/>
                <w:lang w:eastAsia="en-GB"/>
              </w:rPr>
            </w:pPr>
            <w:r w:rsidRPr="0028591D">
              <w:rPr>
                <w:rFonts w:ascii="Garamond" w:hAnsi="Garamond"/>
                <w:color w:val="000000"/>
                <w:lang w:eastAsia="en-GB"/>
              </w:rPr>
              <w:t>Depreciation</w:t>
            </w:r>
          </w:p>
        </w:tc>
        <w:tc>
          <w:tcPr>
            <w:tcW w:w="113" w:type="pct"/>
            <w:tcBorders>
              <w:top w:val="nil"/>
              <w:left w:val="nil"/>
              <w:bottom w:val="nil"/>
              <w:right w:val="nil"/>
            </w:tcBorders>
            <w:noWrap/>
            <w:vAlign w:val="center"/>
          </w:tcPr>
          <w:p w14:paraId="5E8E1E6B" w14:textId="77777777" w:rsidR="00AE4B33" w:rsidRPr="0028591D" w:rsidRDefault="00AE4B33" w:rsidP="00AE4B33">
            <w:pPr>
              <w:spacing w:before="0" w:after="0"/>
              <w:rPr>
                <w:rFonts w:ascii="Garamond" w:hAnsi="Garamond"/>
                <w:color w:val="000000"/>
                <w:lang w:eastAsia="en-GB"/>
              </w:rPr>
            </w:pPr>
          </w:p>
        </w:tc>
        <w:tc>
          <w:tcPr>
            <w:tcW w:w="592" w:type="pct"/>
            <w:tcBorders>
              <w:top w:val="nil"/>
              <w:left w:val="nil"/>
              <w:bottom w:val="nil"/>
              <w:right w:val="nil"/>
            </w:tcBorders>
            <w:noWrap/>
            <w:vAlign w:val="center"/>
          </w:tcPr>
          <w:p w14:paraId="0D31DF7E" w14:textId="28B84AB4" w:rsidR="00AE4B33" w:rsidRPr="0028591D" w:rsidRDefault="001F028E" w:rsidP="00AE4B33">
            <w:pPr>
              <w:spacing w:before="0" w:after="0"/>
              <w:jc w:val="right"/>
              <w:rPr>
                <w:rFonts w:ascii="Garamond" w:hAnsi="Garamond"/>
                <w:b/>
                <w:bCs/>
                <w:color w:val="000000"/>
                <w:lang w:eastAsia="en-GB"/>
              </w:rPr>
            </w:pPr>
            <w:r>
              <w:rPr>
                <w:rFonts w:ascii="Garamond" w:hAnsi="Garamond"/>
                <w:b/>
                <w:bCs/>
                <w:color w:val="000000"/>
                <w:lang w:eastAsia="en-GB"/>
              </w:rPr>
              <w:t>744</w:t>
            </w:r>
          </w:p>
        </w:tc>
        <w:tc>
          <w:tcPr>
            <w:tcW w:w="581" w:type="pct"/>
            <w:tcBorders>
              <w:top w:val="nil"/>
              <w:left w:val="nil"/>
              <w:bottom w:val="nil"/>
              <w:right w:val="nil"/>
            </w:tcBorders>
            <w:noWrap/>
            <w:vAlign w:val="center"/>
          </w:tcPr>
          <w:p w14:paraId="4D579879" w14:textId="1E584CF8" w:rsidR="00AE4B33" w:rsidRPr="00AE4B33" w:rsidRDefault="00AE4B33" w:rsidP="00AE4B33">
            <w:pPr>
              <w:spacing w:before="0" w:after="0"/>
              <w:jc w:val="right"/>
              <w:rPr>
                <w:rFonts w:ascii="Garamond" w:hAnsi="Garamond"/>
                <w:color w:val="000000"/>
                <w:lang w:eastAsia="en-GB"/>
              </w:rPr>
            </w:pPr>
            <w:r w:rsidRPr="00AE4B33">
              <w:rPr>
                <w:rFonts w:ascii="Garamond" w:hAnsi="Garamond"/>
                <w:color w:val="000000"/>
                <w:lang w:eastAsia="en-GB"/>
              </w:rPr>
              <w:t>1,338</w:t>
            </w:r>
          </w:p>
        </w:tc>
        <w:tc>
          <w:tcPr>
            <w:tcW w:w="762" w:type="pct"/>
            <w:tcBorders>
              <w:top w:val="nil"/>
              <w:left w:val="nil"/>
              <w:bottom w:val="nil"/>
              <w:right w:val="nil"/>
            </w:tcBorders>
            <w:noWrap/>
            <w:vAlign w:val="center"/>
          </w:tcPr>
          <w:p w14:paraId="34814089" w14:textId="22D726B4" w:rsidR="00AE4B33" w:rsidRPr="00221CED" w:rsidRDefault="00AE4B33" w:rsidP="00AE4B33">
            <w:pPr>
              <w:spacing w:before="0" w:after="0"/>
              <w:jc w:val="right"/>
              <w:rPr>
                <w:rFonts w:ascii="Garamond" w:hAnsi="Garamond"/>
                <w:color w:val="000000"/>
                <w:lang w:eastAsia="en-GB"/>
              </w:rPr>
            </w:pPr>
            <w:r>
              <w:rPr>
                <w:rFonts w:ascii="Garamond" w:hAnsi="Garamond"/>
                <w:color w:val="000000"/>
                <w:lang w:eastAsia="en-GB"/>
              </w:rPr>
              <w:t xml:space="preserve">             2,</w:t>
            </w:r>
            <w:r w:rsidR="008A6F34">
              <w:rPr>
                <w:rFonts w:ascii="Garamond" w:hAnsi="Garamond"/>
                <w:color w:val="000000"/>
                <w:lang w:eastAsia="en-GB"/>
              </w:rPr>
              <w:t>571</w:t>
            </w:r>
            <w:r w:rsidRPr="00221CED">
              <w:rPr>
                <w:rFonts w:ascii="Garamond" w:hAnsi="Garamond"/>
                <w:color w:val="000000"/>
                <w:lang w:eastAsia="en-GB"/>
              </w:rPr>
              <w:t xml:space="preserve"> </w:t>
            </w:r>
          </w:p>
        </w:tc>
      </w:tr>
      <w:tr w:rsidR="00AE4B33" w:rsidRPr="008A4893" w14:paraId="71EE3624" w14:textId="77777777" w:rsidTr="00235EB4">
        <w:trPr>
          <w:trHeight w:val="420"/>
        </w:trPr>
        <w:tc>
          <w:tcPr>
            <w:tcW w:w="2952" w:type="pct"/>
            <w:tcBorders>
              <w:top w:val="nil"/>
              <w:left w:val="nil"/>
              <w:bottom w:val="nil"/>
              <w:right w:val="nil"/>
            </w:tcBorders>
            <w:noWrap/>
            <w:vAlign w:val="center"/>
          </w:tcPr>
          <w:p w14:paraId="4E7A2575" w14:textId="1C3BAC55" w:rsidR="00AE4B33" w:rsidRPr="0028591D" w:rsidRDefault="00AE4B33" w:rsidP="00AE4B33">
            <w:pPr>
              <w:spacing w:before="0" w:after="0"/>
              <w:rPr>
                <w:rFonts w:ascii="Garamond" w:hAnsi="Garamond"/>
                <w:color w:val="000000"/>
                <w:lang w:eastAsia="en-GB"/>
              </w:rPr>
            </w:pPr>
            <w:r>
              <w:rPr>
                <w:rFonts w:ascii="Garamond" w:hAnsi="Garamond"/>
                <w:color w:val="000000"/>
                <w:lang w:eastAsia="en-GB"/>
              </w:rPr>
              <w:t>Unrealised (gain)/loss on investments</w:t>
            </w:r>
          </w:p>
        </w:tc>
        <w:tc>
          <w:tcPr>
            <w:tcW w:w="113" w:type="pct"/>
            <w:tcBorders>
              <w:top w:val="nil"/>
              <w:left w:val="nil"/>
              <w:bottom w:val="nil"/>
              <w:right w:val="nil"/>
            </w:tcBorders>
            <w:noWrap/>
            <w:vAlign w:val="center"/>
          </w:tcPr>
          <w:p w14:paraId="3EFBE10E" w14:textId="77777777" w:rsidR="00AE4B33" w:rsidRPr="0028591D" w:rsidRDefault="00AE4B33" w:rsidP="00AE4B33">
            <w:pPr>
              <w:spacing w:before="0" w:after="0"/>
              <w:rPr>
                <w:rFonts w:ascii="Garamond" w:hAnsi="Garamond"/>
                <w:color w:val="000000"/>
                <w:lang w:eastAsia="en-GB"/>
              </w:rPr>
            </w:pPr>
          </w:p>
        </w:tc>
        <w:tc>
          <w:tcPr>
            <w:tcW w:w="592" w:type="pct"/>
            <w:tcBorders>
              <w:top w:val="nil"/>
              <w:left w:val="nil"/>
              <w:bottom w:val="nil"/>
              <w:right w:val="nil"/>
            </w:tcBorders>
            <w:noWrap/>
            <w:vAlign w:val="center"/>
          </w:tcPr>
          <w:p w14:paraId="5FF5B0F9" w14:textId="01BCC213" w:rsidR="00AE4B33" w:rsidRDefault="001F028E" w:rsidP="00AE4B33">
            <w:pPr>
              <w:spacing w:before="0" w:after="0"/>
              <w:jc w:val="right"/>
              <w:rPr>
                <w:rFonts w:ascii="Garamond" w:hAnsi="Garamond"/>
                <w:b/>
                <w:bCs/>
                <w:color w:val="000000"/>
                <w:lang w:eastAsia="en-GB"/>
              </w:rPr>
            </w:pPr>
            <w:r>
              <w:rPr>
                <w:rFonts w:ascii="Garamond" w:hAnsi="Garamond"/>
                <w:b/>
                <w:bCs/>
                <w:color w:val="000000"/>
                <w:lang w:eastAsia="en-GB"/>
              </w:rPr>
              <w:t>(49)</w:t>
            </w:r>
          </w:p>
        </w:tc>
        <w:tc>
          <w:tcPr>
            <w:tcW w:w="581" w:type="pct"/>
            <w:tcBorders>
              <w:top w:val="nil"/>
              <w:left w:val="nil"/>
              <w:bottom w:val="nil"/>
              <w:right w:val="nil"/>
            </w:tcBorders>
            <w:noWrap/>
            <w:vAlign w:val="center"/>
          </w:tcPr>
          <w:p w14:paraId="6F9326F5" w14:textId="1E37FCC7" w:rsidR="00AE4B33" w:rsidRPr="00AE4B33" w:rsidRDefault="00AE4B33" w:rsidP="00AE4B33">
            <w:pPr>
              <w:spacing w:before="0" w:after="0"/>
              <w:jc w:val="right"/>
              <w:rPr>
                <w:rFonts w:ascii="Garamond" w:hAnsi="Garamond"/>
                <w:color w:val="000000"/>
                <w:lang w:eastAsia="en-GB"/>
              </w:rPr>
            </w:pPr>
            <w:r w:rsidRPr="00AE4B33">
              <w:rPr>
                <w:rFonts w:ascii="Garamond" w:hAnsi="Garamond"/>
                <w:color w:val="000000"/>
                <w:lang w:eastAsia="en-GB"/>
              </w:rPr>
              <w:t>(376)</w:t>
            </w:r>
          </w:p>
        </w:tc>
        <w:tc>
          <w:tcPr>
            <w:tcW w:w="762" w:type="pct"/>
            <w:tcBorders>
              <w:top w:val="nil"/>
              <w:left w:val="nil"/>
              <w:bottom w:val="nil"/>
              <w:right w:val="nil"/>
            </w:tcBorders>
            <w:noWrap/>
            <w:vAlign w:val="center"/>
          </w:tcPr>
          <w:p w14:paraId="7B4A716C" w14:textId="701352B1" w:rsidR="00AE4B33" w:rsidRPr="00221CED" w:rsidRDefault="001F028E" w:rsidP="00AE4B33">
            <w:pPr>
              <w:spacing w:before="0" w:after="0"/>
              <w:jc w:val="right"/>
              <w:rPr>
                <w:rFonts w:ascii="Garamond" w:hAnsi="Garamond"/>
                <w:color w:val="000000"/>
                <w:lang w:eastAsia="en-GB"/>
              </w:rPr>
            </w:pPr>
            <w:r>
              <w:rPr>
                <w:rFonts w:ascii="Garamond" w:hAnsi="Garamond"/>
                <w:color w:val="000000"/>
                <w:lang w:eastAsia="en-GB"/>
              </w:rPr>
              <w:t>(812)</w:t>
            </w:r>
          </w:p>
        </w:tc>
      </w:tr>
      <w:tr w:rsidR="00AE4B33" w:rsidRPr="008A4893" w14:paraId="6F99FC7B" w14:textId="77777777" w:rsidTr="00235EB4">
        <w:trPr>
          <w:trHeight w:val="420"/>
        </w:trPr>
        <w:tc>
          <w:tcPr>
            <w:tcW w:w="2952" w:type="pct"/>
            <w:tcBorders>
              <w:top w:val="nil"/>
              <w:left w:val="nil"/>
              <w:bottom w:val="nil"/>
              <w:right w:val="nil"/>
            </w:tcBorders>
            <w:noWrap/>
            <w:vAlign w:val="center"/>
          </w:tcPr>
          <w:p w14:paraId="5A9FF14C" w14:textId="29871106" w:rsidR="00AE4B33" w:rsidRDefault="00AE4B33" w:rsidP="00AE4B33">
            <w:pPr>
              <w:spacing w:before="0" w:after="0"/>
              <w:rPr>
                <w:rFonts w:ascii="Garamond" w:hAnsi="Garamond"/>
                <w:color w:val="000000"/>
                <w:lang w:eastAsia="en-GB"/>
              </w:rPr>
            </w:pPr>
            <w:r w:rsidRPr="0028591D">
              <w:rPr>
                <w:rFonts w:ascii="Garamond" w:hAnsi="Garamond"/>
                <w:color w:val="000000"/>
                <w:lang w:eastAsia="en-GB"/>
              </w:rPr>
              <w:t>Unrealise</w:t>
            </w:r>
            <w:r>
              <w:rPr>
                <w:rFonts w:ascii="Garamond" w:hAnsi="Garamond"/>
                <w:color w:val="000000"/>
                <w:lang w:eastAsia="en-GB"/>
              </w:rPr>
              <w:t>d loss</w:t>
            </w:r>
            <w:r w:rsidRPr="0028591D">
              <w:rPr>
                <w:rFonts w:ascii="Garamond" w:hAnsi="Garamond"/>
                <w:color w:val="000000"/>
                <w:lang w:eastAsia="en-GB"/>
              </w:rPr>
              <w:t xml:space="preserve"> on investment properties</w:t>
            </w:r>
          </w:p>
        </w:tc>
        <w:tc>
          <w:tcPr>
            <w:tcW w:w="113" w:type="pct"/>
            <w:tcBorders>
              <w:top w:val="nil"/>
              <w:left w:val="nil"/>
              <w:bottom w:val="nil"/>
              <w:right w:val="nil"/>
            </w:tcBorders>
            <w:noWrap/>
            <w:vAlign w:val="center"/>
          </w:tcPr>
          <w:p w14:paraId="44F8D1F1" w14:textId="77777777" w:rsidR="00AE4B33" w:rsidRPr="0028591D" w:rsidRDefault="00AE4B33" w:rsidP="00AE4B33">
            <w:pPr>
              <w:spacing w:before="0" w:after="0"/>
              <w:rPr>
                <w:rFonts w:ascii="Garamond" w:hAnsi="Garamond"/>
                <w:color w:val="000000"/>
                <w:lang w:eastAsia="en-GB"/>
              </w:rPr>
            </w:pPr>
          </w:p>
        </w:tc>
        <w:tc>
          <w:tcPr>
            <w:tcW w:w="592" w:type="pct"/>
            <w:tcBorders>
              <w:top w:val="nil"/>
              <w:left w:val="nil"/>
              <w:bottom w:val="nil"/>
              <w:right w:val="nil"/>
            </w:tcBorders>
            <w:noWrap/>
            <w:vAlign w:val="center"/>
          </w:tcPr>
          <w:p w14:paraId="189AE285" w14:textId="77777777" w:rsidR="00AE4B33" w:rsidRDefault="00AE4B33" w:rsidP="00AE4B33">
            <w:pPr>
              <w:spacing w:before="0" w:after="0"/>
              <w:jc w:val="right"/>
              <w:rPr>
                <w:rFonts w:ascii="Garamond" w:hAnsi="Garamond"/>
                <w:b/>
                <w:bCs/>
                <w:color w:val="000000"/>
                <w:lang w:eastAsia="en-GB"/>
              </w:rPr>
            </w:pPr>
            <w:r>
              <w:rPr>
                <w:rFonts w:ascii="Garamond" w:hAnsi="Garamond"/>
                <w:b/>
                <w:bCs/>
                <w:color w:val="000000"/>
                <w:lang w:eastAsia="en-GB"/>
              </w:rPr>
              <w:t>-</w:t>
            </w:r>
          </w:p>
        </w:tc>
        <w:tc>
          <w:tcPr>
            <w:tcW w:w="581" w:type="pct"/>
            <w:tcBorders>
              <w:top w:val="nil"/>
              <w:left w:val="nil"/>
              <w:bottom w:val="nil"/>
              <w:right w:val="nil"/>
            </w:tcBorders>
            <w:noWrap/>
            <w:vAlign w:val="center"/>
          </w:tcPr>
          <w:p w14:paraId="08F0C53D" w14:textId="5E38AEC5" w:rsidR="00AE4B33" w:rsidRPr="00AE4B33" w:rsidRDefault="00AE4B33" w:rsidP="00AE4B33">
            <w:pPr>
              <w:spacing w:before="0" w:after="0"/>
              <w:jc w:val="right"/>
              <w:rPr>
                <w:rFonts w:ascii="Garamond" w:hAnsi="Garamond"/>
                <w:color w:val="000000"/>
                <w:lang w:eastAsia="en-GB"/>
              </w:rPr>
            </w:pPr>
            <w:r w:rsidRPr="00AE4B33">
              <w:rPr>
                <w:rFonts w:ascii="Garamond" w:hAnsi="Garamond"/>
                <w:color w:val="000000"/>
                <w:lang w:eastAsia="en-GB"/>
              </w:rPr>
              <w:t>-</w:t>
            </w:r>
          </w:p>
        </w:tc>
        <w:tc>
          <w:tcPr>
            <w:tcW w:w="762" w:type="pct"/>
            <w:tcBorders>
              <w:top w:val="nil"/>
              <w:left w:val="nil"/>
              <w:bottom w:val="nil"/>
              <w:right w:val="nil"/>
            </w:tcBorders>
            <w:noWrap/>
            <w:vAlign w:val="center"/>
          </w:tcPr>
          <w:p w14:paraId="17CB5C20" w14:textId="4F9C024C" w:rsidR="00AE4B33" w:rsidRPr="00221CED" w:rsidRDefault="001F028E" w:rsidP="00AE4B33">
            <w:pPr>
              <w:spacing w:before="0" w:after="0"/>
              <w:jc w:val="right"/>
              <w:rPr>
                <w:rFonts w:ascii="Garamond" w:hAnsi="Garamond"/>
                <w:color w:val="000000"/>
                <w:lang w:eastAsia="en-GB"/>
              </w:rPr>
            </w:pPr>
            <w:r>
              <w:rPr>
                <w:rFonts w:ascii="Garamond" w:hAnsi="Garamond"/>
                <w:color w:val="000000"/>
                <w:lang w:eastAsia="en-GB"/>
              </w:rPr>
              <w:t>(255)</w:t>
            </w:r>
          </w:p>
        </w:tc>
      </w:tr>
      <w:tr w:rsidR="00AE4B33" w:rsidRPr="008A4893" w14:paraId="0BDBAD4D" w14:textId="77777777" w:rsidTr="00235EB4">
        <w:trPr>
          <w:trHeight w:val="420"/>
        </w:trPr>
        <w:tc>
          <w:tcPr>
            <w:tcW w:w="2952" w:type="pct"/>
            <w:tcBorders>
              <w:top w:val="nil"/>
              <w:left w:val="nil"/>
              <w:bottom w:val="nil"/>
              <w:right w:val="nil"/>
            </w:tcBorders>
            <w:noWrap/>
            <w:vAlign w:val="center"/>
          </w:tcPr>
          <w:p w14:paraId="4B06F7BD" w14:textId="77777777" w:rsidR="00AE4B33" w:rsidRPr="0028591D" w:rsidRDefault="00AE4B33" w:rsidP="00AE4B33">
            <w:pPr>
              <w:spacing w:before="0" w:after="0"/>
              <w:rPr>
                <w:rFonts w:ascii="Garamond" w:hAnsi="Garamond"/>
                <w:color w:val="000000"/>
                <w:lang w:eastAsia="en-GB"/>
              </w:rPr>
            </w:pPr>
            <w:r>
              <w:rPr>
                <w:rFonts w:ascii="Garamond" w:hAnsi="Garamond"/>
                <w:color w:val="000000"/>
                <w:lang w:eastAsia="en-GB"/>
              </w:rPr>
              <w:t>Exchange adjustments</w:t>
            </w:r>
          </w:p>
        </w:tc>
        <w:tc>
          <w:tcPr>
            <w:tcW w:w="113" w:type="pct"/>
            <w:tcBorders>
              <w:top w:val="nil"/>
              <w:left w:val="nil"/>
              <w:bottom w:val="nil"/>
              <w:right w:val="nil"/>
            </w:tcBorders>
            <w:noWrap/>
            <w:vAlign w:val="center"/>
          </w:tcPr>
          <w:p w14:paraId="655AE001" w14:textId="77777777" w:rsidR="00AE4B33" w:rsidRPr="0028591D" w:rsidRDefault="00AE4B33" w:rsidP="00AE4B33">
            <w:pPr>
              <w:spacing w:before="0" w:after="0"/>
              <w:rPr>
                <w:rFonts w:ascii="Garamond" w:hAnsi="Garamond"/>
                <w:color w:val="000000"/>
                <w:lang w:eastAsia="en-GB"/>
              </w:rPr>
            </w:pPr>
          </w:p>
        </w:tc>
        <w:tc>
          <w:tcPr>
            <w:tcW w:w="592" w:type="pct"/>
            <w:tcBorders>
              <w:top w:val="nil"/>
              <w:left w:val="nil"/>
              <w:bottom w:val="nil"/>
              <w:right w:val="nil"/>
            </w:tcBorders>
            <w:noWrap/>
            <w:vAlign w:val="center"/>
          </w:tcPr>
          <w:p w14:paraId="6A50781A" w14:textId="29633078" w:rsidR="00AE4B33" w:rsidRDefault="001F028E" w:rsidP="00AE4B33">
            <w:pPr>
              <w:spacing w:before="0" w:after="0"/>
              <w:jc w:val="right"/>
              <w:rPr>
                <w:rFonts w:ascii="Garamond" w:hAnsi="Garamond"/>
                <w:b/>
                <w:bCs/>
                <w:color w:val="000000"/>
                <w:lang w:eastAsia="en-GB"/>
              </w:rPr>
            </w:pPr>
            <w:r>
              <w:rPr>
                <w:rFonts w:ascii="Garamond" w:hAnsi="Garamond"/>
                <w:b/>
                <w:bCs/>
                <w:color w:val="000000"/>
                <w:lang w:eastAsia="en-GB"/>
              </w:rPr>
              <w:t>37</w:t>
            </w:r>
          </w:p>
        </w:tc>
        <w:tc>
          <w:tcPr>
            <w:tcW w:w="581" w:type="pct"/>
            <w:tcBorders>
              <w:top w:val="nil"/>
              <w:left w:val="nil"/>
              <w:bottom w:val="nil"/>
              <w:right w:val="nil"/>
            </w:tcBorders>
            <w:noWrap/>
            <w:vAlign w:val="center"/>
          </w:tcPr>
          <w:p w14:paraId="2C1C734F" w14:textId="69777E1B" w:rsidR="00AE4B33" w:rsidRPr="00AE4B33" w:rsidRDefault="00AE4B33" w:rsidP="00AE4B33">
            <w:pPr>
              <w:spacing w:before="0" w:after="0"/>
              <w:jc w:val="right"/>
              <w:rPr>
                <w:rFonts w:ascii="Garamond" w:hAnsi="Garamond"/>
                <w:color w:val="000000"/>
                <w:lang w:eastAsia="en-GB"/>
              </w:rPr>
            </w:pPr>
            <w:r w:rsidRPr="00AE4B33">
              <w:rPr>
                <w:rFonts w:ascii="Garamond" w:hAnsi="Garamond"/>
                <w:color w:val="000000"/>
                <w:lang w:eastAsia="en-GB"/>
              </w:rPr>
              <w:t>9</w:t>
            </w:r>
          </w:p>
        </w:tc>
        <w:tc>
          <w:tcPr>
            <w:tcW w:w="762" w:type="pct"/>
            <w:tcBorders>
              <w:top w:val="nil"/>
              <w:left w:val="nil"/>
              <w:bottom w:val="nil"/>
              <w:right w:val="nil"/>
            </w:tcBorders>
            <w:noWrap/>
            <w:vAlign w:val="center"/>
          </w:tcPr>
          <w:p w14:paraId="5A806CD2" w14:textId="128303A2" w:rsidR="00AE4B33" w:rsidRPr="00221CED" w:rsidRDefault="001F028E" w:rsidP="00AE4B33">
            <w:pPr>
              <w:spacing w:before="0" w:after="0"/>
              <w:jc w:val="right"/>
              <w:rPr>
                <w:rFonts w:ascii="Garamond" w:hAnsi="Garamond"/>
                <w:color w:val="000000"/>
                <w:lang w:eastAsia="en-GB"/>
              </w:rPr>
            </w:pPr>
            <w:r>
              <w:rPr>
                <w:rFonts w:ascii="Garamond" w:hAnsi="Garamond"/>
                <w:color w:val="000000"/>
                <w:lang w:eastAsia="en-GB"/>
              </w:rPr>
              <w:t>121</w:t>
            </w:r>
          </w:p>
        </w:tc>
      </w:tr>
      <w:tr w:rsidR="00AE4B33" w:rsidRPr="008A4893" w14:paraId="5C9BF9B9" w14:textId="77777777" w:rsidTr="00235EB4">
        <w:trPr>
          <w:trHeight w:val="420"/>
        </w:trPr>
        <w:tc>
          <w:tcPr>
            <w:tcW w:w="2952" w:type="pct"/>
            <w:tcBorders>
              <w:top w:val="nil"/>
              <w:left w:val="nil"/>
              <w:bottom w:val="nil"/>
              <w:right w:val="nil"/>
            </w:tcBorders>
            <w:noWrap/>
            <w:vAlign w:val="center"/>
          </w:tcPr>
          <w:p w14:paraId="059423DD" w14:textId="77777777" w:rsidR="00AE4B33" w:rsidRDefault="00AE4B33" w:rsidP="00AE4B33">
            <w:pPr>
              <w:spacing w:before="0" w:after="0"/>
              <w:rPr>
                <w:rFonts w:ascii="Garamond" w:hAnsi="Garamond"/>
                <w:color w:val="000000"/>
                <w:lang w:eastAsia="en-GB"/>
              </w:rPr>
            </w:pPr>
            <w:r>
              <w:rPr>
                <w:rFonts w:ascii="Garamond" w:hAnsi="Garamond"/>
                <w:color w:val="000000"/>
                <w:lang w:eastAsia="en-GB"/>
              </w:rPr>
              <w:t>Movement</w:t>
            </w:r>
            <w:r w:rsidRPr="0028591D">
              <w:rPr>
                <w:rFonts w:ascii="Garamond" w:hAnsi="Garamond"/>
                <w:color w:val="000000"/>
                <w:lang w:eastAsia="en-GB"/>
              </w:rPr>
              <w:t xml:space="preserve"> in </w:t>
            </w:r>
            <w:r>
              <w:rPr>
                <w:rFonts w:ascii="Garamond" w:hAnsi="Garamond"/>
                <w:color w:val="000000"/>
                <w:lang w:eastAsia="en-GB"/>
              </w:rPr>
              <w:t>working capital</w:t>
            </w:r>
          </w:p>
        </w:tc>
        <w:tc>
          <w:tcPr>
            <w:tcW w:w="113" w:type="pct"/>
            <w:tcBorders>
              <w:top w:val="nil"/>
              <w:left w:val="nil"/>
              <w:bottom w:val="nil"/>
              <w:right w:val="nil"/>
            </w:tcBorders>
            <w:noWrap/>
            <w:vAlign w:val="center"/>
          </w:tcPr>
          <w:p w14:paraId="1F30944D" w14:textId="77777777" w:rsidR="00AE4B33" w:rsidRPr="0028591D" w:rsidRDefault="00AE4B33" w:rsidP="00AE4B33">
            <w:pPr>
              <w:spacing w:before="0" w:after="0"/>
              <w:rPr>
                <w:rFonts w:ascii="Garamond" w:hAnsi="Garamond"/>
                <w:color w:val="000000"/>
                <w:lang w:eastAsia="en-GB"/>
              </w:rPr>
            </w:pPr>
          </w:p>
        </w:tc>
        <w:tc>
          <w:tcPr>
            <w:tcW w:w="592" w:type="pct"/>
            <w:tcBorders>
              <w:top w:val="nil"/>
              <w:left w:val="nil"/>
              <w:bottom w:val="nil"/>
              <w:right w:val="nil"/>
            </w:tcBorders>
            <w:noWrap/>
            <w:vAlign w:val="center"/>
          </w:tcPr>
          <w:p w14:paraId="25B61E99" w14:textId="73304175" w:rsidR="00AE4B33" w:rsidRPr="0028591D" w:rsidRDefault="001F028E" w:rsidP="00AE4B33">
            <w:pPr>
              <w:spacing w:before="0" w:after="0"/>
              <w:jc w:val="right"/>
              <w:rPr>
                <w:rFonts w:ascii="Garamond" w:hAnsi="Garamond"/>
                <w:b/>
                <w:bCs/>
                <w:color w:val="000000"/>
                <w:lang w:eastAsia="en-GB"/>
              </w:rPr>
            </w:pPr>
            <w:r>
              <w:rPr>
                <w:rFonts w:ascii="Garamond" w:hAnsi="Garamond"/>
                <w:b/>
                <w:bCs/>
                <w:color w:val="000000"/>
                <w:lang w:eastAsia="en-GB"/>
              </w:rPr>
              <w:t>(</w:t>
            </w:r>
            <w:r w:rsidR="00CC2789">
              <w:rPr>
                <w:rFonts w:ascii="Garamond" w:hAnsi="Garamond"/>
                <w:b/>
                <w:bCs/>
                <w:color w:val="000000"/>
                <w:lang w:eastAsia="en-GB"/>
              </w:rPr>
              <w:t>4,9</w:t>
            </w:r>
            <w:r w:rsidR="00AC4AAC">
              <w:rPr>
                <w:rFonts w:ascii="Garamond" w:hAnsi="Garamond"/>
                <w:b/>
                <w:bCs/>
                <w:color w:val="000000"/>
                <w:lang w:eastAsia="en-GB"/>
              </w:rPr>
              <w:t>60</w:t>
            </w:r>
            <w:r>
              <w:rPr>
                <w:rFonts w:ascii="Garamond" w:hAnsi="Garamond"/>
                <w:b/>
                <w:bCs/>
                <w:color w:val="000000"/>
                <w:lang w:eastAsia="en-GB"/>
              </w:rPr>
              <w:t>)</w:t>
            </w:r>
          </w:p>
        </w:tc>
        <w:tc>
          <w:tcPr>
            <w:tcW w:w="581" w:type="pct"/>
            <w:tcBorders>
              <w:top w:val="nil"/>
              <w:left w:val="nil"/>
              <w:bottom w:val="nil"/>
              <w:right w:val="nil"/>
            </w:tcBorders>
            <w:noWrap/>
            <w:vAlign w:val="center"/>
          </w:tcPr>
          <w:p w14:paraId="56C09824" w14:textId="7D6376D9" w:rsidR="00AE4B33" w:rsidRPr="00AE4B33" w:rsidRDefault="00AE4B33" w:rsidP="00AE4B33">
            <w:pPr>
              <w:spacing w:before="0" w:after="0"/>
              <w:jc w:val="right"/>
              <w:rPr>
                <w:rFonts w:ascii="Garamond" w:hAnsi="Garamond"/>
                <w:color w:val="000000"/>
                <w:lang w:eastAsia="en-GB"/>
              </w:rPr>
            </w:pPr>
            <w:r w:rsidRPr="00AE4B33">
              <w:rPr>
                <w:rFonts w:ascii="Garamond" w:hAnsi="Garamond"/>
                <w:color w:val="000000"/>
                <w:lang w:eastAsia="en-GB"/>
              </w:rPr>
              <w:t>2,075</w:t>
            </w:r>
          </w:p>
        </w:tc>
        <w:tc>
          <w:tcPr>
            <w:tcW w:w="762" w:type="pct"/>
            <w:tcBorders>
              <w:top w:val="nil"/>
              <w:left w:val="nil"/>
              <w:bottom w:val="nil"/>
              <w:right w:val="nil"/>
            </w:tcBorders>
            <w:noWrap/>
            <w:vAlign w:val="center"/>
          </w:tcPr>
          <w:p w14:paraId="35997EA3" w14:textId="751C7D9C" w:rsidR="00AE4B33" w:rsidRPr="00221CED" w:rsidRDefault="00AE4B33" w:rsidP="00AE4B33">
            <w:pPr>
              <w:spacing w:before="0" w:after="0"/>
              <w:jc w:val="right"/>
              <w:rPr>
                <w:rFonts w:ascii="Garamond" w:hAnsi="Garamond"/>
                <w:color w:val="000000"/>
                <w:lang w:eastAsia="en-GB"/>
              </w:rPr>
            </w:pPr>
            <w:r>
              <w:rPr>
                <w:rFonts w:ascii="Garamond" w:hAnsi="Garamond"/>
                <w:color w:val="000000"/>
                <w:lang w:eastAsia="en-GB"/>
              </w:rPr>
              <w:t xml:space="preserve">              </w:t>
            </w:r>
            <w:r w:rsidR="001F028E">
              <w:rPr>
                <w:rFonts w:ascii="Garamond" w:hAnsi="Garamond"/>
                <w:color w:val="000000"/>
                <w:lang w:eastAsia="en-GB"/>
              </w:rPr>
              <w:t>397</w:t>
            </w:r>
          </w:p>
        </w:tc>
      </w:tr>
      <w:tr w:rsidR="00AE4B33" w:rsidRPr="008A4893" w14:paraId="670806C3" w14:textId="77777777" w:rsidTr="00235EB4">
        <w:trPr>
          <w:trHeight w:val="420"/>
        </w:trPr>
        <w:tc>
          <w:tcPr>
            <w:tcW w:w="2952" w:type="pct"/>
            <w:tcBorders>
              <w:top w:val="nil"/>
              <w:left w:val="nil"/>
              <w:bottom w:val="nil"/>
              <w:right w:val="nil"/>
            </w:tcBorders>
            <w:noWrap/>
            <w:vAlign w:val="center"/>
          </w:tcPr>
          <w:p w14:paraId="66C8051F" w14:textId="77777777" w:rsidR="00AE4B33" w:rsidRDefault="00AE4B33" w:rsidP="00AE4B33">
            <w:pPr>
              <w:spacing w:before="0" w:after="0"/>
              <w:rPr>
                <w:rFonts w:ascii="Garamond" w:hAnsi="Garamond"/>
                <w:color w:val="000000"/>
                <w:lang w:eastAsia="en-GB"/>
              </w:rPr>
            </w:pPr>
            <w:r w:rsidRPr="0028591D">
              <w:rPr>
                <w:rFonts w:ascii="Garamond" w:hAnsi="Garamond"/>
                <w:color w:val="000000"/>
                <w:lang w:eastAsia="en-GB"/>
              </w:rPr>
              <w:t xml:space="preserve">Net interest paid </w:t>
            </w:r>
          </w:p>
        </w:tc>
        <w:tc>
          <w:tcPr>
            <w:tcW w:w="113" w:type="pct"/>
            <w:tcBorders>
              <w:top w:val="nil"/>
              <w:left w:val="nil"/>
              <w:bottom w:val="nil"/>
              <w:right w:val="nil"/>
            </w:tcBorders>
            <w:noWrap/>
            <w:vAlign w:val="center"/>
          </w:tcPr>
          <w:p w14:paraId="22796B14" w14:textId="77777777" w:rsidR="00AE4B33" w:rsidRPr="0028591D" w:rsidRDefault="00AE4B33" w:rsidP="00AE4B33">
            <w:pPr>
              <w:spacing w:before="0" w:after="0"/>
              <w:rPr>
                <w:rFonts w:ascii="Garamond" w:hAnsi="Garamond"/>
                <w:color w:val="000000"/>
                <w:lang w:eastAsia="en-GB"/>
              </w:rPr>
            </w:pPr>
          </w:p>
        </w:tc>
        <w:tc>
          <w:tcPr>
            <w:tcW w:w="592" w:type="pct"/>
            <w:tcBorders>
              <w:top w:val="nil"/>
              <w:left w:val="nil"/>
              <w:right w:val="nil"/>
            </w:tcBorders>
            <w:noWrap/>
            <w:vAlign w:val="center"/>
          </w:tcPr>
          <w:p w14:paraId="270D9890" w14:textId="1740E1AE" w:rsidR="00AE4B33" w:rsidRPr="0028591D" w:rsidRDefault="00AE4B33" w:rsidP="00AE4B33">
            <w:pPr>
              <w:spacing w:before="0" w:after="0"/>
              <w:jc w:val="right"/>
              <w:rPr>
                <w:rFonts w:ascii="Garamond" w:hAnsi="Garamond"/>
                <w:b/>
                <w:bCs/>
                <w:color w:val="000000"/>
                <w:lang w:eastAsia="en-GB"/>
              </w:rPr>
            </w:pPr>
            <w:r>
              <w:rPr>
                <w:rFonts w:ascii="Garamond" w:hAnsi="Garamond"/>
                <w:b/>
                <w:bCs/>
                <w:color w:val="000000"/>
                <w:lang w:eastAsia="en-GB"/>
              </w:rPr>
              <w:t>(</w:t>
            </w:r>
            <w:r w:rsidR="001F028E">
              <w:rPr>
                <w:rFonts w:ascii="Garamond" w:hAnsi="Garamond"/>
                <w:b/>
                <w:bCs/>
                <w:color w:val="000000"/>
                <w:lang w:eastAsia="en-GB"/>
              </w:rPr>
              <w:t>344</w:t>
            </w:r>
            <w:r>
              <w:rPr>
                <w:rFonts w:ascii="Garamond" w:hAnsi="Garamond"/>
                <w:b/>
                <w:bCs/>
                <w:color w:val="000000"/>
                <w:lang w:eastAsia="en-GB"/>
              </w:rPr>
              <w:t>)</w:t>
            </w:r>
          </w:p>
        </w:tc>
        <w:tc>
          <w:tcPr>
            <w:tcW w:w="581" w:type="pct"/>
            <w:tcBorders>
              <w:top w:val="nil"/>
              <w:left w:val="nil"/>
              <w:right w:val="nil"/>
            </w:tcBorders>
            <w:noWrap/>
            <w:vAlign w:val="center"/>
          </w:tcPr>
          <w:p w14:paraId="4FA28BED" w14:textId="29348EE1" w:rsidR="00AE4B33" w:rsidRPr="00AE4B33" w:rsidRDefault="00AE4B33" w:rsidP="00AE4B33">
            <w:pPr>
              <w:spacing w:before="0" w:after="0"/>
              <w:jc w:val="right"/>
              <w:rPr>
                <w:rFonts w:ascii="Garamond" w:hAnsi="Garamond"/>
                <w:color w:val="000000"/>
                <w:lang w:eastAsia="en-GB"/>
              </w:rPr>
            </w:pPr>
            <w:r w:rsidRPr="00AE4B33">
              <w:rPr>
                <w:rFonts w:ascii="Garamond" w:hAnsi="Garamond"/>
                <w:color w:val="000000"/>
                <w:lang w:eastAsia="en-GB"/>
              </w:rPr>
              <w:t>(383)</w:t>
            </w:r>
          </w:p>
        </w:tc>
        <w:tc>
          <w:tcPr>
            <w:tcW w:w="762" w:type="pct"/>
            <w:tcBorders>
              <w:top w:val="nil"/>
              <w:left w:val="nil"/>
              <w:right w:val="nil"/>
            </w:tcBorders>
            <w:noWrap/>
            <w:vAlign w:val="center"/>
          </w:tcPr>
          <w:p w14:paraId="29DEE51B" w14:textId="46F689B2" w:rsidR="00AE4B33" w:rsidRPr="00221CED" w:rsidRDefault="00AE4B33" w:rsidP="00AE4B33">
            <w:pPr>
              <w:spacing w:before="0" w:after="0"/>
              <w:jc w:val="right"/>
              <w:rPr>
                <w:rFonts w:ascii="Garamond" w:hAnsi="Garamond"/>
                <w:color w:val="000000"/>
                <w:lang w:eastAsia="en-GB"/>
              </w:rPr>
            </w:pPr>
            <w:r w:rsidRPr="00221CED">
              <w:rPr>
                <w:rFonts w:ascii="Garamond" w:hAnsi="Garamond"/>
                <w:color w:val="000000"/>
                <w:lang w:eastAsia="en-GB"/>
              </w:rPr>
              <w:t xml:space="preserve">          </w:t>
            </w:r>
            <w:r>
              <w:rPr>
                <w:rFonts w:ascii="Garamond" w:hAnsi="Garamond"/>
                <w:color w:val="000000"/>
                <w:lang w:eastAsia="en-GB"/>
              </w:rPr>
              <w:t xml:space="preserve">    (</w:t>
            </w:r>
            <w:r w:rsidR="001F028E">
              <w:rPr>
                <w:rFonts w:ascii="Garamond" w:hAnsi="Garamond"/>
                <w:color w:val="000000"/>
                <w:lang w:eastAsia="en-GB"/>
              </w:rPr>
              <w:t>777</w:t>
            </w:r>
            <w:r>
              <w:rPr>
                <w:rFonts w:ascii="Garamond" w:hAnsi="Garamond"/>
                <w:color w:val="000000"/>
                <w:lang w:eastAsia="en-GB"/>
              </w:rPr>
              <w:t>)</w:t>
            </w:r>
          </w:p>
        </w:tc>
      </w:tr>
      <w:tr w:rsidR="00AE4B33" w:rsidRPr="008A4893" w14:paraId="6D12FDB6" w14:textId="77777777" w:rsidTr="00235EB4">
        <w:trPr>
          <w:trHeight w:val="420"/>
        </w:trPr>
        <w:tc>
          <w:tcPr>
            <w:tcW w:w="2952" w:type="pct"/>
            <w:tcBorders>
              <w:top w:val="nil"/>
              <w:left w:val="nil"/>
              <w:bottom w:val="nil"/>
              <w:right w:val="nil"/>
            </w:tcBorders>
            <w:noWrap/>
            <w:vAlign w:val="center"/>
          </w:tcPr>
          <w:p w14:paraId="39F84B65" w14:textId="521BF227" w:rsidR="00AE4B33" w:rsidRDefault="00AE4B33" w:rsidP="00AE4B33">
            <w:pPr>
              <w:spacing w:before="0" w:after="0"/>
              <w:rPr>
                <w:rFonts w:ascii="Garamond" w:hAnsi="Garamond"/>
                <w:color w:val="000000"/>
                <w:lang w:eastAsia="en-GB"/>
              </w:rPr>
            </w:pPr>
            <w:r w:rsidRPr="0028591D">
              <w:rPr>
                <w:rFonts w:ascii="Garamond" w:hAnsi="Garamond"/>
                <w:color w:val="000000"/>
                <w:lang w:eastAsia="en-GB"/>
              </w:rPr>
              <w:t xml:space="preserve">Income tax </w:t>
            </w:r>
            <w:r>
              <w:rPr>
                <w:rFonts w:ascii="Garamond" w:hAnsi="Garamond"/>
                <w:color w:val="000000"/>
                <w:lang w:eastAsia="en-GB"/>
              </w:rPr>
              <w:t>(</w:t>
            </w:r>
            <w:r w:rsidRPr="0028591D">
              <w:rPr>
                <w:rFonts w:ascii="Garamond" w:hAnsi="Garamond"/>
                <w:color w:val="000000"/>
                <w:lang w:eastAsia="en-GB"/>
              </w:rPr>
              <w:t>paid</w:t>
            </w:r>
            <w:r>
              <w:rPr>
                <w:rFonts w:ascii="Garamond" w:hAnsi="Garamond"/>
                <w:color w:val="000000"/>
                <w:lang w:eastAsia="en-GB"/>
              </w:rPr>
              <w:t>)/received</w:t>
            </w:r>
          </w:p>
        </w:tc>
        <w:tc>
          <w:tcPr>
            <w:tcW w:w="113" w:type="pct"/>
            <w:tcBorders>
              <w:top w:val="nil"/>
              <w:left w:val="nil"/>
              <w:bottom w:val="nil"/>
              <w:right w:val="nil"/>
            </w:tcBorders>
            <w:noWrap/>
            <w:vAlign w:val="center"/>
          </w:tcPr>
          <w:p w14:paraId="05713265" w14:textId="77777777" w:rsidR="00AE4B33" w:rsidRPr="0028591D" w:rsidRDefault="00AE4B33" w:rsidP="00AE4B33">
            <w:pPr>
              <w:spacing w:before="0" w:after="0"/>
              <w:rPr>
                <w:rFonts w:ascii="Garamond" w:hAnsi="Garamond"/>
                <w:color w:val="000000"/>
                <w:lang w:eastAsia="en-GB"/>
              </w:rPr>
            </w:pPr>
          </w:p>
        </w:tc>
        <w:tc>
          <w:tcPr>
            <w:tcW w:w="592" w:type="pct"/>
            <w:tcBorders>
              <w:top w:val="nil"/>
              <w:left w:val="nil"/>
              <w:bottom w:val="single" w:sz="4" w:space="0" w:color="auto"/>
              <w:right w:val="nil"/>
            </w:tcBorders>
            <w:noWrap/>
            <w:vAlign w:val="center"/>
          </w:tcPr>
          <w:p w14:paraId="62A6F1DB" w14:textId="7925BD5B" w:rsidR="00AE4B33" w:rsidRPr="0028591D" w:rsidRDefault="00AE4B33" w:rsidP="00AE4B33">
            <w:pPr>
              <w:spacing w:before="0" w:after="0"/>
              <w:jc w:val="right"/>
              <w:rPr>
                <w:rFonts w:ascii="Garamond" w:hAnsi="Garamond"/>
                <w:b/>
                <w:bCs/>
                <w:color w:val="000000"/>
                <w:lang w:eastAsia="en-GB"/>
              </w:rPr>
            </w:pPr>
            <w:r>
              <w:rPr>
                <w:rFonts w:ascii="Garamond" w:hAnsi="Garamond"/>
                <w:b/>
                <w:bCs/>
                <w:color w:val="000000"/>
                <w:lang w:eastAsia="en-GB"/>
              </w:rPr>
              <w:t>(</w:t>
            </w:r>
            <w:r w:rsidR="001F028E">
              <w:rPr>
                <w:rFonts w:ascii="Garamond" w:hAnsi="Garamond"/>
                <w:b/>
                <w:bCs/>
                <w:color w:val="000000"/>
                <w:lang w:eastAsia="en-GB"/>
              </w:rPr>
              <w:t>5,55</w:t>
            </w:r>
            <w:r w:rsidR="00592E9C">
              <w:rPr>
                <w:rFonts w:ascii="Garamond" w:hAnsi="Garamond"/>
                <w:b/>
                <w:bCs/>
                <w:color w:val="000000"/>
                <w:lang w:eastAsia="en-GB"/>
              </w:rPr>
              <w:t>4</w:t>
            </w:r>
            <w:r>
              <w:rPr>
                <w:rFonts w:ascii="Garamond" w:hAnsi="Garamond"/>
                <w:b/>
                <w:bCs/>
                <w:color w:val="000000"/>
                <w:lang w:eastAsia="en-GB"/>
              </w:rPr>
              <w:t>)</w:t>
            </w:r>
          </w:p>
        </w:tc>
        <w:tc>
          <w:tcPr>
            <w:tcW w:w="581" w:type="pct"/>
            <w:tcBorders>
              <w:top w:val="nil"/>
              <w:left w:val="nil"/>
              <w:bottom w:val="single" w:sz="4" w:space="0" w:color="auto"/>
              <w:right w:val="nil"/>
            </w:tcBorders>
            <w:noWrap/>
            <w:vAlign w:val="center"/>
          </w:tcPr>
          <w:p w14:paraId="39993BFF" w14:textId="797FDA8B" w:rsidR="00AE4B33" w:rsidRPr="00AE4B33" w:rsidRDefault="00AE4B33" w:rsidP="00AE4B33">
            <w:pPr>
              <w:spacing w:before="0" w:after="0"/>
              <w:jc w:val="right"/>
              <w:rPr>
                <w:rFonts w:ascii="Garamond" w:hAnsi="Garamond"/>
                <w:color w:val="000000"/>
                <w:lang w:eastAsia="en-GB"/>
              </w:rPr>
            </w:pPr>
            <w:r w:rsidRPr="00AE4B33">
              <w:rPr>
                <w:rFonts w:ascii="Garamond" w:hAnsi="Garamond"/>
                <w:color w:val="000000"/>
                <w:lang w:eastAsia="en-GB"/>
              </w:rPr>
              <w:t>(211)</w:t>
            </w:r>
          </w:p>
        </w:tc>
        <w:tc>
          <w:tcPr>
            <w:tcW w:w="762" w:type="pct"/>
            <w:tcBorders>
              <w:top w:val="nil"/>
              <w:left w:val="nil"/>
              <w:bottom w:val="single" w:sz="4" w:space="0" w:color="auto"/>
              <w:right w:val="nil"/>
            </w:tcBorders>
            <w:noWrap/>
            <w:vAlign w:val="center"/>
          </w:tcPr>
          <w:p w14:paraId="469F6C85" w14:textId="49E85280" w:rsidR="00AE4B33" w:rsidRPr="00221CED" w:rsidRDefault="00AE4B33" w:rsidP="00AE4B33">
            <w:pPr>
              <w:spacing w:before="0" w:after="0"/>
              <w:jc w:val="right"/>
              <w:rPr>
                <w:rFonts w:ascii="Garamond" w:hAnsi="Garamond"/>
                <w:color w:val="000000"/>
                <w:lang w:eastAsia="en-GB"/>
              </w:rPr>
            </w:pPr>
            <w:r>
              <w:rPr>
                <w:rFonts w:ascii="Garamond" w:hAnsi="Garamond"/>
                <w:color w:val="000000"/>
                <w:lang w:eastAsia="en-GB"/>
              </w:rPr>
              <w:t xml:space="preserve">              (</w:t>
            </w:r>
            <w:r w:rsidR="001F028E">
              <w:rPr>
                <w:rFonts w:ascii="Garamond" w:hAnsi="Garamond"/>
                <w:color w:val="000000"/>
                <w:lang w:eastAsia="en-GB"/>
              </w:rPr>
              <w:t>216</w:t>
            </w:r>
            <w:r>
              <w:rPr>
                <w:rFonts w:ascii="Garamond" w:hAnsi="Garamond"/>
                <w:color w:val="000000"/>
                <w:lang w:eastAsia="en-GB"/>
              </w:rPr>
              <w:t>)</w:t>
            </w:r>
          </w:p>
        </w:tc>
      </w:tr>
      <w:tr w:rsidR="00AE4B33" w:rsidRPr="008A4893" w14:paraId="75DE62DE" w14:textId="77777777" w:rsidTr="00235EB4">
        <w:trPr>
          <w:trHeight w:val="420"/>
        </w:trPr>
        <w:tc>
          <w:tcPr>
            <w:tcW w:w="2952" w:type="pct"/>
            <w:tcBorders>
              <w:top w:val="nil"/>
              <w:left w:val="nil"/>
              <w:bottom w:val="nil"/>
              <w:right w:val="nil"/>
            </w:tcBorders>
            <w:noWrap/>
            <w:vAlign w:val="center"/>
          </w:tcPr>
          <w:p w14:paraId="0C9C0F54" w14:textId="77777777" w:rsidR="00AE4B33" w:rsidRDefault="00AE4B33" w:rsidP="00AE4B33">
            <w:pPr>
              <w:spacing w:before="0" w:after="0"/>
              <w:rPr>
                <w:rFonts w:ascii="Garamond" w:hAnsi="Garamond"/>
                <w:color w:val="000000"/>
                <w:lang w:eastAsia="en-GB"/>
              </w:rPr>
            </w:pPr>
            <w:r w:rsidRPr="0028591D">
              <w:rPr>
                <w:rFonts w:ascii="Garamond" w:hAnsi="Garamond"/>
                <w:b/>
                <w:bCs/>
                <w:color w:val="000000"/>
                <w:lang w:eastAsia="en-GB"/>
              </w:rPr>
              <w:t xml:space="preserve">Cash flow from operating activities </w:t>
            </w:r>
          </w:p>
        </w:tc>
        <w:tc>
          <w:tcPr>
            <w:tcW w:w="113" w:type="pct"/>
            <w:tcBorders>
              <w:top w:val="nil"/>
              <w:left w:val="nil"/>
              <w:bottom w:val="nil"/>
              <w:right w:val="nil"/>
            </w:tcBorders>
            <w:noWrap/>
            <w:vAlign w:val="center"/>
          </w:tcPr>
          <w:p w14:paraId="5A04C5AF" w14:textId="77777777" w:rsidR="00AE4B33" w:rsidRPr="0028591D" w:rsidRDefault="00AE4B33" w:rsidP="00AE4B33">
            <w:pPr>
              <w:spacing w:before="0" w:after="0"/>
              <w:rPr>
                <w:rFonts w:ascii="Garamond" w:hAnsi="Garamond"/>
                <w:color w:val="000000"/>
                <w:lang w:eastAsia="en-GB"/>
              </w:rPr>
            </w:pPr>
          </w:p>
        </w:tc>
        <w:tc>
          <w:tcPr>
            <w:tcW w:w="592" w:type="pct"/>
            <w:tcBorders>
              <w:top w:val="single" w:sz="4" w:space="0" w:color="auto"/>
              <w:left w:val="nil"/>
              <w:right w:val="nil"/>
            </w:tcBorders>
            <w:noWrap/>
            <w:vAlign w:val="center"/>
          </w:tcPr>
          <w:p w14:paraId="04209EF3" w14:textId="40B8E0E4" w:rsidR="00AE4B33" w:rsidRPr="00F14F29" w:rsidRDefault="00CC2789" w:rsidP="00AE4B33">
            <w:pPr>
              <w:spacing w:before="0" w:after="0"/>
              <w:jc w:val="right"/>
              <w:rPr>
                <w:rFonts w:ascii="Garamond" w:hAnsi="Garamond"/>
                <w:b/>
                <w:bCs/>
                <w:color w:val="000000"/>
                <w:lang w:eastAsia="en-GB"/>
              </w:rPr>
            </w:pPr>
            <w:r>
              <w:rPr>
                <w:rFonts w:ascii="Garamond" w:hAnsi="Garamond"/>
                <w:b/>
                <w:bCs/>
                <w:color w:val="000000"/>
                <w:lang w:eastAsia="en-GB"/>
              </w:rPr>
              <w:t>11,385</w:t>
            </w:r>
          </w:p>
        </w:tc>
        <w:tc>
          <w:tcPr>
            <w:tcW w:w="581" w:type="pct"/>
            <w:tcBorders>
              <w:top w:val="single" w:sz="4" w:space="0" w:color="auto"/>
              <w:left w:val="nil"/>
              <w:right w:val="nil"/>
            </w:tcBorders>
            <w:noWrap/>
            <w:vAlign w:val="center"/>
          </w:tcPr>
          <w:p w14:paraId="727E719E" w14:textId="6AF31622" w:rsidR="00AE4B33" w:rsidRPr="00AE4B33" w:rsidRDefault="00AE4B33" w:rsidP="00AE4B33">
            <w:pPr>
              <w:spacing w:before="0" w:after="0"/>
              <w:jc w:val="right"/>
              <w:rPr>
                <w:rFonts w:ascii="Garamond" w:hAnsi="Garamond"/>
                <w:color w:val="000000"/>
                <w:lang w:eastAsia="en-GB"/>
              </w:rPr>
            </w:pPr>
            <w:r w:rsidRPr="00AE4B33">
              <w:rPr>
                <w:rFonts w:ascii="Garamond" w:hAnsi="Garamond"/>
                <w:color w:val="000000"/>
                <w:lang w:eastAsia="en-GB"/>
              </w:rPr>
              <w:t>2,229</w:t>
            </w:r>
          </w:p>
        </w:tc>
        <w:tc>
          <w:tcPr>
            <w:tcW w:w="762" w:type="pct"/>
            <w:tcBorders>
              <w:top w:val="single" w:sz="4" w:space="0" w:color="auto"/>
              <w:left w:val="nil"/>
              <w:right w:val="nil"/>
            </w:tcBorders>
            <w:noWrap/>
            <w:vAlign w:val="center"/>
          </w:tcPr>
          <w:p w14:paraId="77D9B414" w14:textId="7E2EC940" w:rsidR="00AE4B33" w:rsidRPr="00221CED" w:rsidRDefault="00AE4B33" w:rsidP="00AE4B33">
            <w:pPr>
              <w:spacing w:before="0" w:after="0"/>
              <w:jc w:val="right"/>
              <w:rPr>
                <w:rFonts w:ascii="Garamond" w:hAnsi="Garamond"/>
                <w:color w:val="000000"/>
                <w:lang w:eastAsia="en-GB"/>
              </w:rPr>
            </w:pPr>
            <w:r>
              <w:rPr>
                <w:rFonts w:ascii="Garamond" w:hAnsi="Garamond"/>
                <w:color w:val="000000"/>
                <w:lang w:eastAsia="en-GB"/>
              </w:rPr>
              <w:t xml:space="preserve">              4</w:t>
            </w:r>
            <w:r w:rsidR="001F028E">
              <w:rPr>
                <w:rFonts w:ascii="Garamond" w:hAnsi="Garamond"/>
                <w:color w:val="000000"/>
                <w:lang w:eastAsia="en-GB"/>
              </w:rPr>
              <w:t>,432</w:t>
            </w:r>
          </w:p>
        </w:tc>
      </w:tr>
      <w:tr w:rsidR="00AE4B33" w:rsidRPr="008A4893" w14:paraId="2661A849" w14:textId="77777777" w:rsidTr="00235EB4">
        <w:trPr>
          <w:trHeight w:val="420"/>
        </w:trPr>
        <w:tc>
          <w:tcPr>
            <w:tcW w:w="2952" w:type="pct"/>
            <w:tcBorders>
              <w:top w:val="nil"/>
              <w:left w:val="nil"/>
              <w:bottom w:val="nil"/>
              <w:right w:val="nil"/>
            </w:tcBorders>
            <w:noWrap/>
            <w:vAlign w:val="center"/>
          </w:tcPr>
          <w:p w14:paraId="6F83C55F" w14:textId="77777777" w:rsidR="00AE4B33" w:rsidRDefault="00AE4B33" w:rsidP="00AE4B33">
            <w:pPr>
              <w:spacing w:before="0" w:after="0"/>
              <w:rPr>
                <w:rFonts w:ascii="Garamond" w:hAnsi="Garamond"/>
                <w:color w:val="000000"/>
                <w:lang w:eastAsia="en-GB"/>
              </w:rPr>
            </w:pPr>
            <w:r w:rsidRPr="0028591D">
              <w:rPr>
                <w:rFonts w:ascii="Garamond" w:hAnsi="Garamond"/>
                <w:b/>
                <w:bCs/>
                <w:color w:val="000000"/>
                <w:lang w:eastAsia="en-GB"/>
              </w:rPr>
              <w:t xml:space="preserve">Cash flows from investing activities </w:t>
            </w:r>
          </w:p>
        </w:tc>
        <w:tc>
          <w:tcPr>
            <w:tcW w:w="113" w:type="pct"/>
            <w:tcBorders>
              <w:top w:val="nil"/>
              <w:left w:val="nil"/>
              <w:bottom w:val="nil"/>
              <w:right w:val="nil"/>
            </w:tcBorders>
            <w:noWrap/>
            <w:vAlign w:val="center"/>
          </w:tcPr>
          <w:p w14:paraId="2D37CEEA" w14:textId="77777777" w:rsidR="00AE4B33" w:rsidRPr="0028591D" w:rsidRDefault="00AE4B33" w:rsidP="00AE4B33">
            <w:pPr>
              <w:spacing w:before="0" w:after="0"/>
              <w:rPr>
                <w:rFonts w:ascii="Garamond" w:hAnsi="Garamond"/>
                <w:color w:val="000000"/>
                <w:lang w:eastAsia="en-GB"/>
              </w:rPr>
            </w:pPr>
          </w:p>
        </w:tc>
        <w:tc>
          <w:tcPr>
            <w:tcW w:w="592" w:type="pct"/>
            <w:tcBorders>
              <w:left w:val="nil"/>
              <w:bottom w:val="nil"/>
              <w:right w:val="nil"/>
            </w:tcBorders>
            <w:noWrap/>
            <w:vAlign w:val="center"/>
          </w:tcPr>
          <w:p w14:paraId="5109B528" w14:textId="3101FFF0" w:rsidR="00AE4B33" w:rsidRPr="0028591D" w:rsidRDefault="00AE4B33" w:rsidP="00AE4B33">
            <w:pPr>
              <w:spacing w:before="0" w:after="0"/>
              <w:jc w:val="right"/>
              <w:rPr>
                <w:rFonts w:ascii="Garamond" w:hAnsi="Garamond"/>
                <w:b/>
                <w:bCs/>
                <w:color w:val="000000"/>
                <w:lang w:eastAsia="en-GB"/>
              </w:rPr>
            </w:pPr>
            <w:r>
              <w:rPr>
                <w:rFonts w:ascii="Garamond" w:hAnsi="Garamond"/>
                <w:b/>
                <w:bCs/>
                <w:color w:val="000000"/>
                <w:lang w:eastAsia="en-GB"/>
              </w:rPr>
              <w:t>(</w:t>
            </w:r>
            <w:r w:rsidR="001F028E">
              <w:rPr>
                <w:rFonts w:ascii="Garamond" w:hAnsi="Garamond"/>
                <w:b/>
                <w:bCs/>
                <w:color w:val="000000"/>
                <w:lang w:eastAsia="en-GB"/>
              </w:rPr>
              <w:t>8,680</w:t>
            </w:r>
            <w:r>
              <w:rPr>
                <w:rFonts w:ascii="Garamond" w:hAnsi="Garamond"/>
                <w:b/>
                <w:bCs/>
                <w:color w:val="000000"/>
                <w:lang w:eastAsia="en-GB"/>
              </w:rPr>
              <w:t>)</w:t>
            </w:r>
          </w:p>
        </w:tc>
        <w:tc>
          <w:tcPr>
            <w:tcW w:w="581" w:type="pct"/>
            <w:tcBorders>
              <w:left w:val="nil"/>
              <w:bottom w:val="nil"/>
              <w:right w:val="nil"/>
            </w:tcBorders>
            <w:noWrap/>
            <w:vAlign w:val="center"/>
          </w:tcPr>
          <w:p w14:paraId="7C77AAAD" w14:textId="7A2879B6" w:rsidR="00AE4B33" w:rsidRPr="00AE4B33" w:rsidRDefault="00AE4B33" w:rsidP="00AE4B33">
            <w:pPr>
              <w:spacing w:before="0" w:after="0"/>
              <w:jc w:val="right"/>
              <w:rPr>
                <w:rFonts w:ascii="Garamond" w:hAnsi="Garamond"/>
                <w:color w:val="000000"/>
                <w:lang w:eastAsia="en-GB"/>
              </w:rPr>
            </w:pPr>
            <w:r w:rsidRPr="00AE4B33">
              <w:rPr>
                <w:rFonts w:ascii="Garamond" w:hAnsi="Garamond"/>
                <w:color w:val="000000"/>
                <w:lang w:eastAsia="en-GB"/>
              </w:rPr>
              <w:t>(1,395)</w:t>
            </w:r>
          </w:p>
        </w:tc>
        <w:tc>
          <w:tcPr>
            <w:tcW w:w="762" w:type="pct"/>
            <w:tcBorders>
              <w:left w:val="nil"/>
              <w:bottom w:val="nil"/>
              <w:right w:val="nil"/>
            </w:tcBorders>
            <w:noWrap/>
            <w:vAlign w:val="center"/>
          </w:tcPr>
          <w:p w14:paraId="15DBA550" w14:textId="1BD15495" w:rsidR="00AE4B33" w:rsidRPr="00221CED" w:rsidRDefault="00AE4B33" w:rsidP="00AE4B33">
            <w:pPr>
              <w:spacing w:before="0" w:after="0"/>
              <w:jc w:val="right"/>
              <w:rPr>
                <w:rFonts w:ascii="Garamond" w:hAnsi="Garamond"/>
                <w:color w:val="000000"/>
                <w:lang w:eastAsia="en-GB"/>
              </w:rPr>
            </w:pPr>
            <w:r>
              <w:rPr>
                <w:rFonts w:ascii="Garamond" w:hAnsi="Garamond"/>
                <w:color w:val="000000"/>
                <w:lang w:eastAsia="en-GB"/>
              </w:rPr>
              <w:t xml:space="preserve">            (</w:t>
            </w:r>
            <w:r w:rsidR="001F028E">
              <w:rPr>
                <w:rFonts w:ascii="Garamond" w:hAnsi="Garamond"/>
                <w:color w:val="000000"/>
                <w:lang w:eastAsia="en-GB"/>
              </w:rPr>
              <w:t>2,706</w:t>
            </w:r>
            <w:r>
              <w:rPr>
                <w:rFonts w:ascii="Garamond" w:hAnsi="Garamond"/>
                <w:color w:val="000000"/>
                <w:lang w:eastAsia="en-GB"/>
              </w:rPr>
              <w:t>)</w:t>
            </w:r>
          </w:p>
        </w:tc>
      </w:tr>
      <w:tr w:rsidR="00AE4B33" w:rsidRPr="008A4893" w14:paraId="68997C9F" w14:textId="77777777" w:rsidTr="00235EB4">
        <w:trPr>
          <w:trHeight w:val="420"/>
        </w:trPr>
        <w:tc>
          <w:tcPr>
            <w:tcW w:w="2952" w:type="pct"/>
            <w:tcBorders>
              <w:top w:val="nil"/>
              <w:left w:val="nil"/>
              <w:bottom w:val="nil"/>
              <w:right w:val="nil"/>
            </w:tcBorders>
            <w:noWrap/>
            <w:vAlign w:val="center"/>
          </w:tcPr>
          <w:p w14:paraId="0B81B12B" w14:textId="77777777" w:rsidR="00AE4B33" w:rsidRPr="0028591D" w:rsidRDefault="00AE4B33" w:rsidP="00AE4B33">
            <w:pPr>
              <w:spacing w:before="0" w:after="0"/>
              <w:rPr>
                <w:rFonts w:ascii="Garamond" w:hAnsi="Garamond"/>
                <w:b/>
                <w:bCs/>
                <w:color w:val="000000"/>
                <w:lang w:eastAsia="en-GB"/>
              </w:rPr>
            </w:pPr>
            <w:r w:rsidRPr="0028591D">
              <w:rPr>
                <w:rFonts w:ascii="Garamond" w:hAnsi="Garamond"/>
                <w:b/>
                <w:bCs/>
                <w:color w:val="000000"/>
                <w:lang w:eastAsia="en-GB"/>
              </w:rPr>
              <w:t>Cash flows from financing activities</w:t>
            </w:r>
          </w:p>
        </w:tc>
        <w:tc>
          <w:tcPr>
            <w:tcW w:w="113" w:type="pct"/>
            <w:tcBorders>
              <w:top w:val="nil"/>
              <w:left w:val="nil"/>
              <w:bottom w:val="nil"/>
              <w:right w:val="nil"/>
            </w:tcBorders>
            <w:noWrap/>
            <w:vAlign w:val="center"/>
          </w:tcPr>
          <w:p w14:paraId="09767E64" w14:textId="77777777" w:rsidR="00AE4B33" w:rsidRPr="0028591D" w:rsidRDefault="00AE4B33" w:rsidP="00AE4B33">
            <w:pPr>
              <w:spacing w:before="0" w:after="0"/>
              <w:rPr>
                <w:rFonts w:ascii="Garamond" w:hAnsi="Garamond"/>
                <w:color w:val="000000"/>
                <w:lang w:eastAsia="en-GB"/>
              </w:rPr>
            </w:pPr>
          </w:p>
        </w:tc>
        <w:tc>
          <w:tcPr>
            <w:tcW w:w="592" w:type="pct"/>
            <w:tcBorders>
              <w:left w:val="nil"/>
              <w:bottom w:val="single" w:sz="4" w:space="0" w:color="auto"/>
              <w:right w:val="nil"/>
            </w:tcBorders>
            <w:noWrap/>
            <w:vAlign w:val="center"/>
          </w:tcPr>
          <w:p w14:paraId="21DB658C" w14:textId="1F654121" w:rsidR="00AE4B33" w:rsidRPr="0028591D" w:rsidRDefault="00AE4B33" w:rsidP="00AE4B33">
            <w:pPr>
              <w:spacing w:before="0" w:after="0"/>
              <w:jc w:val="right"/>
              <w:rPr>
                <w:rFonts w:ascii="Garamond" w:hAnsi="Garamond"/>
                <w:b/>
                <w:bCs/>
                <w:color w:val="000000"/>
                <w:lang w:eastAsia="en-GB"/>
              </w:rPr>
            </w:pPr>
            <w:r>
              <w:rPr>
                <w:rFonts w:ascii="Garamond" w:hAnsi="Garamond"/>
                <w:b/>
                <w:bCs/>
                <w:color w:val="000000"/>
                <w:lang w:eastAsia="en-GB"/>
              </w:rPr>
              <w:t>(</w:t>
            </w:r>
            <w:r w:rsidR="00CC2789">
              <w:rPr>
                <w:rFonts w:ascii="Garamond" w:hAnsi="Garamond"/>
                <w:b/>
                <w:bCs/>
                <w:color w:val="000000"/>
                <w:lang w:eastAsia="en-GB"/>
              </w:rPr>
              <w:t>1,889</w:t>
            </w:r>
            <w:r>
              <w:rPr>
                <w:rFonts w:ascii="Garamond" w:hAnsi="Garamond"/>
                <w:b/>
                <w:bCs/>
                <w:color w:val="000000"/>
                <w:lang w:eastAsia="en-GB"/>
              </w:rPr>
              <w:t>)</w:t>
            </w:r>
          </w:p>
        </w:tc>
        <w:tc>
          <w:tcPr>
            <w:tcW w:w="581" w:type="pct"/>
            <w:tcBorders>
              <w:left w:val="nil"/>
              <w:bottom w:val="single" w:sz="4" w:space="0" w:color="auto"/>
              <w:right w:val="nil"/>
            </w:tcBorders>
            <w:noWrap/>
            <w:vAlign w:val="center"/>
          </w:tcPr>
          <w:p w14:paraId="78D36D91" w14:textId="0565A8AD" w:rsidR="00AE4B33" w:rsidRPr="00AE4B33" w:rsidRDefault="00AE4B33" w:rsidP="00AE4B33">
            <w:pPr>
              <w:spacing w:before="0" w:after="0"/>
              <w:jc w:val="right"/>
              <w:rPr>
                <w:rFonts w:ascii="Garamond" w:hAnsi="Garamond"/>
                <w:color w:val="000000"/>
                <w:lang w:eastAsia="en-GB"/>
              </w:rPr>
            </w:pPr>
            <w:r w:rsidRPr="00AE4B33">
              <w:rPr>
                <w:rFonts w:ascii="Garamond" w:hAnsi="Garamond"/>
                <w:color w:val="000000"/>
                <w:lang w:eastAsia="en-GB"/>
              </w:rPr>
              <w:t>(142)</w:t>
            </w:r>
          </w:p>
        </w:tc>
        <w:tc>
          <w:tcPr>
            <w:tcW w:w="762" w:type="pct"/>
            <w:tcBorders>
              <w:left w:val="nil"/>
              <w:bottom w:val="single" w:sz="4" w:space="0" w:color="auto"/>
              <w:right w:val="nil"/>
            </w:tcBorders>
            <w:noWrap/>
            <w:vAlign w:val="center"/>
          </w:tcPr>
          <w:p w14:paraId="621F5F57" w14:textId="7CD93C91" w:rsidR="00AE4B33" w:rsidRPr="00221CED" w:rsidRDefault="00AE4B33" w:rsidP="00AE4B33">
            <w:pPr>
              <w:spacing w:before="0" w:after="0"/>
              <w:jc w:val="right"/>
              <w:rPr>
                <w:rFonts w:ascii="Garamond" w:hAnsi="Garamond"/>
                <w:color w:val="000000"/>
                <w:lang w:eastAsia="en-GB"/>
              </w:rPr>
            </w:pPr>
            <w:r w:rsidRPr="00221CED">
              <w:rPr>
                <w:rFonts w:ascii="Garamond" w:hAnsi="Garamond"/>
                <w:color w:val="000000"/>
                <w:lang w:eastAsia="en-GB"/>
              </w:rPr>
              <w:t xml:space="preserve">         </w:t>
            </w:r>
            <w:r>
              <w:rPr>
                <w:rFonts w:ascii="Garamond" w:hAnsi="Garamond"/>
                <w:color w:val="000000"/>
                <w:lang w:eastAsia="en-GB"/>
              </w:rPr>
              <w:t xml:space="preserve">    (2</w:t>
            </w:r>
            <w:r w:rsidR="001F028E">
              <w:rPr>
                <w:rFonts w:ascii="Garamond" w:hAnsi="Garamond"/>
                <w:color w:val="000000"/>
                <w:lang w:eastAsia="en-GB"/>
              </w:rPr>
              <w:t>71</w:t>
            </w:r>
            <w:r>
              <w:rPr>
                <w:rFonts w:ascii="Garamond" w:hAnsi="Garamond"/>
                <w:color w:val="000000"/>
                <w:lang w:eastAsia="en-GB"/>
              </w:rPr>
              <w:t>)</w:t>
            </w:r>
            <w:r w:rsidRPr="00221CED">
              <w:rPr>
                <w:rFonts w:ascii="Garamond" w:hAnsi="Garamond"/>
                <w:color w:val="000000"/>
                <w:lang w:eastAsia="en-GB"/>
              </w:rPr>
              <w:t xml:space="preserve"> </w:t>
            </w:r>
          </w:p>
        </w:tc>
      </w:tr>
      <w:tr w:rsidR="00AE4B33" w:rsidRPr="008A4893" w14:paraId="6742D718" w14:textId="77777777" w:rsidTr="00235EB4">
        <w:trPr>
          <w:trHeight w:val="420"/>
        </w:trPr>
        <w:tc>
          <w:tcPr>
            <w:tcW w:w="2952" w:type="pct"/>
            <w:tcBorders>
              <w:top w:val="nil"/>
              <w:left w:val="nil"/>
              <w:bottom w:val="nil"/>
              <w:right w:val="nil"/>
            </w:tcBorders>
            <w:noWrap/>
            <w:vAlign w:val="center"/>
          </w:tcPr>
          <w:p w14:paraId="634ECECE" w14:textId="77777777" w:rsidR="00AE4B33" w:rsidRPr="0028591D" w:rsidRDefault="00AE4B33" w:rsidP="00AE4B33">
            <w:pPr>
              <w:spacing w:before="0" w:after="0"/>
              <w:rPr>
                <w:rFonts w:ascii="Garamond" w:hAnsi="Garamond"/>
                <w:b/>
                <w:bCs/>
                <w:color w:val="000000"/>
                <w:lang w:eastAsia="en-GB"/>
              </w:rPr>
            </w:pPr>
            <w:r>
              <w:rPr>
                <w:rFonts w:ascii="Garamond" w:hAnsi="Garamond"/>
                <w:b/>
                <w:bCs/>
                <w:color w:val="000000"/>
                <w:lang w:eastAsia="en-GB"/>
              </w:rPr>
              <w:t>Net increase/(decrease)</w:t>
            </w:r>
            <w:r w:rsidRPr="0028591D">
              <w:rPr>
                <w:rFonts w:ascii="Garamond" w:hAnsi="Garamond"/>
                <w:b/>
                <w:bCs/>
                <w:color w:val="000000"/>
                <w:lang w:eastAsia="en-GB"/>
              </w:rPr>
              <w:t xml:space="preserve"> in cash and cash equivalents </w:t>
            </w:r>
          </w:p>
        </w:tc>
        <w:tc>
          <w:tcPr>
            <w:tcW w:w="113" w:type="pct"/>
            <w:tcBorders>
              <w:top w:val="nil"/>
              <w:left w:val="nil"/>
              <w:bottom w:val="nil"/>
              <w:right w:val="nil"/>
            </w:tcBorders>
            <w:noWrap/>
            <w:vAlign w:val="center"/>
          </w:tcPr>
          <w:p w14:paraId="61609604" w14:textId="77777777" w:rsidR="00AE4B33" w:rsidRPr="0028591D" w:rsidRDefault="00AE4B33" w:rsidP="00AE4B33">
            <w:pPr>
              <w:spacing w:before="0" w:after="0"/>
              <w:rPr>
                <w:rFonts w:ascii="Garamond" w:hAnsi="Garamond"/>
                <w:color w:val="000000"/>
                <w:lang w:eastAsia="en-GB"/>
              </w:rPr>
            </w:pPr>
          </w:p>
        </w:tc>
        <w:tc>
          <w:tcPr>
            <w:tcW w:w="592" w:type="pct"/>
            <w:tcBorders>
              <w:top w:val="single" w:sz="4" w:space="0" w:color="auto"/>
              <w:left w:val="nil"/>
              <w:bottom w:val="nil"/>
              <w:right w:val="nil"/>
            </w:tcBorders>
            <w:noWrap/>
            <w:vAlign w:val="center"/>
          </w:tcPr>
          <w:p w14:paraId="516807D8" w14:textId="1DF3B698" w:rsidR="00AE4B33" w:rsidRPr="0028591D" w:rsidRDefault="001F028E" w:rsidP="00AE4B33">
            <w:pPr>
              <w:spacing w:before="0" w:after="0"/>
              <w:jc w:val="right"/>
              <w:rPr>
                <w:rFonts w:ascii="Garamond" w:hAnsi="Garamond"/>
                <w:b/>
                <w:bCs/>
                <w:color w:val="000000"/>
                <w:lang w:eastAsia="en-GB"/>
              </w:rPr>
            </w:pPr>
            <w:r>
              <w:rPr>
                <w:rFonts w:ascii="Garamond" w:hAnsi="Garamond"/>
                <w:b/>
                <w:bCs/>
                <w:color w:val="000000"/>
                <w:lang w:eastAsia="en-GB"/>
              </w:rPr>
              <w:t>816</w:t>
            </w:r>
          </w:p>
        </w:tc>
        <w:tc>
          <w:tcPr>
            <w:tcW w:w="581" w:type="pct"/>
            <w:tcBorders>
              <w:top w:val="single" w:sz="4" w:space="0" w:color="auto"/>
              <w:left w:val="nil"/>
              <w:bottom w:val="nil"/>
              <w:right w:val="nil"/>
            </w:tcBorders>
            <w:noWrap/>
            <w:vAlign w:val="center"/>
          </w:tcPr>
          <w:p w14:paraId="1F01D4FE" w14:textId="543EDAE5" w:rsidR="00AE4B33" w:rsidRPr="00AE4B33" w:rsidRDefault="00AE4B33" w:rsidP="00AE4B33">
            <w:pPr>
              <w:spacing w:before="0" w:after="0"/>
              <w:jc w:val="right"/>
              <w:rPr>
                <w:rFonts w:ascii="Garamond" w:hAnsi="Garamond"/>
                <w:color w:val="000000"/>
                <w:lang w:eastAsia="en-GB"/>
              </w:rPr>
            </w:pPr>
            <w:r w:rsidRPr="00AE4B33">
              <w:rPr>
                <w:rFonts w:ascii="Garamond" w:hAnsi="Garamond"/>
                <w:color w:val="000000"/>
                <w:lang w:eastAsia="en-GB"/>
              </w:rPr>
              <w:t>692</w:t>
            </w:r>
          </w:p>
        </w:tc>
        <w:tc>
          <w:tcPr>
            <w:tcW w:w="762" w:type="pct"/>
            <w:tcBorders>
              <w:top w:val="single" w:sz="4" w:space="0" w:color="auto"/>
              <w:left w:val="nil"/>
              <w:bottom w:val="nil"/>
              <w:right w:val="nil"/>
            </w:tcBorders>
            <w:noWrap/>
            <w:vAlign w:val="center"/>
          </w:tcPr>
          <w:p w14:paraId="2454E0DA" w14:textId="11F25B67" w:rsidR="00AE4B33" w:rsidRPr="00221CED" w:rsidRDefault="00AE4B33" w:rsidP="00AE4B33">
            <w:pPr>
              <w:spacing w:before="0" w:after="0"/>
              <w:jc w:val="right"/>
              <w:rPr>
                <w:rFonts w:ascii="Garamond" w:hAnsi="Garamond"/>
                <w:color w:val="000000"/>
                <w:lang w:eastAsia="en-GB"/>
              </w:rPr>
            </w:pPr>
            <w:r>
              <w:rPr>
                <w:rFonts w:ascii="Garamond" w:hAnsi="Garamond"/>
                <w:color w:val="000000"/>
                <w:lang w:eastAsia="en-GB"/>
              </w:rPr>
              <w:t xml:space="preserve">            </w:t>
            </w:r>
            <w:r w:rsidR="001F028E">
              <w:rPr>
                <w:rFonts w:ascii="Garamond" w:hAnsi="Garamond"/>
                <w:color w:val="000000"/>
                <w:lang w:eastAsia="en-GB"/>
              </w:rPr>
              <w:t>1,455</w:t>
            </w:r>
          </w:p>
        </w:tc>
      </w:tr>
      <w:tr w:rsidR="00445951" w:rsidRPr="008A4893" w14:paraId="580C1965" w14:textId="77777777" w:rsidTr="00235EB4">
        <w:trPr>
          <w:trHeight w:val="420"/>
        </w:trPr>
        <w:tc>
          <w:tcPr>
            <w:tcW w:w="2952" w:type="pct"/>
            <w:tcBorders>
              <w:top w:val="nil"/>
              <w:left w:val="nil"/>
              <w:bottom w:val="nil"/>
              <w:right w:val="nil"/>
            </w:tcBorders>
            <w:noWrap/>
            <w:vAlign w:val="center"/>
          </w:tcPr>
          <w:p w14:paraId="0A42B400" w14:textId="77777777" w:rsidR="00445951" w:rsidRPr="0028591D" w:rsidRDefault="00445951" w:rsidP="00445951">
            <w:pPr>
              <w:spacing w:before="0" w:after="0"/>
              <w:rPr>
                <w:rFonts w:ascii="Garamond" w:hAnsi="Garamond"/>
                <w:b/>
                <w:bCs/>
                <w:color w:val="000000"/>
                <w:lang w:eastAsia="en-GB"/>
              </w:rPr>
            </w:pPr>
          </w:p>
        </w:tc>
        <w:tc>
          <w:tcPr>
            <w:tcW w:w="113" w:type="pct"/>
            <w:tcBorders>
              <w:top w:val="nil"/>
              <w:left w:val="nil"/>
              <w:bottom w:val="nil"/>
              <w:right w:val="nil"/>
            </w:tcBorders>
            <w:noWrap/>
            <w:vAlign w:val="center"/>
          </w:tcPr>
          <w:p w14:paraId="3C001647" w14:textId="77777777" w:rsidR="00445951" w:rsidRPr="0028591D" w:rsidRDefault="00445951" w:rsidP="00445951">
            <w:pPr>
              <w:spacing w:before="0" w:after="0"/>
              <w:rPr>
                <w:rFonts w:ascii="Garamond" w:hAnsi="Garamond"/>
                <w:color w:val="000000"/>
                <w:lang w:eastAsia="en-GB"/>
              </w:rPr>
            </w:pPr>
          </w:p>
        </w:tc>
        <w:tc>
          <w:tcPr>
            <w:tcW w:w="592" w:type="pct"/>
            <w:tcBorders>
              <w:left w:val="nil"/>
              <w:right w:val="nil"/>
            </w:tcBorders>
            <w:noWrap/>
            <w:vAlign w:val="center"/>
          </w:tcPr>
          <w:p w14:paraId="6A63770F" w14:textId="77777777" w:rsidR="00445951" w:rsidRPr="0028591D" w:rsidRDefault="00445951" w:rsidP="00445951">
            <w:pPr>
              <w:spacing w:before="0" w:after="0"/>
              <w:jc w:val="right"/>
              <w:rPr>
                <w:rFonts w:ascii="Garamond" w:hAnsi="Garamond"/>
                <w:b/>
                <w:bCs/>
                <w:color w:val="000000"/>
                <w:lang w:eastAsia="en-GB"/>
              </w:rPr>
            </w:pPr>
          </w:p>
        </w:tc>
        <w:tc>
          <w:tcPr>
            <w:tcW w:w="581" w:type="pct"/>
            <w:tcBorders>
              <w:left w:val="nil"/>
              <w:right w:val="nil"/>
            </w:tcBorders>
            <w:noWrap/>
            <w:vAlign w:val="center"/>
          </w:tcPr>
          <w:p w14:paraId="04DB6F6B" w14:textId="77777777" w:rsidR="00445951" w:rsidRPr="00445951" w:rsidRDefault="00445951" w:rsidP="00445951">
            <w:pPr>
              <w:spacing w:before="0" w:after="0"/>
              <w:jc w:val="right"/>
              <w:rPr>
                <w:rFonts w:ascii="Garamond" w:hAnsi="Garamond"/>
                <w:bCs/>
                <w:color w:val="000000"/>
                <w:lang w:eastAsia="en-GB"/>
              </w:rPr>
            </w:pPr>
          </w:p>
        </w:tc>
        <w:tc>
          <w:tcPr>
            <w:tcW w:w="762" w:type="pct"/>
            <w:tcBorders>
              <w:left w:val="nil"/>
              <w:right w:val="nil"/>
            </w:tcBorders>
            <w:noWrap/>
            <w:vAlign w:val="center"/>
          </w:tcPr>
          <w:p w14:paraId="714DFDBC" w14:textId="77777777" w:rsidR="00445951" w:rsidRPr="00221CED" w:rsidRDefault="00445951" w:rsidP="00445951">
            <w:pPr>
              <w:spacing w:before="0" w:after="0"/>
              <w:jc w:val="right"/>
              <w:rPr>
                <w:rFonts w:ascii="Garamond" w:hAnsi="Garamond"/>
                <w:color w:val="000000"/>
                <w:lang w:eastAsia="en-GB"/>
              </w:rPr>
            </w:pPr>
          </w:p>
        </w:tc>
      </w:tr>
      <w:tr w:rsidR="00AE4B33" w:rsidRPr="008A4893" w14:paraId="0A966CB0" w14:textId="77777777" w:rsidTr="00235EB4">
        <w:trPr>
          <w:trHeight w:val="420"/>
        </w:trPr>
        <w:tc>
          <w:tcPr>
            <w:tcW w:w="2952" w:type="pct"/>
            <w:tcBorders>
              <w:top w:val="nil"/>
              <w:left w:val="nil"/>
              <w:bottom w:val="nil"/>
              <w:right w:val="nil"/>
            </w:tcBorders>
            <w:noWrap/>
            <w:vAlign w:val="center"/>
          </w:tcPr>
          <w:p w14:paraId="63371A85" w14:textId="77777777" w:rsidR="00AE4B33" w:rsidRPr="0028591D" w:rsidRDefault="00AE4B33" w:rsidP="00AE4B33">
            <w:pPr>
              <w:spacing w:before="0" w:after="0"/>
              <w:rPr>
                <w:rFonts w:ascii="Garamond" w:hAnsi="Garamond"/>
                <w:b/>
                <w:bCs/>
                <w:color w:val="000000"/>
                <w:lang w:eastAsia="en-GB"/>
              </w:rPr>
            </w:pPr>
            <w:r w:rsidRPr="0028591D">
              <w:rPr>
                <w:rFonts w:ascii="Garamond" w:hAnsi="Garamond"/>
                <w:color w:val="000000"/>
                <w:lang w:eastAsia="en-GB"/>
              </w:rPr>
              <w:t xml:space="preserve"> Cash and cash equivalents at 1 January </w:t>
            </w:r>
          </w:p>
        </w:tc>
        <w:tc>
          <w:tcPr>
            <w:tcW w:w="113" w:type="pct"/>
            <w:tcBorders>
              <w:top w:val="nil"/>
              <w:left w:val="nil"/>
              <w:bottom w:val="nil"/>
              <w:right w:val="nil"/>
            </w:tcBorders>
            <w:noWrap/>
            <w:vAlign w:val="center"/>
          </w:tcPr>
          <w:p w14:paraId="5401508F" w14:textId="77777777" w:rsidR="00AE4B33" w:rsidRPr="0028591D" w:rsidRDefault="00AE4B33" w:rsidP="00AE4B33">
            <w:pPr>
              <w:spacing w:before="0" w:after="0"/>
              <w:rPr>
                <w:rFonts w:ascii="Garamond" w:hAnsi="Garamond"/>
                <w:color w:val="000000"/>
                <w:lang w:eastAsia="en-GB"/>
              </w:rPr>
            </w:pPr>
          </w:p>
        </w:tc>
        <w:tc>
          <w:tcPr>
            <w:tcW w:w="592" w:type="pct"/>
            <w:tcBorders>
              <w:left w:val="nil"/>
              <w:bottom w:val="nil"/>
              <w:right w:val="nil"/>
            </w:tcBorders>
            <w:noWrap/>
            <w:vAlign w:val="center"/>
          </w:tcPr>
          <w:p w14:paraId="517C5B89" w14:textId="6A0D1F9D" w:rsidR="00AE4B33" w:rsidRPr="0028591D" w:rsidRDefault="001F028E" w:rsidP="00AE4B33">
            <w:pPr>
              <w:spacing w:before="0" w:after="0"/>
              <w:jc w:val="right"/>
              <w:rPr>
                <w:rFonts w:ascii="Garamond" w:hAnsi="Garamond"/>
                <w:b/>
                <w:bCs/>
                <w:color w:val="000000"/>
                <w:lang w:eastAsia="en-GB"/>
              </w:rPr>
            </w:pPr>
            <w:r>
              <w:rPr>
                <w:rFonts w:ascii="Garamond" w:hAnsi="Garamond"/>
                <w:b/>
                <w:bCs/>
                <w:color w:val="000000"/>
                <w:lang w:eastAsia="en-GB"/>
              </w:rPr>
              <w:t>482</w:t>
            </w:r>
          </w:p>
        </w:tc>
        <w:tc>
          <w:tcPr>
            <w:tcW w:w="581" w:type="pct"/>
            <w:tcBorders>
              <w:left w:val="nil"/>
              <w:bottom w:val="nil"/>
              <w:right w:val="nil"/>
            </w:tcBorders>
            <w:noWrap/>
            <w:vAlign w:val="center"/>
          </w:tcPr>
          <w:p w14:paraId="2AD06B97" w14:textId="661247A4" w:rsidR="00AE4B33" w:rsidRPr="00AE4B33" w:rsidRDefault="00AE4B33" w:rsidP="00AE4B33">
            <w:pPr>
              <w:spacing w:before="0" w:after="0"/>
              <w:jc w:val="right"/>
              <w:rPr>
                <w:rFonts w:ascii="Garamond" w:hAnsi="Garamond"/>
                <w:color w:val="000000"/>
                <w:lang w:eastAsia="en-GB"/>
              </w:rPr>
            </w:pPr>
            <w:r w:rsidRPr="00AE4B33">
              <w:rPr>
                <w:rFonts w:ascii="Garamond" w:hAnsi="Garamond"/>
                <w:color w:val="000000"/>
                <w:lang w:eastAsia="en-GB"/>
              </w:rPr>
              <w:t>(1,078)</w:t>
            </w:r>
          </w:p>
        </w:tc>
        <w:tc>
          <w:tcPr>
            <w:tcW w:w="762" w:type="pct"/>
            <w:tcBorders>
              <w:left w:val="nil"/>
              <w:bottom w:val="nil"/>
              <w:right w:val="nil"/>
            </w:tcBorders>
            <w:noWrap/>
            <w:vAlign w:val="center"/>
          </w:tcPr>
          <w:p w14:paraId="18BC4B03" w14:textId="0872CABF" w:rsidR="00AE4B33" w:rsidRPr="00221CED" w:rsidRDefault="00AE4B33" w:rsidP="00AE4B33">
            <w:pPr>
              <w:spacing w:before="0" w:after="0"/>
              <w:jc w:val="right"/>
              <w:rPr>
                <w:rFonts w:ascii="Garamond" w:hAnsi="Garamond"/>
                <w:color w:val="000000"/>
                <w:lang w:eastAsia="en-GB"/>
              </w:rPr>
            </w:pPr>
            <w:r>
              <w:rPr>
                <w:rFonts w:ascii="Garamond" w:hAnsi="Garamond"/>
                <w:color w:val="000000"/>
                <w:lang w:eastAsia="en-GB"/>
              </w:rPr>
              <w:t xml:space="preserve">            </w:t>
            </w:r>
            <w:r w:rsidR="001F028E">
              <w:rPr>
                <w:rFonts w:ascii="Garamond" w:hAnsi="Garamond"/>
                <w:color w:val="000000"/>
                <w:lang w:eastAsia="en-GB"/>
              </w:rPr>
              <w:t>(1,078)</w:t>
            </w:r>
          </w:p>
        </w:tc>
      </w:tr>
      <w:tr w:rsidR="00AE4B33" w:rsidRPr="008A4893" w14:paraId="64111214" w14:textId="77777777" w:rsidTr="00235EB4">
        <w:trPr>
          <w:trHeight w:val="420"/>
        </w:trPr>
        <w:tc>
          <w:tcPr>
            <w:tcW w:w="2952" w:type="pct"/>
            <w:tcBorders>
              <w:top w:val="nil"/>
              <w:left w:val="nil"/>
              <w:bottom w:val="nil"/>
              <w:right w:val="nil"/>
            </w:tcBorders>
            <w:noWrap/>
            <w:vAlign w:val="center"/>
          </w:tcPr>
          <w:p w14:paraId="47D45110" w14:textId="77777777" w:rsidR="00AE4B33" w:rsidRPr="0028591D" w:rsidRDefault="00AE4B33" w:rsidP="00AE4B33">
            <w:pPr>
              <w:spacing w:before="0" w:after="0"/>
              <w:rPr>
                <w:rFonts w:ascii="Garamond" w:hAnsi="Garamond"/>
                <w:b/>
                <w:bCs/>
                <w:color w:val="000000"/>
                <w:lang w:eastAsia="en-GB"/>
              </w:rPr>
            </w:pPr>
            <w:r w:rsidRPr="0028591D">
              <w:rPr>
                <w:rFonts w:ascii="Garamond" w:hAnsi="Garamond"/>
                <w:color w:val="000000"/>
                <w:lang w:eastAsia="en-GB"/>
              </w:rPr>
              <w:t xml:space="preserve"> Exchange adjustment </w:t>
            </w:r>
          </w:p>
        </w:tc>
        <w:tc>
          <w:tcPr>
            <w:tcW w:w="113" w:type="pct"/>
            <w:tcBorders>
              <w:top w:val="nil"/>
              <w:left w:val="nil"/>
              <w:bottom w:val="nil"/>
              <w:right w:val="nil"/>
            </w:tcBorders>
            <w:noWrap/>
            <w:vAlign w:val="center"/>
          </w:tcPr>
          <w:p w14:paraId="3736A456" w14:textId="77777777" w:rsidR="00AE4B33" w:rsidRPr="0028591D" w:rsidRDefault="00AE4B33" w:rsidP="00AE4B33">
            <w:pPr>
              <w:spacing w:before="0" w:after="0"/>
              <w:rPr>
                <w:rFonts w:ascii="Garamond" w:hAnsi="Garamond"/>
                <w:color w:val="000000"/>
                <w:lang w:eastAsia="en-GB"/>
              </w:rPr>
            </w:pPr>
          </w:p>
        </w:tc>
        <w:tc>
          <w:tcPr>
            <w:tcW w:w="592" w:type="pct"/>
            <w:tcBorders>
              <w:left w:val="nil"/>
              <w:bottom w:val="single" w:sz="4" w:space="0" w:color="auto"/>
              <w:right w:val="nil"/>
            </w:tcBorders>
            <w:noWrap/>
            <w:vAlign w:val="center"/>
          </w:tcPr>
          <w:p w14:paraId="464B42B2" w14:textId="1125292E" w:rsidR="00AE4B33" w:rsidRPr="0028591D" w:rsidRDefault="00AE4B33" w:rsidP="00AE4B33">
            <w:pPr>
              <w:spacing w:before="0" w:after="0"/>
              <w:jc w:val="right"/>
              <w:rPr>
                <w:rFonts w:ascii="Garamond" w:hAnsi="Garamond"/>
                <w:b/>
                <w:bCs/>
                <w:color w:val="000000"/>
                <w:lang w:eastAsia="en-GB"/>
              </w:rPr>
            </w:pPr>
            <w:r>
              <w:rPr>
                <w:rFonts w:ascii="Garamond" w:hAnsi="Garamond"/>
                <w:b/>
                <w:bCs/>
                <w:color w:val="000000"/>
                <w:lang w:eastAsia="en-GB"/>
              </w:rPr>
              <w:t>(</w:t>
            </w:r>
            <w:r w:rsidR="001F028E">
              <w:rPr>
                <w:rFonts w:ascii="Garamond" w:hAnsi="Garamond"/>
                <w:b/>
                <w:bCs/>
                <w:color w:val="000000"/>
                <w:lang w:eastAsia="en-GB"/>
              </w:rPr>
              <w:t>51</w:t>
            </w:r>
            <w:r>
              <w:rPr>
                <w:rFonts w:ascii="Garamond" w:hAnsi="Garamond"/>
                <w:b/>
                <w:bCs/>
                <w:color w:val="000000"/>
                <w:lang w:eastAsia="en-GB"/>
              </w:rPr>
              <w:t>)</w:t>
            </w:r>
          </w:p>
        </w:tc>
        <w:tc>
          <w:tcPr>
            <w:tcW w:w="581" w:type="pct"/>
            <w:tcBorders>
              <w:left w:val="nil"/>
              <w:bottom w:val="single" w:sz="4" w:space="0" w:color="auto"/>
              <w:right w:val="nil"/>
            </w:tcBorders>
            <w:noWrap/>
            <w:vAlign w:val="center"/>
          </w:tcPr>
          <w:p w14:paraId="504A7D21" w14:textId="2479B216" w:rsidR="00AE4B33" w:rsidRPr="00AE4B33" w:rsidRDefault="00AE4B33" w:rsidP="00AE4B33">
            <w:pPr>
              <w:spacing w:before="0" w:after="0"/>
              <w:jc w:val="right"/>
              <w:rPr>
                <w:rFonts w:ascii="Garamond" w:hAnsi="Garamond"/>
                <w:color w:val="000000"/>
                <w:lang w:eastAsia="en-GB"/>
              </w:rPr>
            </w:pPr>
            <w:r w:rsidRPr="00AE4B33">
              <w:rPr>
                <w:rFonts w:ascii="Garamond" w:hAnsi="Garamond"/>
                <w:color w:val="000000"/>
                <w:lang w:eastAsia="en-GB"/>
              </w:rPr>
              <w:t>(40)</w:t>
            </w:r>
          </w:p>
        </w:tc>
        <w:tc>
          <w:tcPr>
            <w:tcW w:w="762" w:type="pct"/>
            <w:tcBorders>
              <w:left w:val="nil"/>
              <w:bottom w:val="single" w:sz="4" w:space="0" w:color="auto"/>
              <w:right w:val="nil"/>
            </w:tcBorders>
            <w:noWrap/>
            <w:vAlign w:val="center"/>
          </w:tcPr>
          <w:p w14:paraId="54AF4C5B" w14:textId="450A1B7C" w:rsidR="00AE4B33" w:rsidRPr="00221CED" w:rsidRDefault="00AE4B33" w:rsidP="00AE4B33">
            <w:pPr>
              <w:spacing w:before="0" w:after="0"/>
              <w:jc w:val="right"/>
              <w:rPr>
                <w:rFonts w:ascii="Garamond" w:hAnsi="Garamond"/>
                <w:color w:val="000000"/>
                <w:lang w:eastAsia="en-GB"/>
              </w:rPr>
            </w:pPr>
            <w:r>
              <w:rPr>
                <w:rFonts w:ascii="Garamond" w:hAnsi="Garamond"/>
                <w:color w:val="000000"/>
                <w:lang w:eastAsia="en-GB"/>
              </w:rPr>
              <w:t xml:space="preserve">                 1</w:t>
            </w:r>
            <w:r w:rsidR="001F028E">
              <w:rPr>
                <w:rFonts w:ascii="Garamond" w:hAnsi="Garamond"/>
                <w:color w:val="000000"/>
                <w:lang w:eastAsia="en-GB"/>
              </w:rPr>
              <w:t>05</w:t>
            </w:r>
            <w:r w:rsidRPr="00221CED">
              <w:rPr>
                <w:rFonts w:ascii="Garamond" w:hAnsi="Garamond"/>
                <w:color w:val="000000"/>
                <w:lang w:eastAsia="en-GB"/>
              </w:rPr>
              <w:t xml:space="preserve"> </w:t>
            </w:r>
          </w:p>
        </w:tc>
      </w:tr>
      <w:tr w:rsidR="00AE4B33" w:rsidRPr="008A4893" w14:paraId="536FA921" w14:textId="77777777" w:rsidTr="00235EB4">
        <w:trPr>
          <w:trHeight w:val="420"/>
        </w:trPr>
        <w:tc>
          <w:tcPr>
            <w:tcW w:w="2952" w:type="pct"/>
            <w:tcBorders>
              <w:top w:val="nil"/>
              <w:left w:val="nil"/>
              <w:bottom w:val="nil"/>
              <w:right w:val="nil"/>
            </w:tcBorders>
            <w:noWrap/>
            <w:vAlign w:val="center"/>
          </w:tcPr>
          <w:p w14:paraId="7DEF6CFE" w14:textId="77777777" w:rsidR="00AE4B33" w:rsidRPr="0028591D" w:rsidRDefault="00AE4B33" w:rsidP="00AE4B33">
            <w:pPr>
              <w:spacing w:before="0" w:after="0"/>
              <w:rPr>
                <w:rFonts w:ascii="Garamond" w:hAnsi="Garamond"/>
                <w:b/>
                <w:bCs/>
                <w:color w:val="000000"/>
                <w:lang w:eastAsia="en-GB"/>
              </w:rPr>
            </w:pPr>
            <w:r w:rsidRPr="0028591D">
              <w:rPr>
                <w:rFonts w:ascii="Garamond" w:hAnsi="Garamond"/>
                <w:b/>
                <w:bCs/>
                <w:color w:val="000000"/>
                <w:lang w:eastAsia="en-GB"/>
              </w:rPr>
              <w:t xml:space="preserve"> Cash and cash equivalents at end of period </w:t>
            </w:r>
          </w:p>
        </w:tc>
        <w:tc>
          <w:tcPr>
            <w:tcW w:w="113" w:type="pct"/>
            <w:tcBorders>
              <w:top w:val="nil"/>
              <w:left w:val="nil"/>
              <w:bottom w:val="nil"/>
              <w:right w:val="nil"/>
            </w:tcBorders>
            <w:noWrap/>
            <w:vAlign w:val="center"/>
          </w:tcPr>
          <w:p w14:paraId="65354368" w14:textId="77777777" w:rsidR="00AE4B33" w:rsidRPr="0028591D" w:rsidRDefault="00AE4B33" w:rsidP="00AE4B33">
            <w:pPr>
              <w:spacing w:before="0" w:after="0"/>
              <w:rPr>
                <w:rFonts w:ascii="Garamond" w:hAnsi="Garamond"/>
                <w:color w:val="000000"/>
                <w:lang w:eastAsia="en-GB"/>
              </w:rPr>
            </w:pPr>
          </w:p>
        </w:tc>
        <w:tc>
          <w:tcPr>
            <w:tcW w:w="592" w:type="pct"/>
            <w:tcBorders>
              <w:top w:val="single" w:sz="4" w:space="0" w:color="auto"/>
              <w:left w:val="nil"/>
              <w:bottom w:val="single" w:sz="8" w:space="0" w:color="auto"/>
              <w:right w:val="nil"/>
            </w:tcBorders>
            <w:noWrap/>
            <w:vAlign w:val="center"/>
          </w:tcPr>
          <w:p w14:paraId="4767E5CA" w14:textId="19140F0D" w:rsidR="00AE4B33" w:rsidRPr="0028591D" w:rsidRDefault="001F028E" w:rsidP="00AE4B33">
            <w:pPr>
              <w:spacing w:before="0" w:after="0"/>
              <w:jc w:val="right"/>
              <w:rPr>
                <w:rFonts w:ascii="Garamond" w:hAnsi="Garamond"/>
                <w:b/>
                <w:bCs/>
                <w:color w:val="000000"/>
                <w:lang w:eastAsia="en-GB"/>
              </w:rPr>
            </w:pPr>
            <w:r>
              <w:rPr>
                <w:rFonts w:ascii="Garamond" w:hAnsi="Garamond"/>
                <w:b/>
                <w:bCs/>
                <w:color w:val="000000"/>
                <w:lang w:eastAsia="en-GB"/>
              </w:rPr>
              <w:t>1,247</w:t>
            </w:r>
          </w:p>
        </w:tc>
        <w:tc>
          <w:tcPr>
            <w:tcW w:w="581" w:type="pct"/>
            <w:tcBorders>
              <w:top w:val="single" w:sz="4" w:space="0" w:color="auto"/>
              <w:left w:val="nil"/>
              <w:bottom w:val="single" w:sz="8" w:space="0" w:color="auto"/>
              <w:right w:val="nil"/>
            </w:tcBorders>
            <w:noWrap/>
            <w:vAlign w:val="center"/>
          </w:tcPr>
          <w:p w14:paraId="77E75DA2" w14:textId="19E49096" w:rsidR="00AE4B33" w:rsidRPr="00AE4B33" w:rsidRDefault="00AE4B33" w:rsidP="00AE4B33">
            <w:pPr>
              <w:spacing w:before="0" w:after="0"/>
              <w:jc w:val="right"/>
              <w:rPr>
                <w:rFonts w:ascii="Garamond" w:hAnsi="Garamond"/>
                <w:color w:val="000000"/>
                <w:lang w:eastAsia="en-GB"/>
              </w:rPr>
            </w:pPr>
            <w:r w:rsidRPr="00AE4B33">
              <w:rPr>
                <w:rFonts w:ascii="Garamond" w:hAnsi="Garamond"/>
                <w:color w:val="000000"/>
                <w:lang w:eastAsia="en-GB"/>
              </w:rPr>
              <w:t>(426)</w:t>
            </w:r>
          </w:p>
        </w:tc>
        <w:tc>
          <w:tcPr>
            <w:tcW w:w="762" w:type="pct"/>
            <w:tcBorders>
              <w:top w:val="single" w:sz="4" w:space="0" w:color="auto"/>
              <w:left w:val="nil"/>
              <w:bottom w:val="single" w:sz="8" w:space="0" w:color="auto"/>
              <w:right w:val="nil"/>
            </w:tcBorders>
            <w:noWrap/>
            <w:vAlign w:val="center"/>
          </w:tcPr>
          <w:p w14:paraId="01FFF53C" w14:textId="18C1B667" w:rsidR="00AE4B33" w:rsidRPr="00221CED" w:rsidRDefault="00AE4B33" w:rsidP="00AE4B33">
            <w:pPr>
              <w:spacing w:before="0" w:after="0"/>
              <w:jc w:val="right"/>
              <w:rPr>
                <w:rFonts w:ascii="Garamond" w:hAnsi="Garamond"/>
                <w:color w:val="000000"/>
                <w:lang w:eastAsia="en-GB"/>
              </w:rPr>
            </w:pPr>
            <w:r>
              <w:rPr>
                <w:rFonts w:ascii="Garamond" w:hAnsi="Garamond"/>
                <w:color w:val="000000"/>
                <w:lang w:eastAsia="en-GB"/>
              </w:rPr>
              <w:t xml:space="preserve">             </w:t>
            </w:r>
            <w:r w:rsidR="001F028E">
              <w:rPr>
                <w:rFonts w:ascii="Garamond" w:hAnsi="Garamond"/>
                <w:color w:val="000000"/>
                <w:lang w:eastAsia="en-GB"/>
              </w:rPr>
              <w:t>482</w:t>
            </w:r>
            <w:r w:rsidRPr="00221CED">
              <w:rPr>
                <w:rFonts w:ascii="Garamond" w:hAnsi="Garamond"/>
                <w:color w:val="000000"/>
                <w:lang w:eastAsia="en-GB"/>
              </w:rPr>
              <w:t xml:space="preserve"> </w:t>
            </w:r>
          </w:p>
        </w:tc>
      </w:tr>
      <w:tr w:rsidR="00A83946" w:rsidRPr="008A4893" w14:paraId="4A89A4ED" w14:textId="77777777" w:rsidTr="00235EB4">
        <w:trPr>
          <w:trHeight w:val="420"/>
        </w:trPr>
        <w:tc>
          <w:tcPr>
            <w:tcW w:w="2952" w:type="pct"/>
            <w:tcBorders>
              <w:top w:val="nil"/>
              <w:left w:val="nil"/>
              <w:bottom w:val="nil"/>
              <w:right w:val="nil"/>
            </w:tcBorders>
            <w:noWrap/>
            <w:vAlign w:val="center"/>
          </w:tcPr>
          <w:p w14:paraId="7DB848E1" w14:textId="77777777" w:rsidR="00A83946" w:rsidRPr="0028591D" w:rsidRDefault="00A83946" w:rsidP="00A83946">
            <w:pPr>
              <w:spacing w:before="0" w:after="0"/>
              <w:rPr>
                <w:rFonts w:ascii="Garamond" w:hAnsi="Garamond"/>
                <w:b/>
                <w:bCs/>
                <w:color w:val="000000"/>
                <w:lang w:eastAsia="en-GB"/>
              </w:rPr>
            </w:pPr>
          </w:p>
        </w:tc>
        <w:tc>
          <w:tcPr>
            <w:tcW w:w="113" w:type="pct"/>
            <w:tcBorders>
              <w:top w:val="nil"/>
              <w:left w:val="nil"/>
              <w:bottom w:val="nil"/>
              <w:right w:val="nil"/>
            </w:tcBorders>
            <w:noWrap/>
            <w:vAlign w:val="center"/>
          </w:tcPr>
          <w:p w14:paraId="21D0D42E" w14:textId="77777777" w:rsidR="00A83946" w:rsidRPr="0028591D" w:rsidRDefault="00A83946" w:rsidP="00A83946">
            <w:pPr>
              <w:spacing w:before="0" w:after="0"/>
              <w:rPr>
                <w:rFonts w:ascii="Garamond" w:hAnsi="Garamond"/>
                <w:color w:val="000000"/>
                <w:lang w:eastAsia="en-GB"/>
              </w:rPr>
            </w:pPr>
          </w:p>
        </w:tc>
        <w:tc>
          <w:tcPr>
            <w:tcW w:w="592" w:type="pct"/>
            <w:tcBorders>
              <w:top w:val="single" w:sz="8" w:space="0" w:color="auto"/>
              <w:left w:val="nil"/>
              <w:right w:val="nil"/>
            </w:tcBorders>
            <w:noWrap/>
            <w:vAlign w:val="center"/>
          </w:tcPr>
          <w:p w14:paraId="6368A6AD" w14:textId="77777777" w:rsidR="00A83946" w:rsidRPr="0028591D" w:rsidRDefault="00A83946" w:rsidP="00A83946">
            <w:pPr>
              <w:spacing w:before="0" w:after="0"/>
              <w:jc w:val="right"/>
              <w:rPr>
                <w:rFonts w:ascii="Garamond" w:hAnsi="Garamond"/>
                <w:b/>
                <w:bCs/>
                <w:color w:val="000000"/>
                <w:lang w:eastAsia="en-GB"/>
              </w:rPr>
            </w:pPr>
          </w:p>
        </w:tc>
        <w:tc>
          <w:tcPr>
            <w:tcW w:w="581" w:type="pct"/>
            <w:tcBorders>
              <w:top w:val="single" w:sz="8" w:space="0" w:color="auto"/>
              <w:left w:val="nil"/>
              <w:right w:val="nil"/>
            </w:tcBorders>
            <w:noWrap/>
            <w:vAlign w:val="center"/>
          </w:tcPr>
          <w:p w14:paraId="40CF1D01" w14:textId="77777777" w:rsidR="00A83946" w:rsidRPr="0028591D" w:rsidRDefault="00A83946" w:rsidP="00A83946">
            <w:pPr>
              <w:spacing w:before="0" w:after="0"/>
              <w:jc w:val="right"/>
              <w:rPr>
                <w:rFonts w:ascii="Garamond" w:hAnsi="Garamond"/>
                <w:b/>
                <w:bCs/>
                <w:color w:val="000000"/>
                <w:lang w:eastAsia="en-GB"/>
              </w:rPr>
            </w:pPr>
          </w:p>
        </w:tc>
        <w:tc>
          <w:tcPr>
            <w:tcW w:w="762" w:type="pct"/>
            <w:tcBorders>
              <w:top w:val="single" w:sz="8" w:space="0" w:color="auto"/>
              <w:left w:val="nil"/>
              <w:right w:val="nil"/>
            </w:tcBorders>
            <w:noWrap/>
            <w:vAlign w:val="center"/>
          </w:tcPr>
          <w:p w14:paraId="64988741" w14:textId="77777777" w:rsidR="00A83946" w:rsidRPr="0028591D" w:rsidRDefault="00A83946" w:rsidP="00A83946">
            <w:pPr>
              <w:spacing w:before="0" w:after="0"/>
              <w:jc w:val="right"/>
              <w:rPr>
                <w:rFonts w:ascii="Garamond" w:hAnsi="Garamond"/>
                <w:color w:val="000000"/>
                <w:lang w:eastAsia="en-GB"/>
              </w:rPr>
            </w:pPr>
          </w:p>
        </w:tc>
      </w:tr>
      <w:tr w:rsidR="00A83946" w:rsidRPr="008A4893" w14:paraId="7B32EAAB" w14:textId="77777777" w:rsidTr="00235EB4">
        <w:trPr>
          <w:trHeight w:val="420"/>
        </w:trPr>
        <w:tc>
          <w:tcPr>
            <w:tcW w:w="2952" w:type="pct"/>
            <w:tcBorders>
              <w:top w:val="nil"/>
              <w:left w:val="nil"/>
              <w:bottom w:val="nil"/>
              <w:right w:val="nil"/>
            </w:tcBorders>
            <w:noWrap/>
            <w:vAlign w:val="center"/>
          </w:tcPr>
          <w:p w14:paraId="1D88E98C" w14:textId="77777777" w:rsidR="00A83946" w:rsidRPr="0028591D" w:rsidRDefault="00A83946" w:rsidP="00A83946">
            <w:pPr>
              <w:spacing w:before="0" w:after="0"/>
              <w:rPr>
                <w:rFonts w:ascii="Garamond" w:hAnsi="Garamond"/>
                <w:b/>
                <w:bCs/>
                <w:color w:val="000000"/>
                <w:lang w:eastAsia="en-GB"/>
              </w:rPr>
            </w:pPr>
            <w:r w:rsidRPr="0028591D">
              <w:rPr>
                <w:rFonts w:ascii="Garamond" w:hAnsi="Garamond"/>
                <w:b/>
                <w:bCs/>
                <w:color w:val="000000"/>
                <w:lang w:eastAsia="en-GB"/>
              </w:rPr>
              <w:t>Cash and cash equivalents</w:t>
            </w:r>
          </w:p>
        </w:tc>
        <w:tc>
          <w:tcPr>
            <w:tcW w:w="113" w:type="pct"/>
            <w:tcBorders>
              <w:top w:val="nil"/>
              <w:left w:val="nil"/>
              <w:bottom w:val="nil"/>
              <w:right w:val="nil"/>
            </w:tcBorders>
            <w:noWrap/>
            <w:vAlign w:val="center"/>
          </w:tcPr>
          <w:p w14:paraId="28746458" w14:textId="77777777" w:rsidR="00A83946" w:rsidRPr="0028591D" w:rsidRDefault="00A83946" w:rsidP="00A83946">
            <w:pPr>
              <w:spacing w:before="0" w:after="0"/>
              <w:rPr>
                <w:rFonts w:ascii="Garamond" w:hAnsi="Garamond"/>
                <w:color w:val="000000"/>
                <w:lang w:eastAsia="en-GB"/>
              </w:rPr>
            </w:pPr>
          </w:p>
        </w:tc>
        <w:tc>
          <w:tcPr>
            <w:tcW w:w="592" w:type="pct"/>
            <w:tcBorders>
              <w:left w:val="nil"/>
              <w:right w:val="nil"/>
            </w:tcBorders>
            <w:noWrap/>
            <w:vAlign w:val="center"/>
          </w:tcPr>
          <w:p w14:paraId="143A5E8F" w14:textId="77777777" w:rsidR="00A83946" w:rsidRPr="0028591D" w:rsidRDefault="00A83946" w:rsidP="00A83946">
            <w:pPr>
              <w:spacing w:before="0" w:after="0"/>
              <w:jc w:val="right"/>
              <w:rPr>
                <w:rFonts w:ascii="Garamond" w:hAnsi="Garamond"/>
                <w:b/>
                <w:bCs/>
                <w:color w:val="000000"/>
                <w:lang w:eastAsia="en-GB"/>
              </w:rPr>
            </w:pPr>
          </w:p>
        </w:tc>
        <w:tc>
          <w:tcPr>
            <w:tcW w:w="581" w:type="pct"/>
            <w:tcBorders>
              <w:left w:val="nil"/>
              <w:right w:val="nil"/>
            </w:tcBorders>
            <w:noWrap/>
            <w:vAlign w:val="center"/>
          </w:tcPr>
          <w:p w14:paraId="1E4A5E95" w14:textId="77777777" w:rsidR="00A83946" w:rsidRPr="0028591D" w:rsidRDefault="00A83946" w:rsidP="00A83946">
            <w:pPr>
              <w:spacing w:before="0" w:after="0"/>
              <w:jc w:val="right"/>
              <w:rPr>
                <w:rFonts w:ascii="Garamond" w:hAnsi="Garamond"/>
                <w:b/>
                <w:bCs/>
                <w:color w:val="000000"/>
                <w:lang w:eastAsia="en-GB"/>
              </w:rPr>
            </w:pPr>
          </w:p>
        </w:tc>
        <w:tc>
          <w:tcPr>
            <w:tcW w:w="762" w:type="pct"/>
            <w:tcBorders>
              <w:left w:val="nil"/>
              <w:right w:val="nil"/>
            </w:tcBorders>
            <w:noWrap/>
            <w:vAlign w:val="center"/>
          </w:tcPr>
          <w:p w14:paraId="261B2A4F" w14:textId="77777777" w:rsidR="00A83946" w:rsidRPr="0028591D" w:rsidRDefault="00A83946" w:rsidP="00A83946">
            <w:pPr>
              <w:spacing w:before="0" w:after="0"/>
              <w:jc w:val="right"/>
              <w:rPr>
                <w:rFonts w:ascii="Garamond" w:hAnsi="Garamond"/>
                <w:color w:val="000000"/>
                <w:lang w:eastAsia="en-GB"/>
              </w:rPr>
            </w:pPr>
          </w:p>
        </w:tc>
      </w:tr>
      <w:tr w:rsidR="00A83946" w:rsidRPr="008A4893" w14:paraId="20F92F27" w14:textId="77777777" w:rsidTr="00235EB4">
        <w:trPr>
          <w:trHeight w:val="420"/>
        </w:trPr>
        <w:tc>
          <w:tcPr>
            <w:tcW w:w="2952" w:type="pct"/>
            <w:tcBorders>
              <w:top w:val="nil"/>
              <w:left w:val="nil"/>
              <w:bottom w:val="nil"/>
              <w:right w:val="nil"/>
            </w:tcBorders>
            <w:noWrap/>
            <w:vAlign w:val="center"/>
          </w:tcPr>
          <w:p w14:paraId="6B619762" w14:textId="77777777" w:rsidR="00A83946" w:rsidRPr="0028591D" w:rsidRDefault="00A83946" w:rsidP="00A83946">
            <w:pPr>
              <w:spacing w:before="0" w:after="0"/>
              <w:rPr>
                <w:rFonts w:ascii="Garamond" w:hAnsi="Garamond"/>
                <w:b/>
                <w:bCs/>
                <w:color w:val="000000"/>
                <w:lang w:eastAsia="en-GB"/>
              </w:rPr>
            </w:pPr>
            <w:r w:rsidRPr="0028591D">
              <w:rPr>
                <w:rFonts w:ascii="Garamond" w:hAnsi="Garamond"/>
                <w:color w:val="000000"/>
                <w:lang w:eastAsia="en-GB"/>
              </w:rPr>
              <w:t>For the purposes of the cash flow statement, cash and cash equivalents comprise the following balance sheet amounts</w:t>
            </w:r>
            <w:r>
              <w:rPr>
                <w:rFonts w:ascii="Garamond" w:hAnsi="Garamond"/>
                <w:color w:val="000000"/>
                <w:lang w:eastAsia="en-GB"/>
              </w:rPr>
              <w:t>:</w:t>
            </w:r>
          </w:p>
        </w:tc>
        <w:tc>
          <w:tcPr>
            <w:tcW w:w="113" w:type="pct"/>
            <w:tcBorders>
              <w:top w:val="nil"/>
              <w:left w:val="nil"/>
              <w:bottom w:val="nil"/>
              <w:right w:val="nil"/>
            </w:tcBorders>
            <w:noWrap/>
            <w:vAlign w:val="center"/>
          </w:tcPr>
          <w:p w14:paraId="19F96EC9" w14:textId="77777777" w:rsidR="00A83946" w:rsidRPr="0028591D" w:rsidRDefault="00A83946" w:rsidP="00A83946">
            <w:pPr>
              <w:spacing w:before="0" w:after="0"/>
              <w:rPr>
                <w:rFonts w:ascii="Garamond" w:hAnsi="Garamond"/>
                <w:color w:val="000000"/>
                <w:lang w:eastAsia="en-GB"/>
              </w:rPr>
            </w:pPr>
          </w:p>
        </w:tc>
        <w:tc>
          <w:tcPr>
            <w:tcW w:w="592" w:type="pct"/>
            <w:tcBorders>
              <w:left w:val="nil"/>
              <w:right w:val="nil"/>
            </w:tcBorders>
            <w:noWrap/>
            <w:vAlign w:val="center"/>
          </w:tcPr>
          <w:p w14:paraId="111BC2F4" w14:textId="77777777" w:rsidR="00A83946" w:rsidRPr="0028591D" w:rsidRDefault="00A83946" w:rsidP="00A83946">
            <w:pPr>
              <w:spacing w:before="0" w:after="0"/>
              <w:jc w:val="right"/>
              <w:rPr>
                <w:rFonts w:ascii="Garamond" w:hAnsi="Garamond"/>
                <w:b/>
                <w:bCs/>
                <w:color w:val="000000"/>
                <w:lang w:eastAsia="en-GB"/>
              </w:rPr>
            </w:pPr>
          </w:p>
        </w:tc>
        <w:tc>
          <w:tcPr>
            <w:tcW w:w="581" w:type="pct"/>
            <w:tcBorders>
              <w:left w:val="nil"/>
              <w:right w:val="nil"/>
            </w:tcBorders>
            <w:noWrap/>
            <w:vAlign w:val="center"/>
          </w:tcPr>
          <w:p w14:paraId="7112CB60" w14:textId="77777777" w:rsidR="00A83946" w:rsidRPr="0028591D" w:rsidRDefault="00A83946" w:rsidP="00A83946">
            <w:pPr>
              <w:spacing w:before="0" w:after="0"/>
              <w:jc w:val="right"/>
              <w:rPr>
                <w:rFonts w:ascii="Garamond" w:hAnsi="Garamond"/>
                <w:b/>
                <w:bCs/>
                <w:color w:val="000000"/>
                <w:lang w:eastAsia="en-GB"/>
              </w:rPr>
            </w:pPr>
          </w:p>
        </w:tc>
        <w:tc>
          <w:tcPr>
            <w:tcW w:w="762" w:type="pct"/>
            <w:tcBorders>
              <w:left w:val="nil"/>
              <w:right w:val="nil"/>
            </w:tcBorders>
            <w:noWrap/>
            <w:vAlign w:val="center"/>
          </w:tcPr>
          <w:p w14:paraId="79111FAD" w14:textId="77777777" w:rsidR="00A83946" w:rsidRPr="0028591D" w:rsidRDefault="00A83946" w:rsidP="00A83946">
            <w:pPr>
              <w:spacing w:before="0" w:after="0"/>
              <w:jc w:val="right"/>
              <w:rPr>
                <w:rFonts w:ascii="Garamond" w:hAnsi="Garamond"/>
                <w:color w:val="000000"/>
                <w:lang w:eastAsia="en-GB"/>
              </w:rPr>
            </w:pPr>
          </w:p>
        </w:tc>
      </w:tr>
      <w:tr w:rsidR="00AE4B33" w:rsidRPr="008A4893" w14:paraId="060DC6B4" w14:textId="77777777" w:rsidTr="00235EB4">
        <w:trPr>
          <w:trHeight w:val="420"/>
        </w:trPr>
        <w:tc>
          <w:tcPr>
            <w:tcW w:w="2952" w:type="pct"/>
            <w:tcBorders>
              <w:top w:val="nil"/>
              <w:left w:val="nil"/>
              <w:bottom w:val="nil"/>
              <w:right w:val="nil"/>
            </w:tcBorders>
            <w:noWrap/>
            <w:vAlign w:val="center"/>
          </w:tcPr>
          <w:p w14:paraId="1292B606" w14:textId="77777777" w:rsidR="00AE4B33" w:rsidRDefault="00AE4B33" w:rsidP="00AE4B33">
            <w:pPr>
              <w:spacing w:before="0" w:after="0"/>
              <w:rPr>
                <w:rFonts w:ascii="Garamond" w:hAnsi="Garamond"/>
                <w:color w:val="000000"/>
                <w:lang w:eastAsia="en-GB"/>
              </w:rPr>
            </w:pPr>
          </w:p>
          <w:p w14:paraId="215DC944" w14:textId="77777777" w:rsidR="00AE4B33" w:rsidRPr="0028591D" w:rsidRDefault="00AE4B33" w:rsidP="00AE4B33">
            <w:pPr>
              <w:spacing w:before="0" w:after="0"/>
              <w:rPr>
                <w:rFonts w:ascii="Garamond" w:hAnsi="Garamond"/>
                <w:b/>
                <w:bCs/>
                <w:color w:val="000000"/>
                <w:lang w:eastAsia="en-GB"/>
              </w:rPr>
            </w:pPr>
            <w:r w:rsidRPr="0028591D">
              <w:rPr>
                <w:rFonts w:ascii="Garamond" w:hAnsi="Garamond"/>
                <w:color w:val="000000"/>
                <w:lang w:eastAsia="en-GB"/>
              </w:rPr>
              <w:t>Cash and cash equivalents</w:t>
            </w:r>
          </w:p>
        </w:tc>
        <w:tc>
          <w:tcPr>
            <w:tcW w:w="113" w:type="pct"/>
            <w:tcBorders>
              <w:top w:val="nil"/>
              <w:left w:val="nil"/>
              <w:bottom w:val="nil"/>
              <w:right w:val="nil"/>
            </w:tcBorders>
            <w:noWrap/>
            <w:vAlign w:val="center"/>
          </w:tcPr>
          <w:p w14:paraId="25FEFB50" w14:textId="77777777" w:rsidR="00AE4B33" w:rsidRPr="0028591D" w:rsidRDefault="00AE4B33" w:rsidP="00AE4B33">
            <w:pPr>
              <w:spacing w:before="0" w:after="0"/>
              <w:rPr>
                <w:rFonts w:ascii="Garamond" w:hAnsi="Garamond"/>
                <w:color w:val="000000"/>
                <w:lang w:eastAsia="en-GB"/>
              </w:rPr>
            </w:pPr>
          </w:p>
        </w:tc>
        <w:tc>
          <w:tcPr>
            <w:tcW w:w="592" w:type="pct"/>
            <w:tcBorders>
              <w:left w:val="nil"/>
              <w:right w:val="nil"/>
            </w:tcBorders>
            <w:noWrap/>
            <w:vAlign w:val="center"/>
          </w:tcPr>
          <w:p w14:paraId="41FBFC16" w14:textId="3D31421A" w:rsidR="00AE4B33" w:rsidRPr="0028591D" w:rsidRDefault="001F028E" w:rsidP="00AE4B33">
            <w:pPr>
              <w:spacing w:before="0" w:after="0"/>
              <w:jc w:val="right"/>
              <w:rPr>
                <w:rFonts w:ascii="Garamond" w:hAnsi="Garamond"/>
                <w:b/>
                <w:bCs/>
                <w:color w:val="000000"/>
                <w:lang w:eastAsia="en-GB"/>
              </w:rPr>
            </w:pPr>
            <w:r>
              <w:rPr>
                <w:rFonts w:ascii="Garamond" w:hAnsi="Garamond"/>
                <w:b/>
                <w:bCs/>
                <w:color w:val="000000"/>
                <w:lang w:eastAsia="en-GB"/>
              </w:rPr>
              <w:t>5,176</w:t>
            </w:r>
          </w:p>
        </w:tc>
        <w:tc>
          <w:tcPr>
            <w:tcW w:w="581" w:type="pct"/>
            <w:tcBorders>
              <w:left w:val="nil"/>
              <w:right w:val="nil"/>
            </w:tcBorders>
            <w:noWrap/>
            <w:vAlign w:val="center"/>
          </w:tcPr>
          <w:p w14:paraId="7B02B187" w14:textId="68D1E002" w:rsidR="00AE4B33" w:rsidRPr="00AE4B33" w:rsidRDefault="00AE4B33" w:rsidP="00AE4B33">
            <w:pPr>
              <w:spacing w:before="0" w:after="0"/>
              <w:jc w:val="right"/>
              <w:rPr>
                <w:rFonts w:ascii="Garamond" w:hAnsi="Garamond"/>
                <w:color w:val="000000"/>
                <w:lang w:eastAsia="en-GB"/>
              </w:rPr>
            </w:pPr>
            <w:r w:rsidRPr="00AE4B33">
              <w:rPr>
                <w:rFonts w:ascii="Garamond" w:hAnsi="Garamond"/>
                <w:color w:val="000000"/>
                <w:lang w:eastAsia="en-GB"/>
              </w:rPr>
              <w:t>3,543</w:t>
            </w:r>
          </w:p>
        </w:tc>
        <w:tc>
          <w:tcPr>
            <w:tcW w:w="762" w:type="pct"/>
            <w:tcBorders>
              <w:left w:val="nil"/>
              <w:right w:val="nil"/>
            </w:tcBorders>
            <w:noWrap/>
            <w:vAlign w:val="center"/>
          </w:tcPr>
          <w:p w14:paraId="31618A92" w14:textId="18938608" w:rsidR="00AE4B33" w:rsidRPr="00221CED" w:rsidRDefault="00AE4B33" w:rsidP="00AE4B33">
            <w:pPr>
              <w:spacing w:before="0" w:after="0"/>
              <w:jc w:val="right"/>
              <w:rPr>
                <w:rFonts w:ascii="Garamond" w:hAnsi="Garamond"/>
                <w:color w:val="000000"/>
                <w:lang w:eastAsia="en-GB"/>
              </w:rPr>
            </w:pPr>
            <w:r w:rsidRPr="00221CED">
              <w:rPr>
                <w:rFonts w:ascii="Garamond" w:hAnsi="Garamond"/>
                <w:color w:val="000000"/>
                <w:lang w:eastAsia="en-GB"/>
              </w:rPr>
              <w:t xml:space="preserve">            </w:t>
            </w:r>
            <w:r>
              <w:rPr>
                <w:rFonts w:ascii="Garamond" w:hAnsi="Garamond"/>
                <w:color w:val="000000"/>
                <w:lang w:eastAsia="en-GB"/>
              </w:rPr>
              <w:t xml:space="preserve"> 3,</w:t>
            </w:r>
            <w:r w:rsidR="001F028E">
              <w:rPr>
                <w:rFonts w:ascii="Garamond" w:hAnsi="Garamond"/>
                <w:color w:val="000000"/>
                <w:lang w:eastAsia="en-GB"/>
              </w:rPr>
              <w:t>018</w:t>
            </w:r>
            <w:r w:rsidRPr="00221CED">
              <w:rPr>
                <w:rFonts w:ascii="Garamond" w:hAnsi="Garamond"/>
                <w:color w:val="000000"/>
                <w:lang w:eastAsia="en-GB"/>
              </w:rPr>
              <w:t xml:space="preserve"> </w:t>
            </w:r>
          </w:p>
        </w:tc>
      </w:tr>
      <w:tr w:rsidR="00AE4B33" w:rsidRPr="008A4893" w14:paraId="46FDB4CC" w14:textId="77777777" w:rsidTr="00235EB4">
        <w:trPr>
          <w:trHeight w:val="420"/>
        </w:trPr>
        <w:tc>
          <w:tcPr>
            <w:tcW w:w="2952" w:type="pct"/>
            <w:tcBorders>
              <w:top w:val="nil"/>
              <w:left w:val="nil"/>
              <w:bottom w:val="nil"/>
              <w:right w:val="nil"/>
            </w:tcBorders>
            <w:noWrap/>
            <w:vAlign w:val="center"/>
          </w:tcPr>
          <w:p w14:paraId="598C9BB0" w14:textId="77777777" w:rsidR="00AE4B33" w:rsidRPr="0028591D" w:rsidRDefault="00AE4B33" w:rsidP="00AE4B33">
            <w:pPr>
              <w:spacing w:before="0" w:after="0"/>
              <w:rPr>
                <w:rFonts w:ascii="Garamond" w:hAnsi="Garamond"/>
                <w:b/>
                <w:bCs/>
                <w:color w:val="000000"/>
                <w:lang w:eastAsia="en-GB"/>
              </w:rPr>
            </w:pPr>
            <w:r w:rsidRPr="0028591D">
              <w:rPr>
                <w:rFonts w:ascii="Garamond" w:hAnsi="Garamond"/>
                <w:color w:val="000000"/>
                <w:lang w:eastAsia="en-GB"/>
              </w:rPr>
              <w:t>Bank overdrafts</w:t>
            </w:r>
          </w:p>
        </w:tc>
        <w:tc>
          <w:tcPr>
            <w:tcW w:w="113" w:type="pct"/>
            <w:tcBorders>
              <w:top w:val="nil"/>
              <w:left w:val="nil"/>
              <w:bottom w:val="nil"/>
              <w:right w:val="nil"/>
            </w:tcBorders>
            <w:noWrap/>
            <w:vAlign w:val="center"/>
          </w:tcPr>
          <w:p w14:paraId="023DA6E7" w14:textId="77777777" w:rsidR="00AE4B33" w:rsidRPr="0028591D" w:rsidRDefault="00AE4B33" w:rsidP="00AE4B33">
            <w:pPr>
              <w:spacing w:before="0" w:after="0"/>
              <w:rPr>
                <w:rFonts w:ascii="Garamond" w:hAnsi="Garamond"/>
                <w:color w:val="000000"/>
                <w:lang w:eastAsia="en-GB"/>
              </w:rPr>
            </w:pPr>
          </w:p>
        </w:tc>
        <w:tc>
          <w:tcPr>
            <w:tcW w:w="592" w:type="pct"/>
            <w:tcBorders>
              <w:left w:val="nil"/>
              <w:bottom w:val="single" w:sz="4" w:space="0" w:color="auto"/>
              <w:right w:val="nil"/>
            </w:tcBorders>
            <w:noWrap/>
            <w:vAlign w:val="center"/>
          </w:tcPr>
          <w:p w14:paraId="123897FB" w14:textId="006069EF" w:rsidR="00AE4B33" w:rsidRPr="0028591D" w:rsidRDefault="00AE4B33" w:rsidP="00AE4B33">
            <w:pPr>
              <w:spacing w:before="0" w:after="0"/>
              <w:jc w:val="right"/>
              <w:rPr>
                <w:rFonts w:ascii="Garamond" w:hAnsi="Garamond"/>
                <w:b/>
                <w:bCs/>
                <w:color w:val="000000"/>
                <w:lang w:eastAsia="en-GB"/>
              </w:rPr>
            </w:pPr>
            <w:r>
              <w:rPr>
                <w:rFonts w:ascii="Garamond" w:hAnsi="Garamond"/>
                <w:b/>
                <w:bCs/>
                <w:color w:val="000000"/>
                <w:lang w:eastAsia="en-GB"/>
              </w:rPr>
              <w:t>(3,9</w:t>
            </w:r>
            <w:r w:rsidR="001F028E">
              <w:rPr>
                <w:rFonts w:ascii="Garamond" w:hAnsi="Garamond"/>
                <w:b/>
                <w:bCs/>
                <w:color w:val="000000"/>
                <w:lang w:eastAsia="en-GB"/>
              </w:rPr>
              <w:t>29</w:t>
            </w:r>
            <w:r>
              <w:rPr>
                <w:rFonts w:ascii="Garamond" w:hAnsi="Garamond"/>
                <w:b/>
                <w:bCs/>
                <w:color w:val="000000"/>
                <w:lang w:eastAsia="en-GB"/>
              </w:rPr>
              <w:t>)</w:t>
            </w:r>
          </w:p>
        </w:tc>
        <w:tc>
          <w:tcPr>
            <w:tcW w:w="581" w:type="pct"/>
            <w:tcBorders>
              <w:left w:val="nil"/>
              <w:bottom w:val="single" w:sz="4" w:space="0" w:color="auto"/>
              <w:right w:val="nil"/>
            </w:tcBorders>
            <w:noWrap/>
            <w:vAlign w:val="center"/>
          </w:tcPr>
          <w:p w14:paraId="202B242C" w14:textId="42687254" w:rsidR="00AE4B33" w:rsidRPr="00AE4B33" w:rsidRDefault="00AE4B33" w:rsidP="00AE4B33">
            <w:pPr>
              <w:spacing w:before="0" w:after="0"/>
              <w:jc w:val="right"/>
              <w:rPr>
                <w:rFonts w:ascii="Garamond" w:hAnsi="Garamond"/>
                <w:color w:val="000000"/>
                <w:lang w:eastAsia="en-GB"/>
              </w:rPr>
            </w:pPr>
            <w:r w:rsidRPr="00AE4B33">
              <w:rPr>
                <w:rFonts w:ascii="Garamond" w:hAnsi="Garamond"/>
                <w:color w:val="000000"/>
                <w:lang w:eastAsia="en-GB"/>
              </w:rPr>
              <w:t>(3,969)</w:t>
            </w:r>
          </w:p>
        </w:tc>
        <w:tc>
          <w:tcPr>
            <w:tcW w:w="762" w:type="pct"/>
            <w:tcBorders>
              <w:left w:val="nil"/>
              <w:bottom w:val="single" w:sz="4" w:space="0" w:color="auto"/>
              <w:right w:val="nil"/>
            </w:tcBorders>
            <w:noWrap/>
            <w:vAlign w:val="center"/>
          </w:tcPr>
          <w:p w14:paraId="32176801" w14:textId="6B423662" w:rsidR="00AE4B33" w:rsidRPr="00221CED" w:rsidRDefault="00AE4B33" w:rsidP="00AE4B33">
            <w:pPr>
              <w:spacing w:before="0" w:after="0"/>
              <w:jc w:val="right"/>
              <w:rPr>
                <w:rFonts w:ascii="Garamond" w:hAnsi="Garamond"/>
                <w:color w:val="000000"/>
                <w:lang w:eastAsia="en-GB"/>
              </w:rPr>
            </w:pPr>
            <w:r>
              <w:rPr>
                <w:rFonts w:ascii="Garamond" w:hAnsi="Garamond"/>
                <w:color w:val="000000"/>
                <w:lang w:eastAsia="en-GB"/>
              </w:rPr>
              <w:t xml:space="preserve">           (</w:t>
            </w:r>
            <w:r w:rsidR="001F028E">
              <w:rPr>
                <w:rFonts w:ascii="Garamond" w:hAnsi="Garamond"/>
                <w:color w:val="000000"/>
                <w:lang w:eastAsia="en-GB"/>
              </w:rPr>
              <w:t>2,536</w:t>
            </w:r>
            <w:r>
              <w:rPr>
                <w:rFonts w:ascii="Garamond" w:hAnsi="Garamond"/>
                <w:color w:val="000000"/>
                <w:lang w:eastAsia="en-GB"/>
              </w:rPr>
              <w:t>)</w:t>
            </w:r>
          </w:p>
        </w:tc>
      </w:tr>
      <w:tr w:rsidR="00AE4B33" w:rsidRPr="008A4893" w14:paraId="3A4B6D65" w14:textId="77777777" w:rsidTr="00235EB4">
        <w:trPr>
          <w:trHeight w:val="420"/>
        </w:trPr>
        <w:tc>
          <w:tcPr>
            <w:tcW w:w="2952" w:type="pct"/>
            <w:tcBorders>
              <w:top w:val="nil"/>
              <w:left w:val="nil"/>
              <w:bottom w:val="nil"/>
              <w:right w:val="nil"/>
            </w:tcBorders>
            <w:noWrap/>
            <w:vAlign w:val="center"/>
          </w:tcPr>
          <w:p w14:paraId="0E0DC610" w14:textId="77777777" w:rsidR="00AE4B33" w:rsidRPr="0028591D" w:rsidRDefault="00AE4B33" w:rsidP="00AE4B33">
            <w:pPr>
              <w:spacing w:before="0" w:after="0"/>
              <w:rPr>
                <w:rFonts w:ascii="Garamond" w:hAnsi="Garamond"/>
                <w:b/>
                <w:bCs/>
                <w:color w:val="000000"/>
                <w:lang w:eastAsia="en-GB"/>
              </w:rPr>
            </w:pPr>
            <w:r w:rsidRPr="0028591D">
              <w:rPr>
                <w:rFonts w:ascii="Garamond" w:hAnsi="Garamond"/>
                <w:b/>
                <w:bCs/>
                <w:color w:val="000000"/>
                <w:lang w:eastAsia="en-GB"/>
              </w:rPr>
              <w:t>Cash and cash equivalents at end of period</w:t>
            </w:r>
          </w:p>
        </w:tc>
        <w:tc>
          <w:tcPr>
            <w:tcW w:w="113" w:type="pct"/>
            <w:tcBorders>
              <w:top w:val="nil"/>
              <w:left w:val="nil"/>
              <w:bottom w:val="nil"/>
              <w:right w:val="nil"/>
            </w:tcBorders>
            <w:noWrap/>
            <w:vAlign w:val="center"/>
          </w:tcPr>
          <w:p w14:paraId="41740005" w14:textId="77777777" w:rsidR="00AE4B33" w:rsidRPr="0028591D" w:rsidRDefault="00AE4B33" w:rsidP="00AE4B33">
            <w:pPr>
              <w:spacing w:before="0" w:after="0"/>
              <w:rPr>
                <w:rFonts w:ascii="Garamond" w:hAnsi="Garamond"/>
                <w:color w:val="000000"/>
                <w:lang w:eastAsia="en-GB"/>
              </w:rPr>
            </w:pPr>
          </w:p>
        </w:tc>
        <w:tc>
          <w:tcPr>
            <w:tcW w:w="592" w:type="pct"/>
            <w:tcBorders>
              <w:top w:val="single" w:sz="4" w:space="0" w:color="auto"/>
              <w:left w:val="nil"/>
              <w:bottom w:val="single" w:sz="8" w:space="0" w:color="auto"/>
              <w:right w:val="nil"/>
            </w:tcBorders>
            <w:noWrap/>
            <w:vAlign w:val="center"/>
          </w:tcPr>
          <w:p w14:paraId="1A31A01A" w14:textId="6223D1B8" w:rsidR="00AE4B33" w:rsidRPr="0028591D" w:rsidRDefault="001F028E" w:rsidP="00AE4B33">
            <w:pPr>
              <w:spacing w:before="0" w:after="0"/>
              <w:jc w:val="right"/>
              <w:rPr>
                <w:rFonts w:ascii="Garamond" w:hAnsi="Garamond"/>
                <w:b/>
                <w:bCs/>
                <w:color w:val="000000"/>
                <w:lang w:eastAsia="en-GB"/>
              </w:rPr>
            </w:pPr>
            <w:r>
              <w:rPr>
                <w:rFonts w:ascii="Garamond" w:hAnsi="Garamond"/>
                <w:b/>
                <w:bCs/>
                <w:color w:val="000000"/>
                <w:lang w:eastAsia="en-GB"/>
              </w:rPr>
              <w:t>1,247</w:t>
            </w:r>
          </w:p>
        </w:tc>
        <w:tc>
          <w:tcPr>
            <w:tcW w:w="581" w:type="pct"/>
            <w:tcBorders>
              <w:top w:val="single" w:sz="4" w:space="0" w:color="auto"/>
              <w:left w:val="nil"/>
              <w:bottom w:val="single" w:sz="8" w:space="0" w:color="auto"/>
              <w:right w:val="nil"/>
            </w:tcBorders>
            <w:noWrap/>
            <w:vAlign w:val="center"/>
          </w:tcPr>
          <w:p w14:paraId="7CD7C894" w14:textId="0A069102" w:rsidR="00AE4B33" w:rsidRPr="00AE4B33" w:rsidRDefault="00AE4B33" w:rsidP="00AE4B33">
            <w:pPr>
              <w:spacing w:before="0" w:after="0"/>
              <w:jc w:val="right"/>
              <w:rPr>
                <w:rFonts w:ascii="Garamond" w:hAnsi="Garamond"/>
                <w:color w:val="000000"/>
                <w:lang w:eastAsia="en-GB"/>
              </w:rPr>
            </w:pPr>
            <w:r w:rsidRPr="00AE4B33">
              <w:rPr>
                <w:rFonts w:ascii="Garamond" w:hAnsi="Garamond"/>
                <w:color w:val="000000"/>
                <w:lang w:eastAsia="en-GB"/>
              </w:rPr>
              <w:t>(426)</w:t>
            </w:r>
          </w:p>
        </w:tc>
        <w:tc>
          <w:tcPr>
            <w:tcW w:w="762" w:type="pct"/>
            <w:tcBorders>
              <w:top w:val="single" w:sz="4" w:space="0" w:color="auto"/>
              <w:left w:val="nil"/>
              <w:bottom w:val="single" w:sz="8" w:space="0" w:color="auto"/>
              <w:right w:val="nil"/>
            </w:tcBorders>
            <w:noWrap/>
            <w:vAlign w:val="center"/>
          </w:tcPr>
          <w:p w14:paraId="7D36CC60" w14:textId="6D5303E1" w:rsidR="00AE4B33" w:rsidRPr="00221CED" w:rsidRDefault="00AE4B33" w:rsidP="00AE4B33">
            <w:pPr>
              <w:spacing w:before="0" w:after="0"/>
              <w:jc w:val="right"/>
              <w:rPr>
                <w:rFonts w:ascii="Garamond" w:hAnsi="Garamond"/>
                <w:color w:val="000000"/>
                <w:lang w:eastAsia="en-GB"/>
              </w:rPr>
            </w:pPr>
            <w:r>
              <w:rPr>
                <w:rFonts w:ascii="Garamond" w:hAnsi="Garamond"/>
                <w:color w:val="000000"/>
                <w:lang w:eastAsia="en-GB"/>
              </w:rPr>
              <w:t xml:space="preserve">             </w:t>
            </w:r>
            <w:r w:rsidR="001F028E">
              <w:rPr>
                <w:rFonts w:ascii="Garamond" w:hAnsi="Garamond"/>
                <w:color w:val="000000"/>
                <w:lang w:eastAsia="en-GB"/>
              </w:rPr>
              <w:t>482</w:t>
            </w:r>
            <w:r w:rsidRPr="00221CED">
              <w:rPr>
                <w:rFonts w:ascii="Garamond" w:hAnsi="Garamond"/>
                <w:color w:val="000000"/>
                <w:lang w:eastAsia="en-GB"/>
              </w:rPr>
              <w:t xml:space="preserve"> </w:t>
            </w:r>
          </w:p>
        </w:tc>
      </w:tr>
      <w:tr w:rsidR="00A83946" w:rsidRPr="008A4893" w14:paraId="01B47010" w14:textId="77777777" w:rsidTr="00235EB4">
        <w:trPr>
          <w:trHeight w:val="420"/>
        </w:trPr>
        <w:tc>
          <w:tcPr>
            <w:tcW w:w="2952" w:type="pct"/>
            <w:tcBorders>
              <w:top w:val="nil"/>
              <w:left w:val="nil"/>
              <w:bottom w:val="nil"/>
              <w:right w:val="nil"/>
            </w:tcBorders>
            <w:noWrap/>
            <w:vAlign w:val="center"/>
          </w:tcPr>
          <w:p w14:paraId="7AB09288" w14:textId="77777777" w:rsidR="00A83946" w:rsidRPr="0028591D" w:rsidRDefault="00A83946" w:rsidP="00A83946">
            <w:pPr>
              <w:spacing w:before="0" w:after="0"/>
              <w:rPr>
                <w:rFonts w:ascii="Garamond" w:hAnsi="Garamond"/>
                <w:b/>
                <w:bCs/>
                <w:color w:val="000000"/>
                <w:lang w:eastAsia="en-GB"/>
              </w:rPr>
            </w:pPr>
          </w:p>
        </w:tc>
        <w:tc>
          <w:tcPr>
            <w:tcW w:w="113" w:type="pct"/>
            <w:tcBorders>
              <w:top w:val="nil"/>
              <w:left w:val="nil"/>
              <w:bottom w:val="nil"/>
              <w:right w:val="nil"/>
            </w:tcBorders>
            <w:noWrap/>
            <w:vAlign w:val="bottom"/>
          </w:tcPr>
          <w:p w14:paraId="62F25940" w14:textId="77777777" w:rsidR="00A83946" w:rsidRPr="0028591D" w:rsidRDefault="00A83946" w:rsidP="00A83946">
            <w:pPr>
              <w:spacing w:before="0" w:after="0"/>
              <w:rPr>
                <w:rFonts w:ascii="Garamond" w:hAnsi="Garamond"/>
                <w:b/>
                <w:bCs/>
                <w:color w:val="000000"/>
                <w:lang w:eastAsia="en-GB"/>
              </w:rPr>
            </w:pPr>
          </w:p>
        </w:tc>
        <w:tc>
          <w:tcPr>
            <w:tcW w:w="592" w:type="pct"/>
            <w:tcBorders>
              <w:top w:val="single" w:sz="8" w:space="0" w:color="auto"/>
              <w:left w:val="nil"/>
              <w:bottom w:val="nil"/>
              <w:right w:val="nil"/>
            </w:tcBorders>
            <w:noWrap/>
            <w:vAlign w:val="center"/>
          </w:tcPr>
          <w:p w14:paraId="0656D12F" w14:textId="77777777" w:rsidR="00A83946" w:rsidRPr="0028591D" w:rsidRDefault="00A83946" w:rsidP="00A83946">
            <w:pPr>
              <w:spacing w:before="0" w:after="0"/>
              <w:jc w:val="right"/>
              <w:rPr>
                <w:rFonts w:ascii="Garamond" w:hAnsi="Garamond"/>
                <w:b/>
                <w:bCs/>
                <w:color w:val="000000"/>
                <w:lang w:eastAsia="en-GB"/>
              </w:rPr>
            </w:pPr>
          </w:p>
        </w:tc>
        <w:tc>
          <w:tcPr>
            <w:tcW w:w="581" w:type="pct"/>
            <w:tcBorders>
              <w:top w:val="single" w:sz="8" w:space="0" w:color="auto"/>
              <w:left w:val="nil"/>
              <w:bottom w:val="nil"/>
              <w:right w:val="nil"/>
            </w:tcBorders>
            <w:noWrap/>
            <w:vAlign w:val="center"/>
          </w:tcPr>
          <w:p w14:paraId="4BA39EE3" w14:textId="77777777" w:rsidR="00A83946" w:rsidRPr="0028591D" w:rsidRDefault="00A83946" w:rsidP="00A83946">
            <w:pPr>
              <w:spacing w:before="0" w:after="0"/>
              <w:jc w:val="right"/>
              <w:rPr>
                <w:rFonts w:ascii="Garamond" w:hAnsi="Garamond"/>
                <w:color w:val="000000"/>
                <w:lang w:eastAsia="en-GB"/>
              </w:rPr>
            </w:pPr>
          </w:p>
        </w:tc>
        <w:tc>
          <w:tcPr>
            <w:tcW w:w="762" w:type="pct"/>
            <w:tcBorders>
              <w:top w:val="single" w:sz="8" w:space="0" w:color="auto"/>
              <w:left w:val="nil"/>
              <w:bottom w:val="nil"/>
              <w:right w:val="nil"/>
            </w:tcBorders>
            <w:noWrap/>
            <w:vAlign w:val="center"/>
          </w:tcPr>
          <w:p w14:paraId="5F1347C0" w14:textId="77777777" w:rsidR="00A83946" w:rsidRPr="0028591D" w:rsidRDefault="00A83946" w:rsidP="00A83946">
            <w:pPr>
              <w:spacing w:before="0" w:after="0"/>
              <w:jc w:val="right"/>
              <w:rPr>
                <w:rFonts w:ascii="Garamond" w:hAnsi="Garamond"/>
                <w:color w:val="000000"/>
                <w:lang w:eastAsia="en-GB"/>
              </w:rPr>
            </w:pPr>
          </w:p>
        </w:tc>
      </w:tr>
    </w:tbl>
    <w:p w14:paraId="56294AB8" w14:textId="77777777" w:rsidR="00CB2479" w:rsidRDefault="00CB2479" w:rsidP="00BC2C78">
      <w:pPr>
        <w:tabs>
          <w:tab w:val="right" w:pos="10466"/>
        </w:tabs>
        <w:rPr>
          <w:rFonts w:ascii="Garamond" w:hAnsi="Garamond"/>
        </w:rPr>
      </w:pPr>
    </w:p>
    <w:p w14:paraId="09245355" w14:textId="77777777" w:rsidR="00CB2479" w:rsidRDefault="00CB2479" w:rsidP="00BC2C78">
      <w:pPr>
        <w:tabs>
          <w:tab w:val="right" w:pos="10466"/>
        </w:tabs>
        <w:rPr>
          <w:rFonts w:ascii="Garamond" w:hAnsi="Garamond"/>
        </w:rPr>
      </w:pPr>
    </w:p>
    <w:p w14:paraId="519D993A" w14:textId="77777777" w:rsidR="00CB2479" w:rsidRDefault="00CB2479" w:rsidP="00BC2C78">
      <w:pPr>
        <w:tabs>
          <w:tab w:val="right" w:pos="10466"/>
        </w:tabs>
        <w:rPr>
          <w:rFonts w:ascii="Garamond" w:hAnsi="Garamond"/>
        </w:rPr>
      </w:pPr>
    </w:p>
    <w:p w14:paraId="58743C3A" w14:textId="77777777" w:rsidR="00CB2479" w:rsidRDefault="00CB2479" w:rsidP="00BC2C78">
      <w:pPr>
        <w:tabs>
          <w:tab w:val="right" w:pos="10466"/>
        </w:tabs>
        <w:rPr>
          <w:rFonts w:ascii="Garamond" w:hAnsi="Garamond"/>
        </w:rPr>
      </w:pPr>
    </w:p>
    <w:p w14:paraId="7E3761FF" w14:textId="77777777" w:rsidR="00CB2479" w:rsidRDefault="00CB2479" w:rsidP="00BC2C78">
      <w:pPr>
        <w:tabs>
          <w:tab w:val="right" w:pos="10466"/>
        </w:tabs>
        <w:rPr>
          <w:rFonts w:ascii="Garamond" w:hAnsi="Garamond"/>
        </w:rPr>
      </w:pPr>
    </w:p>
    <w:p w14:paraId="023BCB17" w14:textId="5EDDCFF6" w:rsidR="00FF1431" w:rsidRPr="00BC2C78" w:rsidRDefault="00FF1431" w:rsidP="00BC2C78">
      <w:pPr>
        <w:tabs>
          <w:tab w:val="right" w:pos="10466"/>
        </w:tabs>
        <w:rPr>
          <w:rFonts w:ascii="Garamond" w:hAnsi="Garamond"/>
        </w:rPr>
      </w:pPr>
      <w:proofErr w:type="spellStart"/>
      <w:r w:rsidRPr="00A62EF8">
        <w:rPr>
          <w:rFonts w:ascii="Garamond" w:hAnsi="Garamond"/>
          <w:b/>
        </w:rPr>
        <w:lastRenderedPageBreak/>
        <w:t>Bisichi</w:t>
      </w:r>
      <w:proofErr w:type="spellEnd"/>
      <w:r w:rsidRPr="00A62EF8">
        <w:rPr>
          <w:rFonts w:ascii="Garamond" w:hAnsi="Garamond"/>
          <w:b/>
        </w:rPr>
        <w:t xml:space="preserve"> PLC</w:t>
      </w:r>
    </w:p>
    <w:p w14:paraId="4AEAEA74" w14:textId="77777777" w:rsidR="00FF1431" w:rsidRPr="00A62EF8" w:rsidRDefault="00FF1431" w:rsidP="00755AD9">
      <w:pPr>
        <w:spacing w:before="0" w:after="0"/>
        <w:rPr>
          <w:rFonts w:ascii="Garamond" w:hAnsi="Garamond"/>
          <w:b/>
        </w:rPr>
      </w:pPr>
      <w:r w:rsidRPr="00A62EF8">
        <w:rPr>
          <w:rFonts w:ascii="Garamond" w:hAnsi="Garamond"/>
          <w:b/>
        </w:rPr>
        <w:t>Consolidated statement of changes in shareholders' equity</w:t>
      </w:r>
    </w:p>
    <w:p w14:paraId="31313E5A" w14:textId="0A3A1AB0" w:rsidR="00E649A5" w:rsidRDefault="00297629" w:rsidP="00755AD9">
      <w:pPr>
        <w:spacing w:before="0" w:after="0"/>
        <w:rPr>
          <w:rFonts w:ascii="Garamond" w:hAnsi="Garamond"/>
        </w:rPr>
      </w:pPr>
      <w:r>
        <w:rPr>
          <w:rFonts w:ascii="Garamond" w:hAnsi="Garamond"/>
          <w:b/>
        </w:rPr>
        <w:t>F</w:t>
      </w:r>
      <w:r w:rsidR="00FF1431" w:rsidRPr="00A62EF8">
        <w:rPr>
          <w:rFonts w:ascii="Garamond" w:hAnsi="Garamond"/>
          <w:b/>
        </w:rPr>
        <w:t xml:space="preserve">or the six months ended 30 June </w:t>
      </w:r>
      <w:r w:rsidR="006A7E5E">
        <w:rPr>
          <w:rFonts w:ascii="Garamond" w:hAnsi="Garamond"/>
          <w:b/>
        </w:rPr>
        <w:t>2022</w:t>
      </w:r>
    </w:p>
    <w:p w14:paraId="4931C934" w14:textId="77777777" w:rsidR="00E649A5" w:rsidRDefault="00E649A5" w:rsidP="00755AD9">
      <w:pPr>
        <w:spacing w:before="0" w:after="0"/>
        <w:rPr>
          <w:rFonts w:ascii="Garamond" w:hAnsi="Garamond"/>
        </w:rPr>
      </w:pPr>
    </w:p>
    <w:p w14:paraId="65DB8C32" w14:textId="77777777" w:rsidR="00CB2479" w:rsidRDefault="00CB2479" w:rsidP="00755AD9">
      <w:pPr>
        <w:spacing w:before="0" w:after="0"/>
        <w:rPr>
          <w:rFonts w:ascii="Garamond" w:hAnsi="Garamond"/>
        </w:rPr>
      </w:pPr>
    </w:p>
    <w:p w14:paraId="1600A6CF" w14:textId="77777777" w:rsidR="00E649A5" w:rsidRDefault="00E649A5" w:rsidP="00755AD9">
      <w:pPr>
        <w:spacing w:before="0" w:after="0"/>
        <w:rPr>
          <w:rFonts w:ascii="Garamond" w:hAnsi="Garamond"/>
        </w:rPr>
      </w:pPr>
    </w:p>
    <w:tbl>
      <w:tblPr>
        <w:tblW w:w="537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6"/>
        <w:gridCol w:w="850"/>
        <w:gridCol w:w="992"/>
        <w:gridCol w:w="1134"/>
        <w:gridCol w:w="994"/>
        <w:gridCol w:w="848"/>
        <w:gridCol w:w="997"/>
        <w:gridCol w:w="853"/>
        <w:gridCol w:w="1138"/>
        <w:gridCol w:w="857"/>
      </w:tblGrid>
      <w:tr w:rsidR="00970FA5" w:rsidRPr="00B86516" w14:paraId="043EEBBB" w14:textId="77777777" w:rsidTr="00FA37EB">
        <w:trPr>
          <w:trHeight w:val="153"/>
        </w:trPr>
        <w:tc>
          <w:tcPr>
            <w:tcW w:w="1149" w:type="pct"/>
            <w:tcBorders>
              <w:top w:val="nil"/>
              <w:left w:val="nil"/>
              <w:bottom w:val="nil"/>
              <w:right w:val="nil"/>
            </w:tcBorders>
            <w:shd w:val="clear" w:color="auto" w:fill="auto"/>
            <w:vAlign w:val="bottom"/>
          </w:tcPr>
          <w:p w14:paraId="320C21A6" w14:textId="77777777" w:rsidR="00A87C40" w:rsidRPr="00B86516" w:rsidRDefault="00A87C40" w:rsidP="00B86516">
            <w:pPr>
              <w:spacing w:before="0" w:after="0"/>
              <w:jc w:val="center"/>
              <w:rPr>
                <w:rFonts w:ascii="Garamond" w:hAnsi="Garamond"/>
                <w:b/>
                <w:bCs/>
                <w:color w:val="000000"/>
                <w:sz w:val="20"/>
                <w:szCs w:val="20"/>
                <w:lang w:eastAsia="en-GB"/>
              </w:rPr>
            </w:pPr>
          </w:p>
        </w:tc>
        <w:tc>
          <w:tcPr>
            <w:tcW w:w="378" w:type="pct"/>
            <w:tcBorders>
              <w:top w:val="nil"/>
              <w:left w:val="nil"/>
              <w:bottom w:val="nil"/>
              <w:right w:val="nil"/>
            </w:tcBorders>
            <w:shd w:val="clear" w:color="auto" w:fill="auto"/>
            <w:vAlign w:val="bottom"/>
          </w:tcPr>
          <w:p w14:paraId="1673BDF7" w14:textId="77777777" w:rsidR="00A87C40" w:rsidRPr="00970FA5" w:rsidRDefault="00A87C40" w:rsidP="00970FA5">
            <w:pPr>
              <w:spacing w:before="0" w:after="0"/>
              <w:jc w:val="right"/>
              <w:rPr>
                <w:rFonts w:ascii="Garamond" w:hAnsi="Garamond"/>
                <w:b/>
                <w:bCs/>
                <w:color w:val="000000"/>
                <w:sz w:val="18"/>
                <w:szCs w:val="18"/>
                <w:lang w:eastAsia="en-GB"/>
              </w:rPr>
            </w:pPr>
            <w:r w:rsidRPr="00970FA5">
              <w:rPr>
                <w:rFonts w:ascii="Garamond" w:hAnsi="Garamond"/>
                <w:b/>
                <w:bCs/>
                <w:color w:val="000000"/>
                <w:sz w:val="18"/>
                <w:szCs w:val="18"/>
                <w:lang w:eastAsia="en-GB"/>
              </w:rPr>
              <w:t>Share</w:t>
            </w:r>
          </w:p>
        </w:tc>
        <w:tc>
          <w:tcPr>
            <w:tcW w:w="441" w:type="pct"/>
            <w:tcBorders>
              <w:top w:val="nil"/>
              <w:left w:val="nil"/>
              <w:bottom w:val="nil"/>
              <w:right w:val="nil"/>
            </w:tcBorders>
            <w:shd w:val="clear" w:color="auto" w:fill="auto"/>
            <w:vAlign w:val="bottom"/>
          </w:tcPr>
          <w:p w14:paraId="714B6C58" w14:textId="77777777" w:rsidR="00A87C40" w:rsidRPr="00970FA5" w:rsidRDefault="00A87C40" w:rsidP="00970FA5">
            <w:pPr>
              <w:spacing w:before="0" w:after="0"/>
              <w:jc w:val="right"/>
              <w:rPr>
                <w:rFonts w:ascii="Garamond" w:hAnsi="Garamond"/>
                <w:b/>
                <w:bCs/>
                <w:color w:val="000000"/>
                <w:sz w:val="18"/>
                <w:szCs w:val="18"/>
                <w:lang w:eastAsia="en-GB"/>
              </w:rPr>
            </w:pPr>
            <w:r w:rsidRPr="00970FA5">
              <w:rPr>
                <w:rFonts w:ascii="Garamond" w:hAnsi="Garamond"/>
                <w:b/>
                <w:bCs/>
                <w:color w:val="000000"/>
                <w:sz w:val="18"/>
                <w:szCs w:val="18"/>
                <w:lang w:eastAsia="en-GB"/>
              </w:rPr>
              <w:t>Share</w:t>
            </w:r>
          </w:p>
        </w:tc>
        <w:tc>
          <w:tcPr>
            <w:tcW w:w="504" w:type="pct"/>
            <w:tcBorders>
              <w:top w:val="nil"/>
              <w:left w:val="nil"/>
              <w:bottom w:val="nil"/>
              <w:right w:val="nil"/>
            </w:tcBorders>
            <w:shd w:val="clear" w:color="auto" w:fill="auto"/>
            <w:vAlign w:val="bottom"/>
          </w:tcPr>
          <w:p w14:paraId="75884DF9" w14:textId="77777777" w:rsidR="00A87C40" w:rsidRPr="00970FA5" w:rsidRDefault="00A87C40" w:rsidP="00970FA5">
            <w:pPr>
              <w:spacing w:before="0" w:after="0"/>
              <w:jc w:val="right"/>
              <w:rPr>
                <w:rFonts w:ascii="Garamond" w:hAnsi="Garamond"/>
                <w:b/>
                <w:bCs/>
                <w:color w:val="000000"/>
                <w:sz w:val="18"/>
                <w:szCs w:val="18"/>
                <w:lang w:eastAsia="en-GB"/>
              </w:rPr>
            </w:pPr>
            <w:r w:rsidRPr="00970FA5">
              <w:rPr>
                <w:rFonts w:ascii="Garamond" w:hAnsi="Garamond"/>
                <w:b/>
                <w:bCs/>
                <w:color w:val="000000"/>
                <w:sz w:val="18"/>
                <w:szCs w:val="18"/>
                <w:lang w:eastAsia="en-GB"/>
              </w:rPr>
              <w:t>Translation</w:t>
            </w:r>
          </w:p>
        </w:tc>
        <w:tc>
          <w:tcPr>
            <w:tcW w:w="442" w:type="pct"/>
            <w:tcBorders>
              <w:top w:val="nil"/>
              <w:left w:val="nil"/>
              <w:bottom w:val="nil"/>
              <w:right w:val="nil"/>
            </w:tcBorders>
            <w:shd w:val="clear" w:color="auto" w:fill="auto"/>
            <w:vAlign w:val="bottom"/>
          </w:tcPr>
          <w:p w14:paraId="092439C7" w14:textId="77777777" w:rsidR="00A87C40" w:rsidRPr="00970FA5" w:rsidRDefault="00A87C40" w:rsidP="00970FA5">
            <w:pPr>
              <w:spacing w:before="0" w:after="0"/>
              <w:jc w:val="right"/>
              <w:rPr>
                <w:rFonts w:ascii="Garamond" w:hAnsi="Garamond"/>
                <w:b/>
                <w:bCs/>
                <w:color w:val="000000"/>
                <w:sz w:val="18"/>
                <w:szCs w:val="18"/>
                <w:lang w:eastAsia="en-GB"/>
              </w:rPr>
            </w:pPr>
            <w:r w:rsidRPr="00970FA5">
              <w:rPr>
                <w:rFonts w:ascii="Garamond" w:hAnsi="Garamond"/>
                <w:b/>
                <w:bCs/>
                <w:color w:val="000000"/>
                <w:sz w:val="18"/>
                <w:szCs w:val="18"/>
                <w:lang w:eastAsia="en-GB"/>
              </w:rPr>
              <w:t>Available for sale</w:t>
            </w:r>
          </w:p>
        </w:tc>
        <w:tc>
          <w:tcPr>
            <w:tcW w:w="377" w:type="pct"/>
            <w:tcBorders>
              <w:top w:val="nil"/>
              <w:left w:val="nil"/>
              <w:bottom w:val="nil"/>
              <w:right w:val="nil"/>
            </w:tcBorders>
            <w:shd w:val="clear" w:color="auto" w:fill="auto"/>
            <w:vAlign w:val="bottom"/>
          </w:tcPr>
          <w:p w14:paraId="4DC9458F" w14:textId="77777777" w:rsidR="00A87C40" w:rsidRPr="00970FA5" w:rsidRDefault="00A87C40" w:rsidP="00970FA5">
            <w:pPr>
              <w:spacing w:before="0" w:after="0"/>
              <w:jc w:val="right"/>
              <w:rPr>
                <w:rFonts w:ascii="Garamond" w:hAnsi="Garamond"/>
                <w:b/>
                <w:bCs/>
                <w:color w:val="000000"/>
                <w:sz w:val="18"/>
                <w:szCs w:val="18"/>
                <w:lang w:eastAsia="en-GB"/>
              </w:rPr>
            </w:pPr>
            <w:r w:rsidRPr="00970FA5">
              <w:rPr>
                <w:rFonts w:ascii="Garamond" w:hAnsi="Garamond"/>
                <w:b/>
                <w:bCs/>
                <w:color w:val="000000"/>
                <w:sz w:val="18"/>
                <w:szCs w:val="18"/>
                <w:lang w:eastAsia="en-GB"/>
              </w:rPr>
              <w:t>Other</w:t>
            </w:r>
          </w:p>
        </w:tc>
        <w:tc>
          <w:tcPr>
            <w:tcW w:w="443" w:type="pct"/>
            <w:tcBorders>
              <w:top w:val="nil"/>
              <w:left w:val="nil"/>
              <w:bottom w:val="nil"/>
              <w:right w:val="nil"/>
            </w:tcBorders>
            <w:shd w:val="clear" w:color="auto" w:fill="auto"/>
            <w:vAlign w:val="bottom"/>
          </w:tcPr>
          <w:p w14:paraId="3D7E569E" w14:textId="77777777" w:rsidR="00A87C40" w:rsidRPr="00970FA5" w:rsidRDefault="00A87C40" w:rsidP="00970FA5">
            <w:pPr>
              <w:spacing w:before="0" w:after="0"/>
              <w:jc w:val="right"/>
              <w:rPr>
                <w:rFonts w:ascii="Garamond" w:hAnsi="Garamond"/>
                <w:b/>
                <w:bCs/>
                <w:color w:val="000000"/>
                <w:sz w:val="18"/>
                <w:szCs w:val="18"/>
                <w:lang w:eastAsia="en-GB"/>
              </w:rPr>
            </w:pPr>
            <w:r w:rsidRPr="00970FA5">
              <w:rPr>
                <w:rFonts w:ascii="Garamond" w:hAnsi="Garamond"/>
                <w:b/>
                <w:bCs/>
                <w:color w:val="000000"/>
                <w:sz w:val="18"/>
                <w:szCs w:val="18"/>
                <w:lang w:eastAsia="en-GB"/>
              </w:rPr>
              <w:t>Retained</w:t>
            </w:r>
          </w:p>
        </w:tc>
        <w:tc>
          <w:tcPr>
            <w:tcW w:w="379" w:type="pct"/>
            <w:tcBorders>
              <w:top w:val="nil"/>
              <w:left w:val="nil"/>
              <w:bottom w:val="nil"/>
              <w:right w:val="nil"/>
            </w:tcBorders>
            <w:shd w:val="clear" w:color="auto" w:fill="auto"/>
            <w:vAlign w:val="bottom"/>
          </w:tcPr>
          <w:p w14:paraId="32CDB2CE" w14:textId="77777777" w:rsidR="00A87C40" w:rsidRPr="00970FA5" w:rsidRDefault="00A87C40" w:rsidP="00970FA5">
            <w:pPr>
              <w:spacing w:before="0" w:after="0"/>
              <w:jc w:val="right"/>
              <w:rPr>
                <w:rFonts w:ascii="Garamond" w:hAnsi="Garamond"/>
                <w:b/>
                <w:bCs/>
                <w:color w:val="000000"/>
                <w:sz w:val="18"/>
                <w:szCs w:val="18"/>
                <w:lang w:eastAsia="en-GB"/>
              </w:rPr>
            </w:pPr>
          </w:p>
        </w:tc>
        <w:tc>
          <w:tcPr>
            <w:tcW w:w="506" w:type="pct"/>
            <w:tcBorders>
              <w:top w:val="nil"/>
              <w:left w:val="nil"/>
              <w:bottom w:val="nil"/>
              <w:right w:val="nil"/>
            </w:tcBorders>
            <w:shd w:val="clear" w:color="auto" w:fill="auto"/>
            <w:vAlign w:val="bottom"/>
          </w:tcPr>
          <w:p w14:paraId="185166A6" w14:textId="77777777" w:rsidR="00A87C40" w:rsidRPr="00970FA5" w:rsidRDefault="00A87C40" w:rsidP="00970FA5">
            <w:pPr>
              <w:spacing w:before="0" w:after="0"/>
              <w:jc w:val="right"/>
              <w:rPr>
                <w:rFonts w:ascii="Garamond" w:hAnsi="Garamond"/>
                <w:b/>
                <w:bCs/>
                <w:color w:val="000000"/>
                <w:sz w:val="18"/>
                <w:szCs w:val="18"/>
                <w:lang w:eastAsia="en-GB"/>
              </w:rPr>
            </w:pPr>
            <w:r w:rsidRPr="00970FA5">
              <w:rPr>
                <w:rFonts w:ascii="Garamond" w:hAnsi="Garamond"/>
                <w:b/>
                <w:bCs/>
                <w:color w:val="000000"/>
                <w:sz w:val="18"/>
                <w:szCs w:val="18"/>
                <w:lang w:eastAsia="en-GB"/>
              </w:rPr>
              <w:t>Non-</w:t>
            </w:r>
          </w:p>
          <w:p w14:paraId="05DBB1AB" w14:textId="77777777" w:rsidR="00A87C40" w:rsidRPr="00970FA5" w:rsidRDefault="00A87C40" w:rsidP="00970FA5">
            <w:pPr>
              <w:spacing w:before="0" w:after="0"/>
              <w:jc w:val="right"/>
              <w:rPr>
                <w:rFonts w:ascii="Garamond" w:hAnsi="Garamond"/>
                <w:b/>
                <w:bCs/>
                <w:color w:val="000000"/>
                <w:sz w:val="18"/>
                <w:szCs w:val="18"/>
                <w:lang w:eastAsia="en-GB"/>
              </w:rPr>
            </w:pPr>
            <w:r w:rsidRPr="00970FA5">
              <w:rPr>
                <w:rFonts w:ascii="Garamond" w:hAnsi="Garamond"/>
                <w:b/>
                <w:bCs/>
                <w:color w:val="000000"/>
                <w:sz w:val="18"/>
                <w:szCs w:val="18"/>
                <w:lang w:eastAsia="en-GB"/>
              </w:rPr>
              <w:t>controlling</w:t>
            </w:r>
          </w:p>
        </w:tc>
        <w:tc>
          <w:tcPr>
            <w:tcW w:w="381" w:type="pct"/>
            <w:tcBorders>
              <w:top w:val="nil"/>
              <w:left w:val="nil"/>
              <w:bottom w:val="nil"/>
              <w:right w:val="nil"/>
            </w:tcBorders>
            <w:shd w:val="clear" w:color="auto" w:fill="auto"/>
            <w:vAlign w:val="bottom"/>
          </w:tcPr>
          <w:p w14:paraId="583BABE9" w14:textId="77777777" w:rsidR="00A87C40" w:rsidRPr="00970FA5" w:rsidRDefault="00A87C40" w:rsidP="00970FA5">
            <w:pPr>
              <w:spacing w:before="0" w:after="0"/>
              <w:jc w:val="right"/>
              <w:rPr>
                <w:rFonts w:ascii="Garamond" w:hAnsi="Garamond"/>
                <w:b/>
                <w:bCs/>
                <w:color w:val="000000"/>
                <w:sz w:val="18"/>
                <w:szCs w:val="18"/>
                <w:lang w:eastAsia="en-GB"/>
              </w:rPr>
            </w:pPr>
            <w:r w:rsidRPr="00970FA5">
              <w:rPr>
                <w:rFonts w:ascii="Garamond" w:hAnsi="Garamond"/>
                <w:b/>
                <w:bCs/>
                <w:color w:val="000000"/>
                <w:sz w:val="18"/>
                <w:szCs w:val="18"/>
                <w:lang w:eastAsia="en-GB"/>
              </w:rPr>
              <w:t>Total</w:t>
            </w:r>
          </w:p>
        </w:tc>
      </w:tr>
      <w:tr w:rsidR="00970FA5" w:rsidRPr="00B86516" w14:paraId="499252E7" w14:textId="77777777" w:rsidTr="00FA37EB">
        <w:trPr>
          <w:trHeight w:val="153"/>
        </w:trPr>
        <w:tc>
          <w:tcPr>
            <w:tcW w:w="1149" w:type="pct"/>
            <w:tcBorders>
              <w:top w:val="nil"/>
              <w:left w:val="nil"/>
              <w:bottom w:val="nil"/>
              <w:right w:val="nil"/>
            </w:tcBorders>
            <w:shd w:val="clear" w:color="auto" w:fill="auto"/>
            <w:vAlign w:val="bottom"/>
          </w:tcPr>
          <w:p w14:paraId="7CE60F7D" w14:textId="77777777" w:rsidR="00E649A5" w:rsidRPr="00B86516" w:rsidRDefault="00E649A5" w:rsidP="00B86516">
            <w:pPr>
              <w:spacing w:before="0" w:after="0"/>
              <w:jc w:val="center"/>
              <w:rPr>
                <w:rFonts w:ascii="Garamond" w:hAnsi="Garamond"/>
                <w:b/>
                <w:bCs/>
                <w:color w:val="000000"/>
                <w:sz w:val="20"/>
                <w:szCs w:val="20"/>
                <w:lang w:eastAsia="en-GB"/>
              </w:rPr>
            </w:pPr>
          </w:p>
        </w:tc>
        <w:tc>
          <w:tcPr>
            <w:tcW w:w="378" w:type="pct"/>
            <w:tcBorders>
              <w:top w:val="nil"/>
              <w:left w:val="nil"/>
              <w:bottom w:val="nil"/>
              <w:right w:val="nil"/>
            </w:tcBorders>
            <w:shd w:val="clear" w:color="auto" w:fill="auto"/>
            <w:vAlign w:val="bottom"/>
          </w:tcPr>
          <w:p w14:paraId="20ED3535" w14:textId="77777777" w:rsidR="00E649A5" w:rsidRPr="00970FA5" w:rsidRDefault="00E649A5" w:rsidP="00970FA5">
            <w:pPr>
              <w:spacing w:before="0" w:after="0"/>
              <w:jc w:val="right"/>
              <w:rPr>
                <w:rFonts w:ascii="Garamond" w:hAnsi="Garamond"/>
                <w:b/>
                <w:bCs/>
                <w:color w:val="000000"/>
                <w:sz w:val="18"/>
                <w:szCs w:val="18"/>
                <w:lang w:eastAsia="en-GB"/>
              </w:rPr>
            </w:pPr>
            <w:r w:rsidRPr="00970FA5">
              <w:rPr>
                <w:rFonts w:ascii="Garamond" w:hAnsi="Garamond"/>
                <w:b/>
                <w:bCs/>
                <w:color w:val="000000"/>
                <w:sz w:val="18"/>
                <w:szCs w:val="18"/>
                <w:lang w:eastAsia="en-GB"/>
              </w:rPr>
              <w:t>capital</w:t>
            </w:r>
          </w:p>
        </w:tc>
        <w:tc>
          <w:tcPr>
            <w:tcW w:w="441" w:type="pct"/>
            <w:tcBorders>
              <w:top w:val="nil"/>
              <w:left w:val="nil"/>
              <w:bottom w:val="nil"/>
              <w:right w:val="nil"/>
            </w:tcBorders>
            <w:shd w:val="clear" w:color="auto" w:fill="auto"/>
            <w:vAlign w:val="bottom"/>
          </w:tcPr>
          <w:p w14:paraId="471F0367" w14:textId="77777777" w:rsidR="00E649A5" w:rsidRPr="00970FA5" w:rsidRDefault="00E649A5" w:rsidP="00970FA5">
            <w:pPr>
              <w:spacing w:before="0" w:after="0"/>
              <w:jc w:val="right"/>
              <w:rPr>
                <w:rFonts w:ascii="Garamond" w:hAnsi="Garamond"/>
                <w:b/>
                <w:bCs/>
                <w:color w:val="000000"/>
                <w:sz w:val="18"/>
                <w:szCs w:val="18"/>
                <w:lang w:eastAsia="en-GB"/>
              </w:rPr>
            </w:pPr>
            <w:r w:rsidRPr="00970FA5">
              <w:rPr>
                <w:rFonts w:ascii="Garamond" w:hAnsi="Garamond"/>
                <w:b/>
                <w:bCs/>
                <w:color w:val="000000"/>
                <w:sz w:val="18"/>
                <w:szCs w:val="18"/>
                <w:lang w:eastAsia="en-GB"/>
              </w:rPr>
              <w:t>premium</w:t>
            </w:r>
          </w:p>
        </w:tc>
        <w:tc>
          <w:tcPr>
            <w:tcW w:w="504" w:type="pct"/>
            <w:tcBorders>
              <w:top w:val="nil"/>
              <w:left w:val="nil"/>
              <w:bottom w:val="nil"/>
              <w:right w:val="nil"/>
            </w:tcBorders>
            <w:shd w:val="clear" w:color="auto" w:fill="auto"/>
            <w:vAlign w:val="bottom"/>
          </w:tcPr>
          <w:p w14:paraId="0BD25565" w14:textId="77777777" w:rsidR="00E649A5" w:rsidRPr="00970FA5" w:rsidRDefault="00E649A5" w:rsidP="00970FA5">
            <w:pPr>
              <w:spacing w:before="0" w:after="0"/>
              <w:jc w:val="right"/>
              <w:rPr>
                <w:rFonts w:ascii="Garamond" w:hAnsi="Garamond"/>
                <w:b/>
                <w:bCs/>
                <w:color w:val="000000"/>
                <w:sz w:val="18"/>
                <w:szCs w:val="18"/>
                <w:lang w:eastAsia="en-GB"/>
              </w:rPr>
            </w:pPr>
            <w:r w:rsidRPr="00970FA5">
              <w:rPr>
                <w:rFonts w:ascii="Garamond" w:hAnsi="Garamond"/>
                <w:b/>
                <w:bCs/>
                <w:color w:val="000000"/>
                <w:sz w:val="18"/>
                <w:szCs w:val="18"/>
                <w:lang w:eastAsia="en-GB"/>
              </w:rPr>
              <w:t>reserve</w:t>
            </w:r>
          </w:p>
        </w:tc>
        <w:tc>
          <w:tcPr>
            <w:tcW w:w="442" w:type="pct"/>
            <w:tcBorders>
              <w:top w:val="nil"/>
              <w:left w:val="nil"/>
              <w:bottom w:val="nil"/>
              <w:right w:val="nil"/>
            </w:tcBorders>
            <w:shd w:val="clear" w:color="auto" w:fill="auto"/>
            <w:vAlign w:val="bottom"/>
          </w:tcPr>
          <w:p w14:paraId="1F22C867" w14:textId="77777777" w:rsidR="00E649A5" w:rsidRPr="00970FA5" w:rsidRDefault="00E649A5" w:rsidP="00970FA5">
            <w:pPr>
              <w:spacing w:before="0" w:after="0"/>
              <w:jc w:val="right"/>
              <w:rPr>
                <w:rFonts w:ascii="Garamond" w:hAnsi="Garamond"/>
                <w:b/>
                <w:bCs/>
                <w:color w:val="000000"/>
                <w:sz w:val="18"/>
                <w:szCs w:val="18"/>
                <w:lang w:eastAsia="en-GB"/>
              </w:rPr>
            </w:pPr>
            <w:r w:rsidRPr="00970FA5">
              <w:rPr>
                <w:rFonts w:ascii="Garamond" w:hAnsi="Garamond"/>
                <w:b/>
                <w:bCs/>
                <w:color w:val="000000"/>
                <w:sz w:val="18"/>
                <w:szCs w:val="18"/>
                <w:lang w:eastAsia="en-GB"/>
              </w:rPr>
              <w:t>reserves</w:t>
            </w:r>
          </w:p>
        </w:tc>
        <w:tc>
          <w:tcPr>
            <w:tcW w:w="377" w:type="pct"/>
            <w:tcBorders>
              <w:top w:val="nil"/>
              <w:left w:val="nil"/>
              <w:bottom w:val="nil"/>
              <w:right w:val="nil"/>
            </w:tcBorders>
            <w:shd w:val="clear" w:color="auto" w:fill="auto"/>
            <w:vAlign w:val="bottom"/>
          </w:tcPr>
          <w:p w14:paraId="146EE08D" w14:textId="77777777" w:rsidR="00E649A5" w:rsidRPr="00970FA5" w:rsidRDefault="00E649A5" w:rsidP="00970FA5">
            <w:pPr>
              <w:spacing w:before="0" w:after="0"/>
              <w:jc w:val="right"/>
              <w:rPr>
                <w:rFonts w:ascii="Garamond" w:hAnsi="Garamond"/>
                <w:b/>
                <w:bCs/>
                <w:color w:val="000000"/>
                <w:sz w:val="18"/>
                <w:szCs w:val="18"/>
                <w:lang w:eastAsia="en-GB"/>
              </w:rPr>
            </w:pPr>
            <w:r w:rsidRPr="00970FA5">
              <w:rPr>
                <w:rFonts w:ascii="Garamond" w:hAnsi="Garamond"/>
                <w:b/>
                <w:bCs/>
                <w:color w:val="000000"/>
                <w:sz w:val="18"/>
                <w:szCs w:val="18"/>
                <w:lang w:eastAsia="en-GB"/>
              </w:rPr>
              <w:t>reserves</w:t>
            </w:r>
          </w:p>
        </w:tc>
        <w:tc>
          <w:tcPr>
            <w:tcW w:w="443" w:type="pct"/>
            <w:tcBorders>
              <w:top w:val="nil"/>
              <w:left w:val="nil"/>
              <w:bottom w:val="nil"/>
              <w:right w:val="nil"/>
            </w:tcBorders>
            <w:shd w:val="clear" w:color="auto" w:fill="auto"/>
            <w:vAlign w:val="bottom"/>
          </w:tcPr>
          <w:p w14:paraId="7CA93F7C" w14:textId="77777777" w:rsidR="00E649A5" w:rsidRPr="00970FA5" w:rsidRDefault="00E649A5" w:rsidP="00970FA5">
            <w:pPr>
              <w:spacing w:before="0" w:after="0"/>
              <w:jc w:val="right"/>
              <w:rPr>
                <w:rFonts w:ascii="Garamond" w:hAnsi="Garamond"/>
                <w:b/>
                <w:bCs/>
                <w:color w:val="000000"/>
                <w:sz w:val="18"/>
                <w:szCs w:val="18"/>
                <w:lang w:eastAsia="en-GB"/>
              </w:rPr>
            </w:pPr>
            <w:r w:rsidRPr="00970FA5">
              <w:rPr>
                <w:rFonts w:ascii="Garamond" w:hAnsi="Garamond"/>
                <w:b/>
                <w:bCs/>
                <w:color w:val="000000"/>
                <w:sz w:val="18"/>
                <w:szCs w:val="18"/>
                <w:lang w:eastAsia="en-GB"/>
              </w:rPr>
              <w:t>earnings</w:t>
            </w:r>
          </w:p>
        </w:tc>
        <w:tc>
          <w:tcPr>
            <w:tcW w:w="379" w:type="pct"/>
            <w:tcBorders>
              <w:top w:val="nil"/>
              <w:left w:val="nil"/>
              <w:bottom w:val="nil"/>
              <w:right w:val="nil"/>
            </w:tcBorders>
            <w:shd w:val="clear" w:color="auto" w:fill="auto"/>
            <w:vAlign w:val="bottom"/>
          </w:tcPr>
          <w:p w14:paraId="03F57615" w14:textId="77777777" w:rsidR="00E649A5" w:rsidRPr="00970FA5" w:rsidRDefault="00E649A5" w:rsidP="00970FA5">
            <w:pPr>
              <w:spacing w:before="0" w:after="0"/>
              <w:jc w:val="right"/>
              <w:rPr>
                <w:rFonts w:ascii="Garamond" w:hAnsi="Garamond"/>
                <w:b/>
                <w:bCs/>
                <w:color w:val="000000"/>
                <w:sz w:val="18"/>
                <w:szCs w:val="18"/>
                <w:lang w:eastAsia="en-GB"/>
              </w:rPr>
            </w:pPr>
            <w:r w:rsidRPr="00970FA5">
              <w:rPr>
                <w:rFonts w:ascii="Garamond" w:hAnsi="Garamond"/>
                <w:b/>
                <w:bCs/>
                <w:color w:val="000000"/>
                <w:sz w:val="18"/>
                <w:szCs w:val="18"/>
                <w:lang w:eastAsia="en-GB"/>
              </w:rPr>
              <w:t>Total</w:t>
            </w:r>
          </w:p>
        </w:tc>
        <w:tc>
          <w:tcPr>
            <w:tcW w:w="506" w:type="pct"/>
            <w:tcBorders>
              <w:top w:val="nil"/>
              <w:left w:val="nil"/>
              <w:bottom w:val="nil"/>
              <w:right w:val="nil"/>
            </w:tcBorders>
            <w:shd w:val="clear" w:color="auto" w:fill="auto"/>
            <w:vAlign w:val="bottom"/>
          </w:tcPr>
          <w:p w14:paraId="7ABFA4D2" w14:textId="77777777" w:rsidR="00E649A5" w:rsidRPr="00970FA5" w:rsidRDefault="00E649A5" w:rsidP="00970FA5">
            <w:pPr>
              <w:spacing w:before="0" w:after="0"/>
              <w:jc w:val="right"/>
              <w:rPr>
                <w:rFonts w:ascii="Garamond" w:hAnsi="Garamond"/>
                <w:b/>
                <w:bCs/>
                <w:color w:val="000000"/>
                <w:sz w:val="18"/>
                <w:szCs w:val="18"/>
                <w:lang w:eastAsia="en-GB"/>
              </w:rPr>
            </w:pPr>
            <w:r w:rsidRPr="00970FA5">
              <w:rPr>
                <w:rFonts w:ascii="Garamond" w:hAnsi="Garamond"/>
                <w:b/>
                <w:bCs/>
                <w:color w:val="000000"/>
                <w:sz w:val="18"/>
                <w:szCs w:val="18"/>
                <w:lang w:eastAsia="en-GB"/>
              </w:rPr>
              <w:t>Interest</w:t>
            </w:r>
          </w:p>
        </w:tc>
        <w:tc>
          <w:tcPr>
            <w:tcW w:w="381" w:type="pct"/>
            <w:tcBorders>
              <w:top w:val="nil"/>
              <w:left w:val="nil"/>
              <w:bottom w:val="nil"/>
              <w:right w:val="nil"/>
            </w:tcBorders>
            <w:shd w:val="clear" w:color="auto" w:fill="auto"/>
            <w:vAlign w:val="bottom"/>
          </w:tcPr>
          <w:p w14:paraId="2522F80A" w14:textId="77777777" w:rsidR="00E649A5" w:rsidRPr="00970FA5" w:rsidRDefault="00E649A5" w:rsidP="00970FA5">
            <w:pPr>
              <w:spacing w:before="0" w:after="0"/>
              <w:jc w:val="right"/>
              <w:rPr>
                <w:rFonts w:ascii="Garamond" w:hAnsi="Garamond"/>
                <w:b/>
                <w:bCs/>
                <w:color w:val="000000"/>
                <w:sz w:val="18"/>
                <w:szCs w:val="18"/>
                <w:lang w:eastAsia="en-GB"/>
              </w:rPr>
            </w:pPr>
            <w:r w:rsidRPr="00970FA5">
              <w:rPr>
                <w:rFonts w:ascii="Garamond" w:hAnsi="Garamond"/>
                <w:b/>
                <w:bCs/>
                <w:color w:val="000000"/>
                <w:sz w:val="18"/>
                <w:szCs w:val="18"/>
                <w:lang w:eastAsia="en-GB"/>
              </w:rPr>
              <w:t>Equity</w:t>
            </w:r>
          </w:p>
        </w:tc>
      </w:tr>
      <w:tr w:rsidR="00970FA5" w:rsidRPr="00B86516" w14:paraId="7A9CE2C2" w14:textId="77777777" w:rsidTr="005346DB">
        <w:trPr>
          <w:trHeight w:val="153"/>
        </w:trPr>
        <w:tc>
          <w:tcPr>
            <w:tcW w:w="1149" w:type="pct"/>
            <w:tcBorders>
              <w:top w:val="nil"/>
              <w:left w:val="nil"/>
              <w:bottom w:val="nil"/>
              <w:right w:val="nil"/>
            </w:tcBorders>
            <w:shd w:val="clear" w:color="auto" w:fill="auto"/>
            <w:vAlign w:val="bottom"/>
          </w:tcPr>
          <w:p w14:paraId="0D833566" w14:textId="77777777" w:rsidR="00E649A5" w:rsidRPr="00B86516" w:rsidRDefault="00E649A5" w:rsidP="00B86516">
            <w:pPr>
              <w:spacing w:before="0" w:after="0"/>
              <w:jc w:val="center"/>
              <w:rPr>
                <w:rFonts w:ascii="Garamond" w:hAnsi="Garamond"/>
                <w:color w:val="000000"/>
                <w:sz w:val="20"/>
                <w:szCs w:val="20"/>
                <w:lang w:eastAsia="en-GB"/>
              </w:rPr>
            </w:pPr>
          </w:p>
        </w:tc>
        <w:tc>
          <w:tcPr>
            <w:tcW w:w="378" w:type="pct"/>
            <w:tcBorders>
              <w:top w:val="nil"/>
              <w:left w:val="nil"/>
              <w:bottom w:val="single" w:sz="4" w:space="0" w:color="auto"/>
              <w:right w:val="nil"/>
            </w:tcBorders>
            <w:shd w:val="clear" w:color="auto" w:fill="auto"/>
            <w:vAlign w:val="bottom"/>
          </w:tcPr>
          <w:p w14:paraId="7DA4367C" w14:textId="77777777" w:rsidR="00E649A5" w:rsidRPr="00B86516" w:rsidRDefault="00E649A5" w:rsidP="00B86516">
            <w:pPr>
              <w:spacing w:before="0" w:after="0"/>
              <w:jc w:val="right"/>
              <w:rPr>
                <w:rFonts w:ascii="Garamond" w:hAnsi="Garamond"/>
                <w:color w:val="000000"/>
                <w:sz w:val="20"/>
                <w:szCs w:val="20"/>
                <w:lang w:eastAsia="en-GB"/>
              </w:rPr>
            </w:pPr>
            <w:r w:rsidRPr="00B86516">
              <w:rPr>
                <w:rFonts w:ascii="Garamond" w:hAnsi="Garamond"/>
                <w:color w:val="000000"/>
                <w:sz w:val="20"/>
                <w:szCs w:val="20"/>
                <w:lang w:eastAsia="en-GB"/>
              </w:rPr>
              <w:t>£’000</w:t>
            </w:r>
          </w:p>
        </w:tc>
        <w:tc>
          <w:tcPr>
            <w:tcW w:w="441" w:type="pct"/>
            <w:tcBorders>
              <w:top w:val="nil"/>
              <w:left w:val="nil"/>
              <w:bottom w:val="single" w:sz="4" w:space="0" w:color="auto"/>
              <w:right w:val="nil"/>
            </w:tcBorders>
            <w:shd w:val="clear" w:color="auto" w:fill="auto"/>
            <w:vAlign w:val="bottom"/>
          </w:tcPr>
          <w:p w14:paraId="1FCB283D" w14:textId="77777777" w:rsidR="00E649A5" w:rsidRPr="00B86516" w:rsidRDefault="00E649A5" w:rsidP="00B86516">
            <w:pPr>
              <w:spacing w:before="0" w:after="0"/>
              <w:jc w:val="right"/>
              <w:rPr>
                <w:rFonts w:ascii="Garamond" w:hAnsi="Garamond"/>
                <w:color w:val="000000"/>
                <w:sz w:val="20"/>
                <w:szCs w:val="20"/>
                <w:lang w:eastAsia="en-GB"/>
              </w:rPr>
            </w:pPr>
            <w:r w:rsidRPr="00B86516">
              <w:rPr>
                <w:rFonts w:ascii="Garamond" w:hAnsi="Garamond"/>
                <w:color w:val="000000"/>
                <w:sz w:val="20"/>
                <w:szCs w:val="20"/>
                <w:lang w:eastAsia="en-GB"/>
              </w:rPr>
              <w:t>£’000</w:t>
            </w:r>
          </w:p>
        </w:tc>
        <w:tc>
          <w:tcPr>
            <w:tcW w:w="504" w:type="pct"/>
            <w:tcBorders>
              <w:top w:val="nil"/>
              <w:left w:val="nil"/>
              <w:bottom w:val="single" w:sz="4" w:space="0" w:color="auto"/>
              <w:right w:val="nil"/>
            </w:tcBorders>
            <w:shd w:val="clear" w:color="auto" w:fill="auto"/>
            <w:vAlign w:val="bottom"/>
          </w:tcPr>
          <w:p w14:paraId="4FD362EF" w14:textId="77777777" w:rsidR="00E649A5" w:rsidRPr="00B86516" w:rsidRDefault="00E649A5" w:rsidP="00B86516">
            <w:pPr>
              <w:spacing w:before="0" w:after="0"/>
              <w:jc w:val="right"/>
              <w:rPr>
                <w:rFonts w:ascii="Garamond" w:hAnsi="Garamond"/>
                <w:color w:val="000000"/>
                <w:sz w:val="20"/>
                <w:szCs w:val="20"/>
                <w:lang w:eastAsia="en-GB"/>
              </w:rPr>
            </w:pPr>
            <w:r w:rsidRPr="00B86516">
              <w:rPr>
                <w:rFonts w:ascii="Garamond" w:hAnsi="Garamond"/>
                <w:color w:val="000000"/>
                <w:sz w:val="20"/>
                <w:szCs w:val="20"/>
                <w:lang w:eastAsia="en-GB"/>
              </w:rPr>
              <w:t>£’000</w:t>
            </w:r>
          </w:p>
        </w:tc>
        <w:tc>
          <w:tcPr>
            <w:tcW w:w="442" w:type="pct"/>
            <w:tcBorders>
              <w:top w:val="nil"/>
              <w:left w:val="nil"/>
              <w:bottom w:val="single" w:sz="4" w:space="0" w:color="auto"/>
              <w:right w:val="nil"/>
            </w:tcBorders>
            <w:shd w:val="clear" w:color="auto" w:fill="auto"/>
            <w:vAlign w:val="bottom"/>
          </w:tcPr>
          <w:p w14:paraId="7B873C31" w14:textId="77777777" w:rsidR="00E649A5" w:rsidRPr="00B86516" w:rsidRDefault="00E649A5" w:rsidP="00B86516">
            <w:pPr>
              <w:spacing w:before="0" w:after="0"/>
              <w:jc w:val="right"/>
              <w:rPr>
                <w:rFonts w:ascii="Garamond" w:hAnsi="Garamond"/>
                <w:color w:val="000000"/>
                <w:sz w:val="20"/>
                <w:szCs w:val="20"/>
                <w:lang w:eastAsia="en-GB"/>
              </w:rPr>
            </w:pPr>
            <w:r w:rsidRPr="00B86516">
              <w:rPr>
                <w:rFonts w:ascii="Garamond" w:hAnsi="Garamond"/>
                <w:color w:val="000000"/>
                <w:sz w:val="20"/>
                <w:szCs w:val="20"/>
                <w:lang w:eastAsia="en-GB"/>
              </w:rPr>
              <w:t>£’000</w:t>
            </w:r>
          </w:p>
        </w:tc>
        <w:tc>
          <w:tcPr>
            <w:tcW w:w="377" w:type="pct"/>
            <w:tcBorders>
              <w:top w:val="nil"/>
              <w:left w:val="nil"/>
              <w:bottom w:val="single" w:sz="4" w:space="0" w:color="auto"/>
              <w:right w:val="nil"/>
            </w:tcBorders>
            <w:shd w:val="clear" w:color="auto" w:fill="auto"/>
            <w:vAlign w:val="bottom"/>
          </w:tcPr>
          <w:p w14:paraId="0E1D2E0C" w14:textId="77777777" w:rsidR="00E649A5" w:rsidRPr="00B86516" w:rsidRDefault="00E649A5" w:rsidP="00B86516">
            <w:pPr>
              <w:spacing w:before="0" w:after="0"/>
              <w:jc w:val="right"/>
              <w:rPr>
                <w:rFonts w:ascii="Garamond" w:hAnsi="Garamond"/>
                <w:color w:val="000000"/>
                <w:sz w:val="20"/>
                <w:szCs w:val="20"/>
                <w:lang w:eastAsia="en-GB"/>
              </w:rPr>
            </w:pPr>
            <w:r w:rsidRPr="00B86516">
              <w:rPr>
                <w:rFonts w:ascii="Garamond" w:hAnsi="Garamond"/>
                <w:color w:val="000000"/>
                <w:sz w:val="20"/>
                <w:szCs w:val="20"/>
                <w:lang w:eastAsia="en-GB"/>
              </w:rPr>
              <w:t>£’000</w:t>
            </w:r>
          </w:p>
        </w:tc>
        <w:tc>
          <w:tcPr>
            <w:tcW w:w="443" w:type="pct"/>
            <w:tcBorders>
              <w:top w:val="nil"/>
              <w:left w:val="nil"/>
              <w:bottom w:val="single" w:sz="4" w:space="0" w:color="auto"/>
              <w:right w:val="nil"/>
            </w:tcBorders>
            <w:shd w:val="clear" w:color="auto" w:fill="auto"/>
            <w:vAlign w:val="bottom"/>
          </w:tcPr>
          <w:p w14:paraId="107C3AC9" w14:textId="77777777" w:rsidR="00E649A5" w:rsidRPr="00B86516" w:rsidRDefault="00E649A5" w:rsidP="00B86516">
            <w:pPr>
              <w:spacing w:before="0" w:after="0"/>
              <w:jc w:val="right"/>
              <w:rPr>
                <w:rFonts w:ascii="Garamond" w:hAnsi="Garamond"/>
                <w:color w:val="000000"/>
                <w:sz w:val="20"/>
                <w:szCs w:val="20"/>
                <w:lang w:eastAsia="en-GB"/>
              </w:rPr>
            </w:pPr>
            <w:r w:rsidRPr="00B86516">
              <w:rPr>
                <w:rFonts w:ascii="Garamond" w:hAnsi="Garamond"/>
                <w:color w:val="000000"/>
                <w:sz w:val="20"/>
                <w:szCs w:val="20"/>
                <w:lang w:eastAsia="en-GB"/>
              </w:rPr>
              <w:t>£’000</w:t>
            </w:r>
          </w:p>
        </w:tc>
        <w:tc>
          <w:tcPr>
            <w:tcW w:w="379" w:type="pct"/>
            <w:tcBorders>
              <w:top w:val="nil"/>
              <w:left w:val="nil"/>
              <w:bottom w:val="single" w:sz="4" w:space="0" w:color="auto"/>
              <w:right w:val="nil"/>
            </w:tcBorders>
            <w:shd w:val="clear" w:color="auto" w:fill="auto"/>
            <w:vAlign w:val="bottom"/>
          </w:tcPr>
          <w:p w14:paraId="08E7DBE2" w14:textId="77777777" w:rsidR="00E649A5" w:rsidRPr="00B86516" w:rsidRDefault="00E649A5" w:rsidP="00B86516">
            <w:pPr>
              <w:spacing w:before="0" w:after="0"/>
              <w:jc w:val="right"/>
              <w:rPr>
                <w:rFonts w:ascii="Garamond" w:hAnsi="Garamond"/>
                <w:color w:val="000000"/>
                <w:sz w:val="20"/>
                <w:szCs w:val="20"/>
                <w:lang w:eastAsia="en-GB"/>
              </w:rPr>
            </w:pPr>
            <w:r w:rsidRPr="00B86516">
              <w:rPr>
                <w:rFonts w:ascii="Garamond" w:hAnsi="Garamond"/>
                <w:color w:val="000000"/>
                <w:sz w:val="20"/>
                <w:szCs w:val="20"/>
                <w:lang w:eastAsia="en-GB"/>
              </w:rPr>
              <w:t>£’000</w:t>
            </w:r>
          </w:p>
        </w:tc>
        <w:tc>
          <w:tcPr>
            <w:tcW w:w="506" w:type="pct"/>
            <w:tcBorders>
              <w:top w:val="nil"/>
              <w:left w:val="nil"/>
              <w:bottom w:val="single" w:sz="4" w:space="0" w:color="auto"/>
              <w:right w:val="nil"/>
            </w:tcBorders>
            <w:shd w:val="clear" w:color="auto" w:fill="auto"/>
            <w:vAlign w:val="bottom"/>
          </w:tcPr>
          <w:p w14:paraId="41EB1CAE" w14:textId="77777777" w:rsidR="00E649A5" w:rsidRPr="00B86516" w:rsidRDefault="00E649A5" w:rsidP="00B86516">
            <w:pPr>
              <w:spacing w:before="0" w:after="0"/>
              <w:jc w:val="right"/>
              <w:rPr>
                <w:rFonts w:ascii="Garamond" w:hAnsi="Garamond"/>
                <w:color w:val="000000"/>
                <w:sz w:val="20"/>
                <w:szCs w:val="20"/>
                <w:lang w:eastAsia="en-GB"/>
              </w:rPr>
            </w:pPr>
            <w:r w:rsidRPr="00B86516">
              <w:rPr>
                <w:rFonts w:ascii="Garamond" w:hAnsi="Garamond"/>
                <w:color w:val="000000"/>
                <w:sz w:val="20"/>
                <w:szCs w:val="20"/>
                <w:lang w:eastAsia="en-GB"/>
              </w:rPr>
              <w:t>£’000</w:t>
            </w:r>
          </w:p>
        </w:tc>
        <w:tc>
          <w:tcPr>
            <w:tcW w:w="381" w:type="pct"/>
            <w:tcBorders>
              <w:top w:val="nil"/>
              <w:left w:val="nil"/>
              <w:bottom w:val="single" w:sz="4" w:space="0" w:color="auto"/>
              <w:right w:val="nil"/>
            </w:tcBorders>
            <w:shd w:val="clear" w:color="auto" w:fill="auto"/>
            <w:vAlign w:val="bottom"/>
          </w:tcPr>
          <w:p w14:paraId="73B82629" w14:textId="77777777" w:rsidR="00E649A5" w:rsidRPr="00B86516" w:rsidRDefault="00E649A5" w:rsidP="00B86516">
            <w:pPr>
              <w:spacing w:before="0" w:after="0"/>
              <w:jc w:val="right"/>
              <w:rPr>
                <w:rFonts w:ascii="Garamond" w:hAnsi="Garamond"/>
                <w:color w:val="000000"/>
                <w:sz w:val="20"/>
                <w:szCs w:val="20"/>
                <w:lang w:eastAsia="en-GB"/>
              </w:rPr>
            </w:pPr>
            <w:r w:rsidRPr="00B86516">
              <w:rPr>
                <w:rFonts w:ascii="Garamond" w:hAnsi="Garamond"/>
                <w:color w:val="000000"/>
                <w:sz w:val="20"/>
                <w:szCs w:val="20"/>
                <w:lang w:eastAsia="en-GB"/>
              </w:rPr>
              <w:t>£’000</w:t>
            </w:r>
          </w:p>
        </w:tc>
      </w:tr>
      <w:tr w:rsidR="00AE4B33" w:rsidRPr="00B86516" w14:paraId="413BB930" w14:textId="77777777" w:rsidTr="00FA37EB">
        <w:trPr>
          <w:trHeight w:val="470"/>
        </w:trPr>
        <w:tc>
          <w:tcPr>
            <w:tcW w:w="1149" w:type="pct"/>
            <w:tcBorders>
              <w:top w:val="nil"/>
              <w:left w:val="nil"/>
              <w:bottom w:val="nil"/>
              <w:right w:val="nil"/>
            </w:tcBorders>
            <w:shd w:val="clear" w:color="auto" w:fill="auto"/>
            <w:vAlign w:val="bottom"/>
          </w:tcPr>
          <w:p w14:paraId="6FB43405" w14:textId="1F705E84" w:rsidR="00AE4B33" w:rsidRPr="00B86516" w:rsidRDefault="00AE4B33" w:rsidP="00AE4B33">
            <w:pPr>
              <w:spacing w:before="0" w:after="0"/>
              <w:contextualSpacing/>
              <w:rPr>
                <w:rFonts w:ascii="Garamond" w:hAnsi="Garamond"/>
                <w:b/>
                <w:bCs/>
                <w:color w:val="000000"/>
                <w:lang w:eastAsia="en-GB"/>
              </w:rPr>
            </w:pPr>
            <w:r>
              <w:rPr>
                <w:rFonts w:ascii="Garamond" w:hAnsi="Garamond"/>
                <w:b/>
                <w:bCs/>
                <w:color w:val="000000"/>
                <w:lang w:eastAsia="en-GB"/>
              </w:rPr>
              <w:t xml:space="preserve">Balance at 1 </w:t>
            </w:r>
            <w:r w:rsidR="00C234D2">
              <w:rPr>
                <w:rFonts w:ascii="Garamond" w:hAnsi="Garamond"/>
                <w:b/>
                <w:bCs/>
                <w:color w:val="000000"/>
                <w:lang w:eastAsia="en-GB"/>
              </w:rPr>
              <w:t>January 2021</w:t>
            </w:r>
          </w:p>
        </w:tc>
        <w:tc>
          <w:tcPr>
            <w:tcW w:w="378" w:type="pct"/>
            <w:tcBorders>
              <w:left w:val="nil"/>
              <w:bottom w:val="nil"/>
              <w:right w:val="nil"/>
            </w:tcBorders>
            <w:shd w:val="clear" w:color="auto" w:fill="auto"/>
            <w:vAlign w:val="bottom"/>
          </w:tcPr>
          <w:p w14:paraId="6F3C9448" w14:textId="11BB6784" w:rsidR="00AE4B33" w:rsidRPr="00B86516" w:rsidRDefault="00AE4B33" w:rsidP="00AE4B33">
            <w:pPr>
              <w:spacing w:before="0" w:after="0"/>
              <w:contextualSpacing/>
              <w:jc w:val="right"/>
              <w:rPr>
                <w:rFonts w:ascii="Garamond" w:hAnsi="Garamond"/>
                <w:b/>
                <w:bCs/>
                <w:color w:val="000000"/>
                <w:lang w:eastAsia="en-GB"/>
              </w:rPr>
            </w:pPr>
            <w:r w:rsidRPr="007A1122">
              <w:rPr>
                <w:rFonts w:ascii="Garamond" w:hAnsi="Garamond"/>
                <w:b/>
                <w:bCs/>
                <w:color w:val="000000"/>
                <w:lang w:eastAsia="en-GB"/>
              </w:rPr>
              <w:t>1,068</w:t>
            </w:r>
          </w:p>
        </w:tc>
        <w:tc>
          <w:tcPr>
            <w:tcW w:w="441" w:type="pct"/>
            <w:tcBorders>
              <w:left w:val="nil"/>
              <w:bottom w:val="nil"/>
              <w:right w:val="nil"/>
            </w:tcBorders>
            <w:shd w:val="clear" w:color="auto" w:fill="auto"/>
            <w:vAlign w:val="bottom"/>
          </w:tcPr>
          <w:p w14:paraId="021180BA" w14:textId="66FF0B47" w:rsidR="00AE4B33" w:rsidRPr="00B86516" w:rsidRDefault="00AE4B33" w:rsidP="00AE4B33">
            <w:pPr>
              <w:spacing w:before="0" w:after="0"/>
              <w:contextualSpacing/>
              <w:jc w:val="right"/>
              <w:rPr>
                <w:rFonts w:ascii="Garamond" w:hAnsi="Garamond"/>
                <w:b/>
                <w:bCs/>
                <w:color w:val="000000"/>
                <w:lang w:eastAsia="en-GB"/>
              </w:rPr>
            </w:pPr>
            <w:r w:rsidRPr="007A1122">
              <w:rPr>
                <w:rFonts w:ascii="Garamond" w:hAnsi="Garamond"/>
                <w:b/>
                <w:bCs/>
                <w:color w:val="000000"/>
                <w:lang w:eastAsia="en-GB"/>
              </w:rPr>
              <w:t>258</w:t>
            </w:r>
          </w:p>
        </w:tc>
        <w:tc>
          <w:tcPr>
            <w:tcW w:w="504" w:type="pct"/>
            <w:tcBorders>
              <w:left w:val="nil"/>
              <w:bottom w:val="nil"/>
              <w:right w:val="nil"/>
            </w:tcBorders>
            <w:shd w:val="clear" w:color="auto" w:fill="auto"/>
            <w:vAlign w:val="bottom"/>
          </w:tcPr>
          <w:p w14:paraId="748408B4" w14:textId="5345C337" w:rsidR="00AE4B33" w:rsidRPr="00B86516" w:rsidRDefault="00AE4B33" w:rsidP="00AE4B33">
            <w:pPr>
              <w:spacing w:before="0" w:after="0"/>
              <w:contextualSpacing/>
              <w:jc w:val="right"/>
              <w:rPr>
                <w:rFonts w:ascii="Garamond" w:hAnsi="Garamond"/>
                <w:b/>
                <w:bCs/>
                <w:color w:val="000000"/>
                <w:lang w:eastAsia="en-GB"/>
              </w:rPr>
            </w:pPr>
            <w:r w:rsidRPr="007A1122">
              <w:rPr>
                <w:rFonts w:ascii="Garamond" w:hAnsi="Garamond"/>
                <w:b/>
                <w:bCs/>
                <w:color w:val="000000"/>
                <w:lang w:eastAsia="en-GB"/>
              </w:rPr>
              <w:t>(2,</w:t>
            </w:r>
            <w:r>
              <w:rPr>
                <w:rFonts w:ascii="Garamond" w:hAnsi="Garamond"/>
                <w:b/>
                <w:bCs/>
                <w:color w:val="000000"/>
                <w:lang w:eastAsia="en-GB"/>
              </w:rPr>
              <w:t>488</w:t>
            </w:r>
            <w:r w:rsidRPr="007A1122">
              <w:rPr>
                <w:rFonts w:ascii="Garamond" w:hAnsi="Garamond"/>
                <w:b/>
                <w:bCs/>
                <w:color w:val="000000"/>
                <w:lang w:eastAsia="en-GB"/>
              </w:rPr>
              <w:t>)</w:t>
            </w:r>
          </w:p>
        </w:tc>
        <w:tc>
          <w:tcPr>
            <w:tcW w:w="442" w:type="pct"/>
            <w:tcBorders>
              <w:left w:val="nil"/>
              <w:bottom w:val="nil"/>
              <w:right w:val="nil"/>
            </w:tcBorders>
            <w:shd w:val="clear" w:color="auto" w:fill="auto"/>
            <w:vAlign w:val="bottom"/>
          </w:tcPr>
          <w:p w14:paraId="084ED6E2" w14:textId="717E7129" w:rsidR="00AE4B33" w:rsidRPr="00B86516" w:rsidRDefault="00AE4B33" w:rsidP="00AE4B33">
            <w:pPr>
              <w:spacing w:before="0" w:after="0"/>
              <w:contextualSpacing/>
              <w:jc w:val="right"/>
              <w:rPr>
                <w:rFonts w:ascii="Garamond" w:hAnsi="Garamond"/>
                <w:b/>
                <w:bCs/>
                <w:color w:val="000000"/>
                <w:lang w:eastAsia="en-GB"/>
              </w:rPr>
            </w:pPr>
            <w:r w:rsidRPr="007A1122">
              <w:rPr>
                <w:rFonts w:ascii="Garamond" w:hAnsi="Garamond"/>
                <w:b/>
                <w:bCs/>
                <w:color w:val="000000"/>
                <w:lang w:eastAsia="en-GB"/>
              </w:rPr>
              <w:t>-</w:t>
            </w:r>
          </w:p>
        </w:tc>
        <w:tc>
          <w:tcPr>
            <w:tcW w:w="377" w:type="pct"/>
            <w:tcBorders>
              <w:left w:val="nil"/>
              <w:bottom w:val="nil"/>
              <w:right w:val="nil"/>
            </w:tcBorders>
            <w:shd w:val="clear" w:color="auto" w:fill="auto"/>
            <w:vAlign w:val="bottom"/>
          </w:tcPr>
          <w:p w14:paraId="53965F76" w14:textId="090C4ABD" w:rsidR="00AE4B33" w:rsidRPr="00B86516" w:rsidRDefault="00AE4B33" w:rsidP="00AE4B33">
            <w:pPr>
              <w:spacing w:before="0" w:after="0"/>
              <w:contextualSpacing/>
              <w:jc w:val="right"/>
              <w:rPr>
                <w:rFonts w:ascii="Garamond" w:hAnsi="Garamond"/>
                <w:b/>
                <w:bCs/>
                <w:color w:val="000000"/>
                <w:lang w:eastAsia="en-GB"/>
              </w:rPr>
            </w:pPr>
            <w:r w:rsidRPr="007A1122">
              <w:rPr>
                <w:rFonts w:ascii="Garamond" w:hAnsi="Garamond"/>
                <w:b/>
                <w:bCs/>
                <w:color w:val="000000"/>
                <w:lang w:eastAsia="en-GB"/>
              </w:rPr>
              <w:t>707</w:t>
            </w:r>
          </w:p>
        </w:tc>
        <w:tc>
          <w:tcPr>
            <w:tcW w:w="443" w:type="pct"/>
            <w:tcBorders>
              <w:left w:val="nil"/>
              <w:bottom w:val="nil"/>
              <w:right w:val="nil"/>
            </w:tcBorders>
            <w:shd w:val="clear" w:color="auto" w:fill="auto"/>
            <w:vAlign w:val="bottom"/>
          </w:tcPr>
          <w:p w14:paraId="4AD91705" w14:textId="723C82DC" w:rsidR="00AE4B33" w:rsidRPr="00B86516" w:rsidRDefault="00AE4B33" w:rsidP="00AE4B33">
            <w:pPr>
              <w:spacing w:before="0" w:after="0"/>
              <w:contextualSpacing/>
              <w:jc w:val="right"/>
              <w:rPr>
                <w:rFonts w:ascii="Garamond" w:hAnsi="Garamond"/>
                <w:b/>
                <w:bCs/>
                <w:color w:val="000000"/>
                <w:lang w:eastAsia="en-GB"/>
              </w:rPr>
            </w:pPr>
            <w:r>
              <w:rPr>
                <w:rFonts w:ascii="Garamond" w:hAnsi="Garamond"/>
                <w:b/>
                <w:bCs/>
                <w:color w:val="000000"/>
                <w:lang w:eastAsia="en-GB"/>
              </w:rPr>
              <w:t>16,528</w:t>
            </w:r>
          </w:p>
        </w:tc>
        <w:tc>
          <w:tcPr>
            <w:tcW w:w="379" w:type="pct"/>
            <w:tcBorders>
              <w:left w:val="nil"/>
              <w:bottom w:val="nil"/>
              <w:right w:val="nil"/>
            </w:tcBorders>
            <w:shd w:val="clear" w:color="auto" w:fill="auto"/>
            <w:vAlign w:val="bottom"/>
          </w:tcPr>
          <w:p w14:paraId="0554FCE7" w14:textId="2747BBDD" w:rsidR="00AE4B33" w:rsidRPr="00B86516" w:rsidRDefault="00AE4B33" w:rsidP="00AE4B33">
            <w:pPr>
              <w:spacing w:before="0" w:after="0"/>
              <w:contextualSpacing/>
              <w:jc w:val="right"/>
              <w:rPr>
                <w:rFonts w:ascii="Garamond" w:hAnsi="Garamond"/>
                <w:b/>
                <w:bCs/>
                <w:color w:val="000000"/>
                <w:lang w:eastAsia="en-GB"/>
              </w:rPr>
            </w:pPr>
            <w:r>
              <w:rPr>
                <w:rFonts w:ascii="Garamond" w:hAnsi="Garamond"/>
                <w:b/>
                <w:bCs/>
                <w:color w:val="000000"/>
                <w:lang w:eastAsia="en-GB"/>
              </w:rPr>
              <w:t>16,073</w:t>
            </w:r>
          </w:p>
        </w:tc>
        <w:tc>
          <w:tcPr>
            <w:tcW w:w="506" w:type="pct"/>
            <w:tcBorders>
              <w:left w:val="nil"/>
              <w:bottom w:val="nil"/>
              <w:right w:val="nil"/>
            </w:tcBorders>
            <w:shd w:val="clear" w:color="auto" w:fill="auto"/>
            <w:vAlign w:val="bottom"/>
          </w:tcPr>
          <w:p w14:paraId="2876D47B" w14:textId="199A65FD" w:rsidR="00AE4B33" w:rsidRPr="00B86516" w:rsidRDefault="00AE4B33" w:rsidP="00AE4B33">
            <w:pPr>
              <w:spacing w:before="0" w:after="0"/>
              <w:contextualSpacing/>
              <w:jc w:val="right"/>
              <w:rPr>
                <w:rFonts w:ascii="Garamond" w:hAnsi="Garamond"/>
                <w:b/>
                <w:bCs/>
                <w:color w:val="000000"/>
                <w:lang w:eastAsia="en-GB"/>
              </w:rPr>
            </w:pPr>
            <w:r>
              <w:rPr>
                <w:rFonts w:ascii="Garamond" w:hAnsi="Garamond"/>
                <w:b/>
                <w:bCs/>
                <w:color w:val="000000"/>
                <w:lang w:eastAsia="en-GB"/>
              </w:rPr>
              <w:t>116</w:t>
            </w:r>
          </w:p>
        </w:tc>
        <w:tc>
          <w:tcPr>
            <w:tcW w:w="381" w:type="pct"/>
            <w:tcBorders>
              <w:left w:val="nil"/>
              <w:bottom w:val="nil"/>
              <w:right w:val="nil"/>
            </w:tcBorders>
            <w:shd w:val="clear" w:color="auto" w:fill="auto"/>
            <w:vAlign w:val="bottom"/>
          </w:tcPr>
          <w:p w14:paraId="71C22CC0" w14:textId="72E74E81" w:rsidR="00AE4B33" w:rsidRPr="00B86516" w:rsidRDefault="00AE4B33" w:rsidP="00AE4B33">
            <w:pPr>
              <w:spacing w:before="0" w:after="0"/>
              <w:contextualSpacing/>
              <w:jc w:val="right"/>
              <w:rPr>
                <w:rFonts w:ascii="Garamond" w:hAnsi="Garamond"/>
                <w:b/>
                <w:bCs/>
                <w:color w:val="000000"/>
                <w:lang w:eastAsia="en-GB"/>
              </w:rPr>
            </w:pPr>
            <w:r>
              <w:rPr>
                <w:rFonts w:ascii="Garamond" w:hAnsi="Garamond"/>
                <w:b/>
                <w:bCs/>
                <w:color w:val="000000"/>
                <w:lang w:eastAsia="en-GB"/>
              </w:rPr>
              <w:t>16,189</w:t>
            </w:r>
          </w:p>
        </w:tc>
      </w:tr>
      <w:tr w:rsidR="00AE4B33" w:rsidRPr="00B86516" w14:paraId="112EFFA9" w14:textId="77777777" w:rsidTr="00FA37EB">
        <w:trPr>
          <w:trHeight w:val="317"/>
        </w:trPr>
        <w:tc>
          <w:tcPr>
            <w:tcW w:w="1149" w:type="pct"/>
            <w:tcBorders>
              <w:top w:val="nil"/>
              <w:left w:val="nil"/>
              <w:bottom w:val="nil"/>
              <w:right w:val="nil"/>
            </w:tcBorders>
            <w:shd w:val="clear" w:color="auto" w:fill="auto"/>
            <w:vAlign w:val="bottom"/>
          </w:tcPr>
          <w:p w14:paraId="2B3C2E98" w14:textId="77777777" w:rsidR="00AE4B33" w:rsidRPr="00B86516" w:rsidRDefault="00AE4B33" w:rsidP="00AE4B33">
            <w:pPr>
              <w:spacing w:before="0" w:after="0"/>
              <w:contextualSpacing/>
              <w:rPr>
                <w:rFonts w:ascii="Garamond" w:hAnsi="Garamond"/>
                <w:color w:val="000000"/>
                <w:lang w:eastAsia="en-GB"/>
              </w:rPr>
            </w:pPr>
            <w:r>
              <w:rPr>
                <w:rFonts w:ascii="Garamond" w:hAnsi="Garamond"/>
                <w:color w:val="000000"/>
                <w:lang w:eastAsia="en-GB"/>
              </w:rPr>
              <w:t>Profit</w:t>
            </w:r>
            <w:r w:rsidRPr="00B86516">
              <w:rPr>
                <w:rFonts w:ascii="Garamond" w:hAnsi="Garamond"/>
                <w:color w:val="000000"/>
                <w:lang w:eastAsia="en-GB"/>
              </w:rPr>
              <w:t xml:space="preserve"> for the period</w:t>
            </w:r>
          </w:p>
        </w:tc>
        <w:tc>
          <w:tcPr>
            <w:tcW w:w="378" w:type="pct"/>
            <w:tcBorders>
              <w:top w:val="nil"/>
              <w:left w:val="nil"/>
              <w:bottom w:val="nil"/>
              <w:right w:val="nil"/>
            </w:tcBorders>
            <w:shd w:val="clear" w:color="auto" w:fill="auto"/>
            <w:vAlign w:val="bottom"/>
          </w:tcPr>
          <w:p w14:paraId="3ED453FC" w14:textId="6D48C368" w:rsidR="00AE4B33" w:rsidRPr="00B86516" w:rsidRDefault="00AE4B33" w:rsidP="00AE4B33">
            <w:pPr>
              <w:keepLines/>
              <w:spacing w:before="0" w:after="0"/>
              <w:contextualSpacing/>
              <w:jc w:val="right"/>
              <w:rPr>
                <w:rFonts w:ascii="Garamond" w:hAnsi="Garamond"/>
                <w:color w:val="000000"/>
                <w:lang w:eastAsia="en-GB"/>
              </w:rPr>
            </w:pPr>
            <w:r w:rsidRPr="007A1122">
              <w:rPr>
                <w:rFonts w:ascii="Garamond" w:hAnsi="Garamond"/>
                <w:color w:val="000000"/>
                <w:lang w:eastAsia="en-GB"/>
              </w:rPr>
              <w:t>-</w:t>
            </w:r>
          </w:p>
        </w:tc>
        <w:tc>
          <w:tcPr>
            <w:tcW w:w="441" w:type="pct"/>
            <w:tcBorders>
              <w:top w:val="nil"/>
              <w:left w:val="nil"/>
              <w:bottom w:val="nil"/>
              <w:right w:val="nil"/>
            </w:tcBorders>
            <w:shd w:val="clear" w:color="auto" w:fill="auto"/>
            <w:vAlign w:val="bottom"/>
          </w:tcPr>
          <w:p w14:paraId="72A6D16C" w14:textId="3183A2A5" w:rsidR="00AE4B33" w:rsidRPr="00B86516" w:rsidRDefault="00AE4B33" w:rsidP="00AE4B33">
            <w:pPr>
              <w:keepLines/>
              <w:spacing w:before="0" w:after="0"/>
              <w:contextualSpacing/>
              <w:jc w:val="right"/>
              <w:rPr>
                <w:rFonts w:ascii="Garamond" w:hAnsi="Garamond"/>
                <w:color w:val="000000"/>
                <w:lang w:eastAsia="en-GB"/>
              </w:rPr>
            </w:pPr>
            <w:r w:rsidRPr="007A1122">
              <w:rPr>
                <w:rFonts w:ascii="Garamond" w:hAnsi="Garamond"/>
                <w:color w:val="000000"/>
                <w:lang w:eastAsia="en-GB"/>
              </w:rPr>
              <w:t>-</w:t>
            </w:r>
          </w:p>
        </w:tc>
        <w:tc>
          <w:tcPr>
            <w:tcW w:w="504" w:type="pct"/>
            <w:tcBorders>
              <w:top w:val="nil"/>
              <w:left w:val="nil"/>
              <w:bottom w:val="nil"/>
              <w:right w:val="nil"/>
            </w:tcBorders>
            <w:shd w:val="clear" w:color="auto" w:fill="auto"/>
            <w:vAlign w:val="bottom"/>
          </w:tcPr>
          <w:p w14:paraId="04BD0523" w14:textId="7472B30C" w:rsidR="00AE4B33" w:rsidRPr="00B86516" w:rsidRDefault="00AE4B33" w:rsidP="00AE4B33">
            <w:pPr>
              <w:keepLines/>
              <w:spacing w:before="0" w:after="0"/>
              <w:contextualSpacing/>
              <w:jc w:val="right"/>
              <w:rPr>
                <w:rFonts w:ascii="Garamond" w:hAnsi="Garamond"/>
                <w:color w:val="000000"/>
                <w:lang w:eastAsia="en-GB"/>
              </w:rPr>
            </w:pPr>
            <w:r w:rsidRPr="007A1122">
              <w:rPr>
                <w:rFonts w:ascii="Garamond" w:hAnsi="Garamond"/>
                <w:color w:val="000000"/>
                <w:lang w:eastAsia="en-GB"/>
              </w:rPr>
              <w:t>-</w:t>
            </w:r>
          </w:p>
        </w:tc>
        <w:tc>
          <w:tcPr>
            <w:tcW w:w="442" w:type="pct"/>
            <w:tcBorders>
              <w:top w:val="nil"/>
              <w:left w:val="nil"/>
              <w:bottom w:val="nil"/>
              <w:right w:val="nil"/>
            </w:tcBorders>
            <w:shd w:val="clear" w:color="auto" w:fill="auto"/>
            <w:vAlign w:val="bottom"/>
          </w:tcPr>
          <w:p w14:paraId="627ACE94" w14:textId="48DB05AF" w:rsidR="00AE4B33" w:rsidRPr="00B86516" w:rsidRDefault="00AE4B33" w:rsidP="00AE4B33">
            <w:pPr>
              <w:keepLines/>
              <w:spacing w:before="0" w:after="0"/>
              <w:contextualSpacing/>
              <w:jc w:val="right"/>
              <w:rPr>
                <w:rFonts w:ascii="Garamond" w:hAnsi="Garamond"/>
                <w:color w:val="000000"/>
                <w:lang w:eastAsia="en-GB"/>
              </w:rPr>
            </w:pPr>
            <w:r w:rsidRPr="007A1122">
              <w:rPr>
                <w:rFonts w:ascii="Garamond" w:hAnsi="Garamond"/>
                <w:color w:val="000000"/>
                <w:lang w:eastAsia="en-GB"/>
              </w:rPr>
              <w:t>-</w:t>
            </w:r>
          </w:p>
        </w:tc>
        <w:tc>
          <w:tcPr>
            <w:tcW w:w="377" w:type="pct"/>
            <w:tcBorders>
              <w:top w:val="nil"/>
              <w:left w:val="nil"/>
              <w:bottom w:val="nil"/>
              <w:right w:val="nil"/>
            </w:tcBorders>
            <w:shd w:val="clear" w:color="auto" w:fill="auto"/>
            <w:vAlign w:val="bottom"/>
          </w:tcPr>
          <w:p w14:paraId="1C53ECD1" w14:textId="69B3E68D" w:rsidR="00AE4B33" w:rsidRPr="00B86516" w:rsidRDefault="00AE4B33" w:rsidP="00AE4B33">
            <w:pPr>
              <w:keepLines/>
              <w:spacing w:before="0" w:after="0"/>
              <w:contextualSpacing/>
              <w:jc w:val="right"/>
              <w:rPr>
                <w:rFonts w:ascii="Garamond" w:hAnsi="Garamond"/>
                <w:color w:val="000000"/>
                <w:lang w:eastAsia="en-GB"/>
              </w:rPr>
            </w:pPr>
            <w:r w:rsidRPr="007A1122">
              <w:rPr>
                <w:rFonts w:ascii="Garamond" w:hAnsi="Garamond"/>
                <w:color w:val="000000"/>
                <w:lang w:eastAsia="en-GB"/>
              </w:rPr>
              <w:t>-</w:t>
            </w:r>
          </w:p>
        </w:tc>
        <w:tc>
          <w:tcPr>
            <w:tcW w:w="443" w:type="pct"/>
            <w:tcBorders>
              <w:top w:val="nil"/>
              <w:left w:val="nil"/>
              <w:bottom w:val="nil"/>
              <w:right w:val="nil"/>
            </w:tcBorders>
            <w:shd w:val="clear" w:color="auto" w:fill="auto"/>
            <w:vAlign w:val="bottom"/>
          </w:tcPr>
          <w:p w14:paraId="5AB0DABA" w14:textId="70CCF663" w:rsidR="00AE4B33" w:rsidRPr="00B86516" w:rsidRDefault="00AE4B33" w:rsidP="00AE4B33">
            <w:pPr>
              <w:keepLines/>
              <w:spacing w:before="0" w:after="0"/>
              <w:contextualSpacing/>
              <w:jc w:val="right"/>
              <w:rPr>
                <w:rFonts w:ascii="Garamond" w:hAnsi="Garamond"/>
                <w:color w:val="000000"/>
                <w:lang w:eastAsia="en-GB"/>
              </w:rPr>
            </w:pPr>
            <w:r>
              <w:rPr>
                <w:rFonts w:ascii="Garamond" w:hAnsi="Garamond"/>
                <w:color w:val="000000"/>
                <w:lang w:eastAsia="en-GB"/>
              </w:rPr>
              <w:t>(297)</w:t>
            </w:r>
          </w:p>
        </w:tc>
        <w:tc>
          <w:tcPr>
            <w:tcW w:w="379" w:type="pct"/>
            <w:tcBorders>
              <w:top w:val="nil"/>
              <w:left w:val="nil"/>
              <w:bottom w:val="nil"/>
              <w:right w:val="nil"/>
            </w:tcBorders>
            <w:shd w:val="clear" w:color="auto" w:fill="auto"/>
            <w:vAlign w:val="bottom"/>
          </w:tcPr>
          <w:p w14:paraId="4DC3F261" w14:textId="012636E4" w:rsidR="00AE4B33" w:rsidRPr="00B86516" w:rsidRDefault="00AE4B33" w:rsidP="00AE4B33">
            <w:pPr>
              <w:keepLines/>
              <w:spacing w:before="0" w:after="0"/>
              <w:contextualSpacing/>
              <w:jc w:val="right"/>
              <w:rPr>
                <w:rFonts w:ascii="Garamond" w:hAnsi="Garamond"/>
                <w:color w:val="000000"/>
                <w:lang w:eastAsia="en-GB"/>
              </w:rPr>
            </w:pPr>
            <w:r>
              <w:rPr>
                <w:rFonts w:ascii="Garamond" w:hAnsi="Garamond"/>
                <w:color w:val="000000"/>
                <w:lang w:eastAsia="en-GB"/>
              </w:rPr>
              <w:t>(297)</w:t>
            </w:r>
          </w:p>
        </w:tc>
        <w:tc>
          <w:tcPr>
            <w:tcW w:w="506" w:type="pct"/>
            <w:tcBorders>
              <w:top w:val="nil"/>
              <w:left w:val="nil"/>
              <w:bottom w:val="nil"/>
              <w:right w:val="nil"/>
            </w:tcBorders>
            <w:shd w:val="clear" w:color="auto" w:fill="auto"/>
            <w:vAlign w:val="bottom"/>
          </w:tcPr>
          <w:p w14:paraId="713640C9" w14:textId="574AC0FF" w:rsidR="00AE4B33" w:rsidRPr="00B86516" w:rsidRDefault="00AE4B33" w:rsidP="00AE4B33">
            <w:pPr>
              <w:keepLines/>
              <w:spacing w:before="0" w:after="0"/>
              <w:contextualSpacing/>
              <w:jc w:val="right"/>
              <w:rPr>
                <w:rFonts w:ascii="Garamond" w:hAnsi="Garamond"/>
                <w:color w:val="000000"/>
                <w:lang w:eastAsia="en-GB"/>
              </w:rPr>
            </w:pPr>
            <w:r>
              <w:rPr>
                <w:rFonts w:ascii="Garamond" w:hAnsi="Garamond"/>
                <w:color w:val="000000"/>
                <w:lang w:eastAsia="en-GB"/>
              </w:rPr>
              <w:t>(117)</w:t>
            </w:r>
          </w:p>
        </w:tc>
        <w:tc>
          <w:tcPr>
            <w:tcW w:w="381" w:type="pct"/>
            <w:tcBorders>
              <w:top w:val="nil"/>
              <w:left w:val="nil"/>
              <w:bottom w:val="nil"/>
              <w:right w:val="nil"/>
            </w:tcBorders>
            <w:shd w:val="clear" w:color="auto" w:fill="auto"/>
            <w:vAlign w:val="bottom"/>
          </w:tcPr>
          <w:p w14:paraId="49605F26" w14:textId="0A0B1F11" w:rsidR="00AE4B33" w:rsidRPr="00B86516" w:rsidRDefault="00AE4B33" w:rsidP="00AE4B33">
            <w:pPr>
              <w:keepLines/>
              <w:spacing w:before="0" w:after="0"/>
              <w:contextualSpacing/>
              <w:jc w:val="right"/>
              <w:rPr>
                <w:rFonts w:ascii="Garamond" w:hAnsi="Garamond"/>
                <w:color w:val="000000"/>
                <w:lang w:eastAsia="en-GB"/>
              </w:rPr>
            </w:pPr>
            <w:r>
              <w:rPr>
                <w:rFonts w:ascii="Garamond" w:hAnsi="Garamond"/>
                <w:color w:val="000000"/>
                <w:lang w:eastAsia="en-GB"/>
              </w:rPr>
              <w:t>(414)</w:t>
            </w:r>
          </w:p>
        </w:tc>
      </w:tr>
      <w:tr w:rsidR="00AE4B33" w:rsidRPr="00B86516" w14:paraId="681A187C" w14:textId="77777777" w:rsidTr="00FA37EB">
        <w:trPr>
          <w:trHeight w:val="634"/>
        </w:trPr>
        <w:tc>
          <w:tcPr>
            <w:tcW w:w="1149" w:type="pct"/>
            <w:tcBorders>
              <w:top w:val="nil"/>
              <w:left w:val="nil"/>
              <w:bottom w:val="nil"/>
              <w:right w:val="nil"/>
            </w:tcBorders>
            <w:shd w:val="clear" w:color="auto" w:fill="auto"/>
            <w:vAlign w:val="bottom"/>
          </w:tcPr>
          <w:p w14:paraId="5312BB7A" w14:textId="77777777" w:rsidR="00AE4B33" w:rsidRPr="00B86516" w:rsidRDefault="00AE4B33" w:rsidP="00AE4B33">
            <w:pPr>
              <w:spacing w:before="0" w:after="0"/>
              <w:contextualSpacing/>
              <w:rPr>
                <w:rFonts w:ascii="Garamond" w:hAnsi="Garamond"/>
                <w:color w:val="000000"/>
                <w:lang w:eastAsia="en-GB"/>
              </w:rPr>
            </w:pPr>
            <w:r w:rsidRPr="00B86516">
              <w:rPr>
                <w:rFonts w:ascii="Garamond" w:hAnsi="Garamond"/>
                <w:color w:val="000000"/>
                <w:lang w:eastAsia="en-GB"/>
              </w:rPr>
              <w:t>Other comprehensive income and expense</w:t>
            </w:r>
          </w:p>
        </w:tc>
        <w:tc>
          <w:tcPr>
            <w:tcW w:w="378" w:type="pct"/>
            <w:tcBorders>
              <w:top w:val="nil"/>
              <w:left w:val="nil"/>
              <w:bottom w:val="single" w:sz="4" w:space="0" w:color="auto"/>
              <w:right w:val="nil"/>
            </w:tcBorders>
            <w:shd w:val="clear" w:color="auto" w:fill="auto"/>
            <w:vAlign w:val="bottom"/>
          </w:tcPr>
          <w:p w14:paraId="10AF234C" w14:textId="6D770907" w:rsidR="00AE4B33" w:rsidRPr="00B86516" w:rsidRDefault="00AE4B33" w:rsidP="00AE4B33">
            <w:pPr>
              <w:keepNext/>
              <w:keepLines/>
              <w:spacing w:before="0" w:after="0"/>
              <w:contextualSpacing/>
              <w:jc w:val="right"/>
              <w:rPr>
                <w:rFonts w:ascii="Garamond" w:hAnsi="Garamond"/>
                <w:color w:val="000000"/>
                <w:lang w:eastAsia="en-GB"/>
              </w:rPr>
            </w:pPr>
            <w:r w:rsidRPr="007A1122">
              <w:rPr>
                <w:rFonts w:ascii="Garamond" w:hAnsi="Garamond"/>
                <w:color w:val="000000"/>
                <w:lang w:eastAsia="en-GB"/>
              </w:rPr>
              <w:t>-</w:t>
            </w:r>
          </w:p>
        </w:tc>
        <w:tc>
          <w:tcPr>
            <w:tcW w:w="441" w:type="pct"/>
            <w:tcBorders>
              <w:top w:val="nil"/>
              <w:left w:val="nil"/>
              <w:bottom w:val="single" w:sz="4" w:space="0" w:color="auto"/>
              <w:right w:val="nil"/>
            </w:tcBorders>
            <w:shd w:val="clear" w:color="auto" w:fill="auto"/>
            <w:vAlign w:val="bottom"/>
          </w:tcPr>
          <w:p w14:paraId="29E9C445" w14:textId="0BDCCF8A" w:rsidR="00AE4B33" w:rsidRPr="00B86516" w:rsidRDefault="00AE4B33" w:rsidP="00AE4B33">
            <w:pPr>
              <w:keepNext/>
              <w:keepLines/>
              <w:spacing w:before="0" w:after="0"/>
              <w:contextualSpacing/>
              <w:jc w:val="right"/>
              <w:rPr>
                <w:rFonts w:ascii="Garamond" w:hAnsi="Garamond"/>
                <w:color w:val="000000"/>
                <w:lang w:eastAsia="en-GB"/>
              </w:rPr>
            </w:pPr>
            <w:r w:rsidRPr="007A1122">
              <w:rPr>
                <w:rFonts w:ascii="Garamond" w:hAnsi="Garamond"/>
                <w:color w:val="000000"/>
                <w:lang w:eastAsia="en-GB"/>
              </w:rPr>
              <w:t>-</w:t>
            </w:r>
          </w:p>
        </w:tc>
        <w:tc>
          <w:tcPr>
            <w:tcW w:w="504" w:type="pct"/>
            <w:tcBorders>
              <w:top w:val="nil"/>
              <w:left w:val="nil"/>
              <w:bottom w:val="single" w:sz="4" w:space="0" w:color="auto"/>
              <w:right w:val="nil"/>
            </w:tcBorders>
            <w:shd w:val="clear" w:color="auto" w:fill="auto"/>
            <w:vAlign w:val="bottom"/>
          </w:tcPr>
          <w:p w14:paraId="081B649C" w14:textId="3209C8C4" w:rsidR="00AE4B33" w:rsidRPr="00B86516" w:rsidRDefault="00AE4B33" w:rsidP="00AE4B33">
            <w:pPr>
              <w:keepNext/>
              <w:keepLines/>
              <w:spacing w:before="0" w:after="0"/>
              <w:contextualSpacing/>
              <w:jc w:val="right"/>
              <w:rPr>
                <w:rFonts w:ascii="Garamond" w:hAnsi="Garamond"/>
                <w:color w:val="000000"/>
                <w:lang w:eastAsia="en-GB"/>
              </w:rPr>
            </w:pPr>
            <w:r>
              <w:rPr>
                <w:rFonts w:ascii="Garamond" w:hAnsi="Garamond"/>
                <w:color w:val="000000"/>
                <w:lang w:eastAsia="en-GB"/>
              </w:rPr>
              <w:t>5</w:t>
            </w:r>
          </w:p>
        </w:tc>
        <w:tc>
          <w:tcPr>
            <w:tcW w:w="442" w:type="pct"/>
            <w:tcBorders>
              <w:top w:val="nil"/>
              <w:left w:val="nil"/>
              <w:bottom w:val="single" w:sz="4" w:space="0" w:color="auto"/>
              <w:right w:val="nil"/>
            </w:tcBorders>
            <w:shd w:val="clear" w:color="auto" w:fill="auto"/>
            <w:vAlign w:val="bottom"/>
          </w:tcPr>
          <w:p w14:paraId="1DEF6A79" w14:textId="7684E7EF" w:rsidR="00AE4B33" w:rsidRPr="00B86516" w:rsidRDefault="00AE4B33" w:rsidP="00AE4B33">
            <w:pPr>
              <w:keepNext/>
              <w:keepLines/>
              <w:spacing w:before="0" w:after="0"/>
              <w:contextualSpacing/>
              <w:jc w:val="right"/>
              <w:rPr>
                <w:rFonts w:ascii="Garamond" w:hAnsi="Garamond"/>
                <w:color w:val="000000"/>
                <w:lang w:eastAsia="en-GB"/>
              </w:rPr>
            </w:pPr>
            <w:r w:rsidRPr="007A1122">
              <w:rPr>
                <w:rFonts w:ascii="Garamond" w:hAnsi="Garamond"/>
                <w:color w:val="000000"/>
                <w:lang w:eastAsia="en-GB"/>
              </w:rPr>
              <w:t>-</w:t>
            </w:r>
          </w:p>
        </w:tc>
        <w:tc>
          <w:tcPr>
            <w:tcW w:w="377" w:type="pct"/>
            <w:tcBorders>
              <w:top w:val="nil"/>
              <w:left w:val="nil"/>
              <w:bottom w:val="single" w:sz="4" w:space="0" w:color="auto"/>
              <w:right w:val="nil"/>
            </w:tcBorders>
            <w:shd w:val="clear" w:color="auto" w:fill="auto"/>
            <w:vAlign w:val="bottom"/>
          </w:tcPr>
          <w:p w14:paraId="04D46779" w14:textId="40AB8A9A" w:rsidR="00AE4B33" w:rsidRPr="00B86516" w:rsidRDefault="00AE4B33" w:rsidP="00AE4B33">
            <w:pPr>
              <w:keepNext/>
              <w:keepLines/>
              <w:spacing w:before="0" w:after="0"/>
              <w:contextualSpacing/>
              <w:jc w:val="right"/>
              <w:rPr>
                <w:rFonts w:ascii="Garamond" w:hAnsi="Garamond"/>
                <w:color w:val="000000"/>
                <w:lang w:eastAsia="en-GB"/>
              </w:rPr>
            </w:pPr>
            <w:r w:rsidRPr="007A1122">
              <w:rPr>
                <w:rFonts w:ascii="Garamond" w:hAnsi="Garamond"/>
                <w:color w:val="000000"/>
                <w:lang w:eastAsia="en-GB"/>
              </w:rPr>
              <w:t>-</w:t>
            </w:r>
          </w:p>
        </w:tc>
        <w:tc>
          <w:tcPr>
            <w:tcW w:w="443" w:type="pct"/>
            <w:tcBorders>
              <w:top w:val="nil"/>
              <w:left w:val="nil"/>
              <w:bottom w:val="single" w:sz="4" w:space="0" w:color="auto"/>
              <w:right w:val="nil"/>
            </w:tcBorders>
            <w:shd w:val="clear" w:color="auto" w:fill="auto"/>
            <w:vAlign w:val="bottom"/>
          </w:tcPr>
          <w:p w14:paraId="63923352" w14:textId="2FC06F21" w:rsidR="00AE4B33" w:rsidRPr="00B86516" w:rsidRDefault="00AE4B33" w:rsidP="00AE4B33">
            <w:pPr>
              <w:keepNext/>
              <w:keepLines/>
              <w:spacing w:before="0" w:after="0"/>
              <w:contextualSpacing/>
              <w:jc w:val="right"/>
              <w:rPr>
                <w:rFonts w:ascii="Garamond" w:hAnsi="Garamond"/>
                <w:color w:val="000000"/>
                <w:lang w:eastAsia="en-GB"/>
              </w:rPr>
            </w:pPr>
            <w:r w:rsidRPr="007A1122">
              <w:rPr>
                <w:rFonts w:ascii="Garamond" w:hAnsi="Garamond"/>
                <w:color w:val="000000"/>
                <w:lang w:eastAsia="en-GB"/>
              </w:rPr>
              <w:t>-</w:t>
            </w:r>
          </w:p>
        </w:tc>
        <w:tc>
          <w:tcPr>
            <w:tcW w:w="379" w:type="pct"/>
            <w:tcBorders>
              <w:top w:val="nil"/>
              <w:left w:val="nil"/>
              <w:bottom w:val="single" w:sz="4" w:space="0" w:color="auto"/>
              <w:right w:val="nil"/>
            </w:tcBorders>
            <w:shd w:val="clear" w:color="auto" w:fill="auto"/>
            <w:vAlign w:val="bottom"/>
          </w:tcPr>
          <w:p w14:paraId="7AC7AAA0" w14:textId="754862C3" w:rsidR="00AE4B33" w:rsidRPr="00B86516" w:rsidRDefault="00AE4B33" w:rsidP="00AE4B33">
            <w:pPr>
              <w:keepNext/>
              <w:keepLines/>
              <w:spacing w:before="0" w:after="0"/>
              <w:contextualSpacing/>
              <w:jc w:val="right"/>
              <w:rPr>
                <w:rFonts w:ascii="Garamond" w:hAnsi="Garamond"/>
                <w:color w:val="000000"/>
                <w:lang w:eastAsia="en-GB"/>
              </w:rPr>
            </w:pPr>
            <w:r>
              <w:rPr>
                <w:rFonts w:ascii="Garamond" w:hAnsi="Garamond"/>
                <w:color w:val="000000"/>
                <w:lang w:eastAsia="en-GB"/>
              </w:rPr>
              <w:t>5</w:t>
            </w:r>
          </w:p>
        </w:tc>
        <w:tc>
          <w:tcPr>
            <w:tcW w:w="506" w:type="pct"/>
            <w:tcBorders>
              <w:top w:val="nil"/>
              <w:left w:val="nil"/>
              <w:bottom w:val="single" w:sz="4" w:space="0" w:color="auto"/>
              <w:right w:val="nil"/>
            </w:tcBorders>
            <w:shd w:val="clear" w:color="auto" w:fill="auto"/>
            <w:vAlign w:val="bottom"/>
          </w:tcPr>
          <w:p w14:paraId="58E9B429" w14:textId="6240BC5C" w:rsidR="00AE4B33" w:rsidRPr="00B86516" w:rsidRDefault="00AE4B33" w:rsidP="00AE4B33">
            <w:pPr>
              <w:keepNext/>
              <w:keepLines/>
              <w:spacing w:before="0" w:after="0"/>
              <w:contextualSpacing/>
              <w:jc w:val="right"/>
              <w:rPr>
                <w:rFonts w:ascii="Garamond" w:hAnsi="Garamond"/>
                <w:color w:val="000000"/>
                <w:lang w:eastAsia="en-GB"/>
              </w:rPr>
            </w:pPr>
            <w:r>
              <w:rPr>
                <w:rFonts w:ascii="Garamond" w:hAnsi="Garamond"/>
                <w:color w:val="000000"/>
                <w:lang w:eastAsia="en-GB"/>
              </w:rPr>
              <w:t>1</w:t>
            </w:r>
          </w:p>
        </w:tc>
        <w:tc>
          <w:tcPr>
            <w:tcW w:w="381" w:type="pct"/>
            <w:tcBorders>
              <w:top w:val="nil"/>
              <w:left w:val="nil"/>
              <w:bottom w:val="single" w:sz="4" w:space="0" w:color="auto"/>
              <w:right w:val="nil"/>
            </w:tcBorders>
            <w:shd w:val="clear" w:color="auto" w:fill="auto"/>
            <w:vAlign w:val="bottom"/>
          </w:tcPr>
          <w:p w14:paraId="18B16270" w14:textId="1D619A52" w:rsidR="00AE4B33" w:rsidRPr="00B86516" w:rsidRDefault="00AE4B33" w:rsidP="00AE4B33">
            <w:pPr>
              <w:keepNext/>
              <w:keepLines/>
              <w:spacing w:before="0" w:after="0"/>
              <w:contextualSpacing/>
              <w:jc w:val="right"/>
              <w:rPr>
                <w:rFonts w:ascii="Garamond" w:hAnsi="Garamond"/>
                <w:color w:val="000000"/>
                <w:lang w:eastAsia="en-GB"/>
              </w:rPr>
            </w:pPr>
            <w:r>
              <w:rPr>
                <w:rFonts w:ascii="Garamond" w:hAnsi="Garamond"/>
                <w:color w:val="000000"/>
                <w:lang w:eastAsia="en-GB"/>
              </w:rPr>
              <w:t>6</w:t>
            </w:r>
          </w:p>
        </w:tc>
      </w:tr>
      <w:tr w:rsidR="00AE4B33" w:rsidRPr="00B86516" w14:paraId="40D76E76" w14:textId="77777777" w:rsidTr="00FA37EB">
        <w:trPr>
          <w:trHeight w:val="788"/>
        </w:trPr>
        <w:tc>
          <w:tcPr>
            <w:tcW w:w="1149" w:type="pct"/>
            <w:tcBorders>
              <w:top w:val="nil"/>
              <w:left w:val="nil"/>
              <w:bottom w:val="nil"/>
              <w:right w:val="nil"/>
            </w:tcBorders>
            <w:shd w:val="clear" w:color="auto" w:fill="auto"/>
            <w:vAlign w:val="bottom"/>
          </w:tcPr>
          <w:p w14:paraId="4C2A36EC" w14:textId="77777777" w:rsidR="00AE4B33" w:rsidRPr="00B86516" w:rsidRDefault="00AE4B33" w:rsidP="00AE4B33">
            <w:pPr>
              <w:spacing w:before="0" w:after="0"/>
              <w:contextualSpacing/>
              <w:rPr>
                <w:rFonts w:ascii="Garamond" w:hAnsi="Garamond"/>
                <w:color w:val="000000"/>
                <w:lang w:eastAsia="en-GB"/>
              </w:rPr>
            </w:pPr>
            <w:r w:rsidRPr="00B86516">
              <w:rPr>
                <w:rFonts w:ascii="Garamond" w:hAnsi="Garamond"/>
                <w:color w:val="000000"/>
                <w:lang w:eastAsia="en-GB"/>
              </w:rPr>
              <w:t>Total comprehensive  income  for the period</w:t>
            </w:r>
          </w:p>
        </w:tc>
        <w:tc>
          <w:tcPr>
            <w:tcW w:w="378" w:type="pct"/>
            <w:tcBorders>
              <w:left w:val="nil"/>
              <w:bottom w:val="nil"/>
              <w:right w:val="nil"/>
            </w:tcBorders>
            <w:shd w:val="clear" w:color="auto" w:fill="auto"/>
            <w:vAlign w:val="bottom"/>
          </w:tcPr>
          <w:p w14:paraId="0A89C877" w14:textId="33A7605A" w:rsidR="00AE4B33" w:rsidRPr="00B86516" w:rsidRDefault="00AE4B33" w:rsidP="00AE4B33">
            <w:pPr>
              <w:spacing w:before="0" w:after="0"/>
              <w:contextualSpacing/>
              <w:jc w:val="right"/>
              <w:rPr>
                <w:rFonts w:ascii="Garamond" w:hAnsi="Garamond"/>
                <w:color w:val="000000"/>
                <w:lang w:eastAsia="en-GB"/>
              </w:rPr>
            </w:pPr>
            <w:r w:rsidRPr="007A1122">
              <w:rPr>
                <w:rFonts w:ascii="Garamond" w:hAnsi="Garamond"/>
                <w:color w:val="000000"/>
                <w:lang w:eastAsia="en-GB"/>
              </w:rPr>
              <w:t>-</w:t>
            </w:r>
          </w:p>
        </w:tc>
        <w:tc>
          <w:tcPr>
            <w:tcW w:w="441" w:type="pct"/>
            <w:tcBorders>
              <w:left w:val="nil"/>
              <w:bottom w:val="nil"/>
              <w:right w:val="nil"/>
            </w:tcBorders>
            <w:shd w:val="clear" w:color="auto" w:fill="auto"/>
            <w:vAlign w:val="bottom"/>
          </w:tcPr>
          <w:p w14:paraId="62DC30B4" w14:textId="1C707B11" w:rsidR="00AE4B33" w:rsidRPr="00B86516" w:rsidRDefault="00AE4B33" w:rsidP="00AE4B33">
            <w:pPr>
              <w:spacing w:before="0" w:after="0"/>
              <w:contextualSpacing/>
              <w:jc w:val="right"/>
              <w:rPr>
                <w:rFonts w:ascii="Garamond" w:hAnsi="Garamond"/>
                <w:color w:val="000000"/>
                <w:lang w:eastAsia="en-GB"/>
              </w:rPr>
            </w:pPr>
            <w:r w:rsidRPr="007A1122">
              <w:rPr>
                <w:rFonts w:ascii="Garamond" w:hAnsi="Garamond"/>
                <w:color w:val="000000"/>
                <w:lang w:eastAsia="en-GB"/>
              </w:rPr>
              <w:t>-</w:t>
            </w:r>
          </w:p>
        </w:tc>
        <w:tc>
          <w:tcPr>
            <w:tcW w:w="504" w:type="pct"/>
            <w:tcBorders>
              <w:left w:val="nil"/>
              <w:bottom w:val="nil"/>
              <w:right w:val="nil"/>
            </w:tcBorders>
            <w:shd w:val="clear" w:color="auto" w:fill="auto"/>
            <w:vAlign w:val="bottom"/>
          </w:tcPr>
          <w:p w14:paraId="3445616D" w14:textId="57238E99" w:rsidR="00AE4B33" w:rsidRPr="00B86516" w:rsidRDefault="00AE4B33" w:rsidP="00AE4B33">
            <w:pPr>
              <w:spacing w:before="0" w:after="0"/>
              <w:contextualSpacing/>
              <w:jc w:val="right"/>
              <w:rPr>
                <w:rFonts w:ascii="Garamond" w:hAnsi="Garamond"/>
                <w:color w:val="000000"/>
                <w:lang w:eastAsia="en-GB"/>
              </w:rPr>
            </w:pPr>
            <w:r>
              <w:rPr>
                <w:rFonts w:ascii="Garamond" w:hAnsi="Garamond"/>
                <w:color w:val="000000"/>
                <w:lang w:eastAsia="en-GB"/>
              </w:rPr>
              <w:t>5</w:t>
            </w:r>
          </w:p>
        </w:tc>
        <w:tc>
          <w:tcPr>
            <w:tcW w:w="442" w:type="pct"/>
            <w:tcBorders>
              <w:left w:val="nil"/>
              <w:bottom w:val="nil"/>
              <w:right w:val="nil"/>
            </w:tcBorders>
            <w:shd w:val="clear" w:color="auto" w:fill="auto"/>
            <w:vAlign w:val="bottom"/>
          </w:tcPr>
          <w:p w14:paraId="64B76BFC" w14:textId="6491BC74" w:rsidR="00AE4B33" w:rsidRPr="00B86516" w:rsidRDefault="00AE4B33" w:rsidP="00AE4B33">
            <w:pPr>
              <w:spacing w:before="0" w:after="0"/>
              <w:contextualSpacing/>
              <w:jc w:val="right"/>
              <w:rPr>
                <w:rFonts w:ascii="Garamond" w:hAnsi="Garamond"/>
                <w:color w:val="000000"/>
                <w:lang w:eastAsia="en-GB"/>
              </w:rPr>
            </w:pPr>
            <w:r w:rsidRPr="007A1122">
              <w:rPr>
                <w:rFonts w:ascii="Garamond" w:hAnsi="Garamond"/>
                <w:color w:val="000000"/>
                <w:lang w:eastAsia="en-GB"/>
              </w:rPr>
              <w:t>-</w:t>
            </w:r>
          </w:p>
        </w:tc>
        <w:tc>
          <w:tcPr>
            <w:tcW w:w="377" w:type="pct"/>
            <w:tcBorders>
              <w:left w:val="nil"/>
              <w:bottom w:val="nil"/>
              <w:right w:val="nil"/>
            </w:tcBorders>
            <w:shd w:val="clear" w:color="auto" w:fill="auto"/>
            <w:vAlign w:val="bottom"/>
          </w:tcPr>
          <w:p w14:paraId="6BB69722" w14:textId="48DA03CC" w:rsidR="00AE4B33" w:rsidRPr="00B86516" w:rsidRDefault="00AE4B33" w:rsidP="00AE4B33">
            <w:pPr>
              <w:spacing w:before="0" w:after="0"/>
              <w:contextualSpacing/>
              <w:jc w:val="right"/>
              <w:rPr>
                <w:rFonts w:ascii="Garamond" w:hAnsi="Garamond"/>
                <w:color w:val="000000"/>
                <w:lang w:eastAsia="en-GB"/>
              </w:rPr>
            </w:pPr>
            <w:r w:rsidRPr="007A1122">
              <w:rPr>
                <w:rFonts w:ascii="Garamond" w:hAnsi="Garamond"/>
                <w:color w:val="000000"/>
                <w:lang w:eastAsia="en-GB"/>
              </w:rPr>
              <w:t>-</w:t>
            </w:r>
          </w:p>
        </w:tc>
        <w:tc>
          <w:tcPr>
            <w:tcW w:w="443" w:type="pct"/>
            <w:tcBorders>
              <w:left w:val="nil"/>
              <w:bottom w:val="nil"/>
              <w:right w:val="nil"/>
            </w:tcBorders>
            <w:shd w:val="clear" w:color="auto" w:fill="auto"/>
            <w:vAlign w:val="bottom"/>
          </w:tcPr>
          <w:p w14:paraId="56D0E577" w14:textId="50BAF042" w:rsidR="00AE4B33" w:rsidRPr="00B86516" w:rsidRDefault="00AE4B33" w:rsidP="00AE4B33">
            <w:pPr>
              <w:spacing w:before="0" w:after="0"/>
              <w:contextualSpacing/>
              <w:jc w:val="right"/>
              <w:rPr>
                <w:rFonts w:ascii="Garamond" w:hAnsi="Garamond"/>
                <w:color w:val="000000"/>
                <w:lang w:eastAsia="en-GB"/>
              </w:rPr>
            </w:pPr>
            <w:r>
              <w:rPr>
                <w:rFonts w:ascii="Garamond" w:hAnsi="Garamond"/>
                <w:color w:val="000000"/>
                <w:lang w:eastAsia="en-GB"/>
              </w:rPr>
              <w:t>(297)</w:t>
            </w:r>
          </w:p>
        </w:tc>
        <w:tc>
          <w:tcPr>
            <w:tcW w:w="379" w:type="pct"/>
            <w:tcBorders>
              <w:left w:val="nil"/>
              <w:bottom w:val="nil"/>
              <w:right w:val="nil"/>
            </w:tcBorders>
            <w:shd w:val="clear" w:color="auto" w:fill="auto"/>
            <w:vAlign w:val="bottom"/>
          </w:tcPr>
          <w:p w14:paraId="26FFF8A6" w14:textId="49FA2B02" w:rsidR="00AE4B33" w:rsidRPr="00B86516" w:rsidRDefault="00AE4B33" w:rsidP="00AE4B33">
            <w:pPr>
              <w:spacing w:before="0" w:after="0"/>
              <w:contextualSpacing/>
              <w:jc w:val="right"/>
              <w:rPr>
                <w:rFonts w:ascii="Garamond" w:hAnsi="Garamond"/>
                <w:color w:val="000000"/>
                <w:lang w:eastAsia="en-GB"/>
              </w:rPr>
            </w:pPr>
            <w:r>
              <w:rPr>
                <w:rFonts w:ascii="Garamond" w:hAnsi="Garamond"/>
                <w:color w:val="000000"/>
                <w:lang w:eastAsia="en-GB"/>
              </w:rPr>
              <w:t>(292)</w:t>
            </w:r>
          </w:p>
        </w:tc>
        <w:tc>
          <w:tcPr>
            <w:tcW w:w="506" w:type="pct"/>
            <w:tcBorders>
              <w:left w:val="nil"/>
              <w:bottom w:val="nil"/>
              <w:right w:val="nil"/>
            </w:tcBorders>
            <w:shd w:val="clear" w:color="auto" w:fill="auto"/>
            <w:vAlign w:val="bottom"/>
          </w:tcPr>
          <w:p w14:paraId="44F2B9CB" w14:textId="40E5C442" w:rsidR="00AE4B33" w:rsidRPr="00B86516" w:rsidRDefault="00AE4B33" w:rsidP="00AE4B33">
            <w:pPr>
              <w:spacing w:before="0" w:after="0"/>
              <w:contextualSpacing/>
              <w:jc w:val="right"/>
              <w:rPr>
                <w:rFonts w:ascii="Garamond" w:hAnsi="Garamond"/>
                <w:color w:val="000000"/>
                <w:lang w:eastAsia="en-GB"/>
              </w:rPr>
            </w:pPr>
            <w:r>
              <w:rPr>
                <w:rFonts w:ascii="Garamond" w:hAnsi="Garamond"/>
                <w:color w:val="000000"/>
                <w:lang w:eastAsia="en-GB"/>
              </w:rPr>
              <w:t>(116)</w:t>
            </w:r>
          </w:p>
        </w:tc>
        <w:tc>
          <w:tcPr>
            <w:tcW w:w="381" w:type="pct"/>
            <w:tcBorders>
              <w:left w:val="nil"/>
              <w:bottom w:val="nil"/>
              <w:right w:val="nil"/>
            </w:tcBorders>
            <w:shd w:val="clear" w:color="auto" w:fill="auto"/>
            <w:vAlign w:val="bottom"/>
          </w:tcPr>
          <w:p w14:paraId="2ECE7125" w14:textId="257226C5" w:rsidR="00AE4B33" w:rsidRPr="00B86516" w:rsidRDefault="00AE4B33" w:rsidP="00AE4B33">
            <w:pPr>
              <w:spacing w:before="0" w:after="0"/>
              <w:contextualSpacing/>
              <w:jc w:val="right"/>
              <w:rPr>
                <w:rFonts w:ascii="Garamond" w:hAnsi="Garamond"/>
                <w:color w:val="000000"/>
                <w:lang w:eastAsia="en-GB"/>
              </w:rPr>
            </w:pPr>
            <w:r>
              <w:rPr>
                <w:rFonts w:ascii="Garamond" w:hAnsi="Garamond"/>
                <w:color w:val="000000"/>
                <w:lang w:eastAsia="en-GB"/>
              </w:rPr>
              <w:t>(408)</w:t>
            </w:r>
          </w:p>
        </w:tc>
      </w:tr>
      <w:tr w:rsidR="00AE4B33" w:rsidRPr="00B86516" w14:paraId="24C3ABFF" w14:textId="77777777" w:rsidTr="00FA37EB">
        <w:trPr>
          <w:trHeight w:val="153"/>
        </w:trPr>
        <w:tc>
          <w:tcPr>
            <w:tcW w:w="1149" w:type="pct"/>
            <w:tcBorders>
              <w:top w:val="nil"/>
              <w:left w:val="nil"/>
              <w:bottom w:val="nil"/>
              <w:right w:val="nil"/>
            </w:tcBorders>
            <w:shd w:val="clear" w:color="auto" w:fill="auto"/>
            <w:vAlign w:val="bottom"/>
          </w:tcPr>
          <w:p w14:paraId="23B56C6D" w14:textId="77777777" w:rsidR="00AE4B33" w:rsidRPr="00B86516" w:rsidRDefault="00AE4B33" w:rsidP="00AE4B33">
            <w:pPr>
              <w:spacing w:before="0" w:after="0"/>
              <w:contextualSpacing/>
              <w:rPr>
                <w:rFonts w:ascii="Garamond" w:hAnsi="Garamond"/>
                <w:color w:val="000000"/>
                <w:lang w:eastAsia="en-GB"/>
              </w:rPr>
            </w:pPr>
            <w:r w:rsidRPr="00B86516">
              <w:rPr>
                <w:rFonts w:ascii="Garamond" w:hAnsi="Garamond"/>
                <w:color w:val="000000"/>
                <w:lang w:eastAsia="en-GB"/>
              </w:rPr>
              <w:t>Dividend</w:t>
            </w:r>
          </w:p>
        </w:tc>
        <w:tc>
          <w:tcPr>
            <w:tcW w:w="378" w:type="pct"/>
            <w:tcBorders>
              <w:top w:val="nil"/>
              <w:left w:val="nil"/>
              <w:bottom w:val="nil"/>
              <w:right w:val="nil"/>
            </w:tcBorders>
            <w:shd w:val="clear" w:color="auto" w:fill="auto"/>
            <w:vAlign w:val="bottom"/>
          </w:tcPr>
          <w:p w14:paraId="020D56FC" w14:textId="49460C18" w:rsidR="00AE4B33" w:rsidRPr="00B86516" w:rsidRDefault="00AE4B33" w:rsidP="00AE4B33">
            <w:pPr>
              <w:spacing w:before="0" w:after="0"/>
              <w:contextualSpacing/>
              <w:jc w:val="right"/>
              <w:rPr>
                <w:rFonts w:ascii="Garamond" w:hAnsi="Garamond"/>
                <w:color w:val="000000"/>
                <w:lang w:eastAsia="en-GB"/>
              </w:rPr>
            </w:pPr>
            <w:r w:rsidRPr="007A1122">
              <w:rPr>
                <w:rFonts w:ascii="Garamond" w:hAnsi="Garamond"/>
                <w:color w:val="000000"/>
                <w:lang w:eastAsia="en-GB"/>
              </w:rPr>
              <w:t>-</w:t>
            </w:r>
          </w:p>
        </w:tc>
        <w:tc>
          <w:tcPr>
            <w:tcW w:w="441" w:type="pct"/>
            <w:tcBorders>
              <w:top w:val="nil"/>
              <w:left w:val="nil"/>
              <w:bottom w:val="nil"/>
              <w:right w:val="nil"/>
            </w:tcBorders>
            <w:shd w:val="clear" w:color="auto" w:fill="auto"/>
            <w:vAlign w:val="bottom"/>
          </w:tcPr>
          <w:p w14:paraId="54CEBCAA" w14:textId="11E92C63" w:rsidR="00AE4B33" w:rsidRPr="00B86516" w:rsidRDefault="00AE4B33" w:rsidP="00AE4B33">
            <w:pPr>
              <w:spacing w:before="0" w:after="0"/>
              <w:contextualSpacing/>
              <w:jc w:val="right"/>
              <w:rPr>
                <w:rFonts w:ascii="Garamond" w:hAnsi="Garamond"/>
                <w:color w:val="000000"/>
                <w:lang w:eastAsia="en-GB"/>
              </w:rPr>
            </w:pPr>
            <w:r w:rsidRPr="007A1122">
              <w:rPr>
                <w:rFonts w:ascii="Garamond" w:hAnsi="Garamond"/>
                <w:color w:val="000000"/>
                <w:lang w:eastAsia="en-GB"/>
              </w:rPr>
              <w:t>-</w:t>
            </w:r>
          </w:p>
        </w:tc>
        <w:tc>
          <w:tcPr>
            <w:tcW w:w="504" w:type="pct"/>
            <w:tcBorders>
              <w:top w:val="nil"/>
              <w:left w:val="nil"/>
              <w:bottom w:val="nil"/>
              <w:right w:val="nil"/>
            </w:tcBorders>
            <w:shd w:val="clear" w:color="auto" w:fill="auto"/>
            <w:vAlign w:val="bottom"/>
          </w:tcPr>
          <w:p w14:paraId="1A28ABAA" w14:textId="1368D8B6" w:rsidR="00AE4B33" w:rsidRPr="00B86516" w:rsidRDefault="00AE4B33" w:rsidP="00AE4B33">
            <w:pPr>
              <w:spacing w:before="0" w:after="0"/>
              <w:contextualSpacing/>
              <w:jc w:val="right"/>
              <w:rPr>
                <w:rFonts w:ascii="Garamond" w:hAnsi="Garamond"/>
                <w:color w:val="000000"/>
                <w:lang w:eastAsia="en-GB"/>
              </w:rPr>
            </w:pPr>
            <w:r w:rsidRPr="007A1122">
              <w:rPr>
                <w:rFonts w:ascii="Garamond" w:hAnsi="Garamond"/>
                <w:color w:val="000000"/>
                <w:lang w:eastAsia="en-GB"/>
              </w:rPr>
              <w:t>-</w:t>
            </w:r>
          </w:p>
        </w:tc>
        <w:tc>
          <w:tcPr>
            <w:tcW w:w="442" w:type="pct"/>
            <w:tcBorders>
              <w:top w:val="nil"/>
              <w:left w:val="nil"/>
              <w:bottom w:val="nil"/>
              <w:right w:val="nil"/>
            </w:tcBorders>
            <w:shd w:val="clear" w:color="auto" w:fill="auto"/>
            <w:vAlign w:val="bottom"/>
          </w:tcPr>
          <w:p w14:paraId="254E6470" w14:textId="333233DC" w:rsidR="00AE4B33" w:rsidRPr="00B86516" w:rsidRDefault="00AE4B33" w:rsidP="00AE4B33">
            <w:pPr>
              <w:spacing w:before="0" w:after="0"/>
              <w:contextualSpacing/>
              <w:jc w:val="right"/>
              <w:rPr>
                <w:rFonts w:ascii="Garamond" w:hAnsi="Garamond"/>
                <w:color w:val="000000"/>
                <w:lang w:eastAsia="en-GB"/>
              </w:rPr>
            </w:pPr>
            <w:r w:rsidRPr="007A1122">
              <w:rPr>
                <w:rFonts w:ascii="Garamond" w:hAnsi="Garamond"/>
                <w:color w:val="000000"/>
                <w:lang w:eastAsia="en-GB"/>
              </w:rPr>
              <w:t>-</w:t>
            </w:r>
          </w:p>
        </w:tc>
        <w:tc>
          <w:tcPr>
            <w:tcW w:w="377" w:type="pct"/>
            <w:tcBorders>
              <w:top w:val="nil"/>
              <w:left w:val="nil"/>
              <w:bottom w:val="nil"/>
              <w:right w:val="nil"/>
            </w:tcBorders>
            <w:shd w:val="clear" w:color="auto" w:fill="auto"/>
            <w:vAlign w:val="bottom"/>
          </w:tcPr>
          <w:p w14:paraId="4B6FE1B2" w14:textId="148A5DAC" w:rsidR="00AE4B33" w:rsidRPr="00B86516" w:rsidRDefault="00AE4B33" w:rsidP="00AE4B33">
            <w:pPr>
              <w:spacing w:before="0" w:after="0"/>
              <w:contextualSpacing/>
              <w:jc w:val="right"/>
              <w:rPr>
                <w:rFonts w:ascii="Garamond" w:hAnsi="Garamond"/>
                <w:color w:val="000000"/>
                <w:lang w:eastAsia="en-GB"/>
              </w:rPr>
            </w:pPr>
            <w:r w:rsidRPr="007A1122">
              <w:rPr>
                <w:rFonts w:ascii="Garamond" w:hAnsi="Garamond"/>
                <w:color w:val="000000"/>
                <w:lang w:eastAsia="en-GB"/>
              </w:rPr>
              <w:t>-</w:t>
            </w:r>
          </w:p>
        </w:tc>
        <w:tc>
          <w:tcPr>
            <w:tcW w:w="443" w:type="pct"/>
            <w:tcBorders>
              <w:top w:val="nil"/>
              <w:left w:val="nil"/>
              <w:bottom w:val="nil"/>
              <w:right w:val="nil"/>
            </w:tcBorders>
            <w:shd w:val="clear" w:color="auto" w:fill="auto"/>
            <w:vAlign w:val="bottom"/>
          </w:tcPr>
          <w:p w14:paraId="1E324EAB" w14:textId="5B9284D4" w:rsidR="00AE4B33" w:rsidRPr="00B86516" w:rsidRDefault="00AE4B33" w:rsidP="00AE4B33">
            <w:pPr>
              <w:spacing w:before="0" w:after="0"/>
              <w:contextualSpacing/>
              <w:jc w:val="right"/>
              <w:rPr>
                <w:rFonts w:ascii="Garamond" w:hAnsi="Garamond"/>
                <w:color w:val="000000"/>
                <w:lang w:eastAsia="en-GB"/>
              </w:rPr>
            </w:pPr>
            <w:r>
              <w:rPr>
                <w:rFonts w:ascii="Garamond" w:hAnsi="Garamond"/>
                <w:color w:val="000000"/>
                <w:lang w:eastAsia="en-GB"/>
              </w:rPr>
              <w:t>-</w:t>
            </w:r>
          </w:p>
        </w:tc>
        <w:tc>
          <w:tcPr>
            <w:tcW w:w="379" w:type="pct"/>
            <w:tcBorders>
              <w:top w:val="nil"/>
              <w:left w:val="nil"/>
              <w:bottom w:val="nil"/>
              <w:right w:val="nil"/>
            </w:tcBorders>
            <w:shd w:val="clear" w:color="auto" w:fill="auto"/>
            <w:vAlign w:val="bottom"/>
          </w:tcPr>
          <w:p w14:paraId="0B00CA45" w14:textId="26D0732E" w:rsidR="00AE4B33" w:rsidRPr="00B86516" w:rsidRDefault="00AE4B33" w:rsidP="00AE4B33">
            <w:pPr>
              <w:spacing w:before="0" w:after="0"/>
              <w:contextualSpacing/>
              <w:jc w:val="right"/>
              <w:rPr>
                <w:rFonts w:ascii="Garamond" w:hAnsi="Garamond"/>
                <w:color w:val="000000"/>
                <w:lang w:eastAsia="en-GB"/>
              </w:rPr>
            </w:pPr>
            <w:r>
              <w:rPr>
                <w:rFonts w:ascii="Garamond" w:hAnsi="Garamond"/>
                <w:color w:val="000000"/>
                <w:lang w:eastAsia="en-GB"/>
              </w:rPr>
              <w:t>-</w:t>
            </w:r>
          </w:p>
        </w:tc>
        <w:tc>
          <w:tcPr>
            <w:tcW w:w="506" w:type="pct"/>
            <w:tcBorders>
              <w:top w:val="nil"/>
              <w:left w:val="nil"/>
              <w:bottom w:val="nil"/>
              <w:right w:val="nil"/>
            </w:tcBorders>
            <w:shd w:val="clear" w:color="auto" w:fill="auto"/>
            <w:vAlign w:val="bottom"/>
          </w:tcPr>
          <w:p w14:paraId="385C6BDE" w14:textId="0AABC88E" w:rsidR="00AE4B33" w:rsidRPr="00B86516" w:rsidRDefault="00AE4B33" w:rsidP="00AE4B33">
            <w:pPr>
              <w:spacing w:before="0" w:after="0"/>
              <w:contextualSpacing/>
              <w:jc w:val="right"/>
              <w:rPr>
                <w:rFonts w:ascii="Garamond" w:hAnsi="Garamond"/>
                <w:color w:val="000000"/>
                <w:lang w:eastAsia="en-GB"/>
              </w:rPr>
            </w:pPr>
            <w:r>
              <w:rPr>
                <w:rFonts w:ascii="Garamond" w:hAnsi="Garamond"/>
                <w:color w:val="000000"/>
                <w:lang w:eastAsia="en-GB"/>
              </w:rPr>
              <w:t>-</w:t>
            </w:r>
          </w:p>
        </w:tc>
        <w:tc>
          <w:tcPr>
            <w:tcW w:w="381" w:type="pct"/>
            <w:tcBorders>
              <w:top w:val="nil"/>
              <w:left w:val="nil"/>
              <w:bottom w:val="nil"/>
              <w:right w:val="nil"/>
            </w:tcBorders>
            <w:shd w:val="clear" w:color="auto" w:fill="auto"/>
            <w:vAlign w:val="bottom"/>
          </w:tcPr>
          <w:p w14:paraId="4CA30355" w14:textId="6C5CB80D" w:rsidR="00AE4B33" w:rsidRPr="00B86516" w:rsidRDefault="00AE4B33" w:rsidP="00AE4B33">
            <w:pPr>
              <w:spacing w:before="0" w:after="0"/>
              <w:contextualSpacing/>
              <w:jc w:val="right"/>
              <w:rPr>
                <w:rFonts w:ascii="Garamond" w:hAnsi="Garamond"/>
                <w:color w:val="000000"/>
                <w:lang w:eastAsia="en-GB"/>
              </w:rPr>
            </w:pPr>
            <w:r>
              <w:rPr>
                <w:rFonts w:ascii="Garamond" w:hAnsi="Garamond"/>
                <w:color w:val="000000"/>
                <w:lang w:eastAsia="en-GB"/>
              </w:rPr>
              <w:t>-</w:t>
            </w:r>
          </w:p>
        </w:tc>
      </w:tr>
      <w:tr w:rsidR="00AE4B33" w:rsidRPr="00B86516" w14:paraId="248A739E" w14:textId="77777777" w:rsidTr="00FA37EB">
        <w:trPr>
          <w:trHeight w:val="307"/>
        </w:trPr>
        <w:tc>
          <w:tcPr>
            <w:tcW w:w="1149" w:type="pct"/>
            <w:tcBorders>
              <w:top w:val="nil"/>
              <w:left w:val="nil"/>
              <w:bottom w:val="nil"/>
              <w:right w:val="nil"/>
            </w:tcBorders>
            <w:shd w:val="clear" w:color="auto" w:fill="auto"/>
            <w:vAlign w:val="bottom"/>
          </w:tcPr>
          <w:p w14:paraId="58AB661D" w14:textId="71E82781" w:rsidR="00AE4B33" w:rsidRPr="00B86516" w:rsidRDefault="00AE4B33" w:rsidP="00AE4B33">
            <w:pPr>
              <w:spacing w:before="0" w:after="0"/>
              <w:contextualSpacing/>
              <w:rPr>
                <w:rFonts w:ascii="Garamond" w:hAnsi="Garamond"/>
                <w:b/>
                <w:bCs/>
                <w:color w:val="000000"/>
                <w:lang w:eastAsia="en-GB"/>
              </w:rPr>
            </w:pPr>
            <w:r>
              <w:rPr>
                <w:rFonts w:ascii="Garamond" w:hAnsi="Garamond"/>
                <w:b/>
                <w:bCs/>
                <w:color w:val="000000"/>
                <w:lang w:eastAsia="en-GB"/>
              </w:rPr>
              <w:t>Balance at 30 June 2021</w:t>
            </w:r>
          </w:p>
        </w:tc>
        <w:tc>
          <w:tcPr>
            <w:tcW w:w="378" w:type="pct"/>
            <w:tcBorders>
              <w:top w:val="single" w:sz="4" w:space="0" w:color="auto"/>
              <w:left w:val="nil"/>
              <w:right w:val="nil"/>
            </w:tcBorders>
            <w:shd w:val="clear" w:color="auto" w:fill="auto"/>
            <w:vAlign w:val="bottom"/>
          </w:tcPr>
          <w:p w14:paraId="42795EA5" w14:textId="77D2BBFB" w:rsidR="00AE4B33" w:rsidRPr="00B86516" w:rsidRDefault="00AE4B33" w:rsidP="00AE4B33">
            <w:pPr>
              <w:spacing w:before="0" w:after="0"/>
              <w:contextualSpacing/>
              <w:jc w:val="right"/>
              <w:rPr>
                <w:rFonts w:ascii="Garamond" w:hAnsi="Garamond"/>
                <w:b/>
                <w:bCs/>
                <w:color w:val="000000"/>
                <w:lang w:eastAsia="en-GB"/>
              </w:rPr>
            </w:pPr>
            <w:r w:rsidRPr="007A1122">
              <w:rPr>
                <w:rFonts w:ascii="Garamond" w:hAnsi="Garamond"/>
                <w:b/>
                <w:bCs/>
                <w:color w:val="000000"/>
                <w:lang w:eastAsia="en-GB"/>
              </w:rPr>
              <w:t>1,068</w:t>
            </w:r>
          </w:p>
        </w:tc>
        <w:tc>
          <w:tcPr>
            <w:tcW w:w="441" w:type="pct"/>
            <w:tcBorders>
              <w:top w:val="single" w:sz="4" w:space="0" w:color="auto"/>
              <w:left w:val="nil"/>
              <w:right w:val="nil"/>
            </w:tcBorders>
            <w:shd w:val="clear" w:color="auto" w:fill="auto"/>
            <w:vAlign w:val="bottom"/>
          </w:tcPr>
          <w:p w14:paraId="4530C04D" w14:textId="2B0EBDC8" w:rsidR="00AE4B33" w:rsidRPr="00B86516" w:rsidRDefault="00AE4B33" w:rsidP="00AE4B33">
            <w:pPr>
              <w:spacing w:before="0" w:after="0"/>
              <w:contextualSpacing/>
              <w:jc w:val="right"/>
              <w:rPr>
                <w:rFonts w:ascii="Garamond" w:hAnsi="Garamond"/>
                <w:b/>
                <w:bCs/>
                <w:color w:val="000000"/>
                <w:lang w:eastAsia="en-GB"/>
              </w:rPr>
            </w:pPr>
            <w:r w:rsidRPr="007A1122">
              <w:rPr>
                <w:rFonts w:ascii="Garamond" w:hAnsi="Garamond"/>
                <w:b/>
                <w:bCs/>
                <w:color w:val="000000"/>
                <w:lang w:eastAsia="en-GB"/>
              </w:rPr>
              <w:t>258</w:t>
            </w:r>
          </w:p>
        </w:tc>
        <w:tc>
          <w:tcPr>
            <w:tcW w:w="504" w:type="pct"/>
            <w:tcBorders>
              <w:top w:val="single" w:sz="4" w:space="0" w:color="auto"/>
              <w:left w:val="nil"/>
              <w:right w:val="nil"/>
            </w:tcBorders>
            <w:shd w:val="clear" w:color="auto" w:fill="auto"/>
            <w:vAlign w:val="bottom"/>
          </w:tcPr>
          <w:p w14:paraId="7A4E1413" w14:textId="07A22C90" w:rsidR="00AE4B33" w:rsidRPr="00B86516" w:rsidRDefault="00AE4B33" w:rsidP="00AE4B33">
            <w:pPr>
              <w:spacing w:before="0" w:after="0"/>
              <w:contextualSpacing/>
              <w:jc w:val="right"/>
              <w:rPr>
                <w:rFonts w:ascii="Garamond" w:hAnsi="Garamond"/>
                <w:b/>
                <w:bCs/>
                <w:color w:val="000000"/>
                <w:lang w:eastAsia="en-GB"/>
              </w:rPr>
            </w:pPr>
            <w:r w:rsidRPr="007A1122">
              <w:rPr>
                <w:rFonts w:ascii="Garamond" w:hAnsi="Garamond"/>
                <w:b/>
                <w:bCs/>
                <w:color w:val="000000"/>
                <w:lang w:eastAsia="en-GB"/>
              </w:rPr>
              <w:t>(</w:t>
            </w:r>
            <w:r>
              <w:rPr>
                <w:rFonts w:ascii="Garamond" w:hAnsi="Garamond"/>
                <w:b/>
                <w:bCs/>
                <w:color w:val="000000"/>
                <w:lang w:eastAsia="en-GB"/>
              </w:rPr>
              <w:t>2,483</w:t>
            </w:r>
            <w:r w:rsidRPr="007A1122">
              <w:rPr>
                <w:rFonts w:ascii="Garamond" w:hAnsi="Garamond"/>
                <w:b/>
                <w:bCs/>
                <w:color w:val="000000"/>
                <w:lang w:eastAsia="en-GB"/>
              </w:rPr>
              <w:t>)</w:t>
            </w:r>
          </w:p>
        </w:tc>
        <w:tc>
          <w:tcPr>
            <w:tcW w:w="442" w:type="pct"/>
            <w:tcBorders>
              <w:top w:val="single" w:sz="4" w:space="0" w:color="auto"/>
              <w:left w:val="nil"/>
              <w:right w:val="nil"/>
            </w:tcBorders>
            <w:shd w:val="clear" w:color="auto" w:fill="auto"/>
            <w:vAlign w:val="bottom"/>
          </w:tcPr>
          <w:p w14:paraId="20650F65" w14:textId="1A94A713" w:rsidR="00AE4B33" w:rsidRPr="00B86516" w:rsidRDefault="00AE4B33" w:rsidP="00AE4B33">
            <w:pPr>
              <w:spacing w:before="0" w:after="0"/>
              <w:contextualSpacing/>
              <w:jc w:val="right"/>
              <w:rPr>
                <w:rFonts w:ascii="Garamond" w:hAnsi="Garamond"/>
                <w:b/>
                <w:bCs/>
                <w:color w:val="000000"/>
                <w:lang w:eastAsia="en-GB"/>
              </w:rPr>
            </w:pPr>
            <w:r w:rsidRPr="007A1122">
              <w:rPr>
                <w:rFonts w:ascii="Garamond" w:hAnsi="Garamond"/>
                <w:b/>
                <w:bCs/>
                <w:color w:val="000000"/>
                <w:lang w:eastAsia="en-GB"/>
              </w:rPr>
              <w:t>-</w:t>
            </w:r>
          </w:p>
        </w:tc>
        <w:tc>
          <w:tcPr>
            <w:tcW w:w="377" w:type="pct"/>
            <w:tcBorders>
              <w:top w:val="single" w:sz="4" w:space="0" w:color="auto"/>
              <w:left w:val="nil"/>
              <w:right w:val="nil"/>
            </w:tcBorders>
            <w:shd w:val="clear" w:color="auto" w:fill="auto"/>
            <w:vAlign w:val="bottom"/>
          </w:tcPr>
          <w:p w14:paraId="600C5E25" w14:textId="769F497E" w:rsidR="00AE4B33" w:rsidRPr="00B86516" w:rsidRDefault="00AE4B33" w:rsidP="00AE4B33">
            <w:pPr>
              <w:spacing w:before="0" w:after="0"/>
              <w:contextualSpacing/>
              <w:jc w:val="right"/>
              <w:rPr>
                <w:rFonts w:ascii="Garamond" w:hAnsi="Garamond"/>
                <w:b/>
                <w:bCs/>
                <w:color w:val="000000"/>
                <w:lang w:eastAsia="en-GB"/>
              </w:rPr>
            </w:pPr>
            <w:r w:rsidRPr="007A1122">
              <w:rPr>
                <w:rFonts w:ascii="Garamond" w:hAnsi="Garamond"/>
                <w:b/>
                <w:bCs/>
                <w:color w:val="000000"/>
                <w:lang w:eastAsia="en-GB"/>
              </w:rPr>
              <w:t>707</w:t>
            </w:r>
          </w:p>
        </w:tc>
        <w:tc>
          <w:tcPr>
            <w:tcW w:w="443" w:type="pct"/>
            <w:tcBorders>
              <w:top w:val="single" w:sz="4" w:space="0" w:color="auto"/>
              <w:left w:val="nil"/>
              <w:right w:val="nil"/>
            </w:tcBorders>
            <w:shd w:val="clear" w:color="auto" w:fill="auto"/>
            <w:vAlign w:val="bottom"/>
          </w:tcPr>
          <w:p w14:paraId="5584A415" w14:textId="62452C09" w:rsidR="00AE4B33" w:rsidRPr="00B86516" w:rsidRDefault="00AE4B33" w:rsidP="00AE4B33">
            <w:pPr>
              <w:spacing w:before="0" w:after="0"/>
              <w:contextualSpacing/>
              <w:jc w:val="right"/>
              <w:rPr>
                <w:rFonts w:ascii="Garamond" w:hAnsi="Garamond"/>
                <w:b/>
                <w:bCs/>
                <w:color w:val="000000"/>
                <w:lang w:eastAsia="en-GB"/>
              </w:rPr>
            </w:pPr>
            <w:r>
              <w:rPr>
                <w:rFonts w:ascii="Garamond" w:hAnsi="Garamond"/>
                <w:b/>
                <w:bCs/>
                <w:color w:val="000000"/>
                <w:lang w:eastAsia="en-GB"/>
              </w:rPr>
              <w:t>16,231</w:t>
            </w:r>
          </w:p>
        </w:tc>
        <w:tc>
          <w:tcPr>
            <w:tcW w:w="379" w:type="pct"/>
            <w:tcBorders>
              <w:top w:val="single" w:sz="4" w:space="0" w:color="auto"/>
              <w:left w:val="nil"/>
              <w:right w:val="nil"/>
            </w:tcBorders>
            <w:shd w:val="clear" w:color="auto" w:fill="auto"/>
            <w:vAlign w:val="bottom"/>
          </w:tcPr>
          <w:p w14:paraId="5C979005" w14:textId="1899F6B8" w:rsidR="00AE4B33" w:rsidRPr="00B86516" w:rsidRDefault="00AE4B33" w:rsidP="00AE4B33">
            <w:pPr>
              <w:spacing w:before="0" w:after="0"/>
              <w:contextualSpacing/>
              <w:jc w:val="right"/>
              <w:rPr>
                <w:rFonts w:ascii="Garamond" w:hAnsi="Garamond"/>
                <w:b/>
                <w:bCs/>
                <w:color w:val="000000"/>
                <w:lang w:eastAsia="en-GB"/>
              </w:rPr>
            </w:pPr>
            <w:r>
              <w:rPr>
                <w:rFonts w:ascii="Garamond" w:hAnsi="Garamond"/>
                <w:b/>
                <w:bCs/>
                <w:color w:val="000000"/>
                <w:lang w:eastAsia="en-GB"/>
              </w:rPr>
              <w:t>15,781</w:t>
            </w:r>
          </w:p>
        </w:tc>
        <w:tc>
          <w:tcPr>
            <w:tcW w:w="506" w:type="pct"/>
            <w:tcBorders>
              <w:top w:val="single" w:sz="4" w:space="0" w:color="auto"/>
              <w:left w:val="nil"/>
              <w:right w:val="nil"/>
            </w:tcBorders>
            <w:shd w:val="clear" w:color="auto" w:fill="auto"/>
            <w:vAlign w:val="bottom"/>
          </w:tcPr>
          <w:p w14:paraId="3D7CFA37" w14:textId="77EF5759" w:rsidR="00AE4B33" w:rsidRPr="00B86516" w:rsidRDefault="00AE4B33" w:rsidP="00AE4B33">
            <w:pPr>
              <w:spacing w:before="0" w:after="0"/>
              <w:contextualSpacing/>
              <w:jc w:val="right"/>
              <w:rPr>
                <w:rFonts w:ascii="Garamond" w:hAnsi="Garamond"/>
                <w:b/>
                <w:bCs/>
                <w:color w:val="000000"/>
                <w:lang w:eastAsia="en-GB"/>
              </w:rPr>
            </w:pPr>
            <w:r>
              <w:rPr>
                <w:rFonts w:ascii="Garamond" w:hAnsi="Garamond"/>
                <w:b/>
                <w:bCs/>
                <w:color w:val="000000"/>
                <w:lang w:eastAsia="en-GB"/>
              </w:rPr>
              <w:t>-</w:t>
            </w:r>
          </w:p>
        </w:tc>
        <w:tc>
          <w:tcPr>
            <w:tcW w:w="381" w:type="pct"/>
            <w:tcBorders>
              <w:top w:val="single" w:sz="4" w:space="0" w:color="auto"/>
              <w:left w:val="nil"/>
              <w:right w:val="nil"/>
            </w:tcBorders>
            <w:shd w:val="clear" w:color="auto" w:fill="auto"/>
            <w:vAlign w:val="bottom"/>
          </w:tcPr>
          <w:p w14:paraId="7E97E71E" w14:textId="20F964D6" w:rsidR="00AE4B33" w:rsidRPr="00B86516" w:rsidRDefault="00AE4B33" w:rsidP="00AE4B33">
            <w:pPr>
              <w:spacing w:before="0" w:after="0"/>
              <w:contextualSpacing/>
              <w:jc w:val="right"/>
              <w:rPr>
                <w:rFonts w:ascii="Garamond" w:hAnsi="Garamond"/>
                <w:b/>
                <w:bCs/>
                <w:color w:val="000000"/>
                <w:lang w:eastAsia="en-GB"/>
              </w:rPr>
            </w:pPr>
            <w:r>
              <w:rPr>
                <w:rFonts w:ascii="Garamond" w:hAnsi="Garamond"/>
                <w:b/>
                <w:bCs/>
                <w:color w:val="000000"/>
                <w:lang w:eastAsia="en-GB"/>
              </w:rPr>
              <w:t>15,781</w:t>
            </w:r>
          </w:p>
        </w:tc>
      </w:tr>
      <w:tr w:rsidR="001F028E" w:rsidRPr="00B86516" w14:paraId="19DCEBE2" w14:textId="77777777" w:rsidTr="00FA37EB">
        <w:trPr>
          <w:trHeight w:val="470"/>
        </w:trPr>
        <w:tc>
          <w:tcPr>
            <w:tcW w:w="1149" w:type="pct"/>
            <w:tcBorders>
              <w:top w:val="nil"/>
              <w:left w:val="nil"/>
              <w:bottom w:val="nil"/>
              <w:right w:val="nil"/>
            </w:tcBorders>
            <w:shd w:val="clear" w:color="auto" w:fill="auto"/>
            <w:vAlign w:val="bottom"/>
          </w:tcPr>
          <w:p w14:paraId="6E8248D7" w14:textId="516CA3D1" w:rsidR="001F028E" w:rsidRPr="00B86516" w:rsidRDefault="001F028E" w:rsidP="001F028E">
            <w:pPr>
              <w:spacing w:before="0" w:after="0"/>
              <w:contextualSpacing/>
              <w:rPr>
                <w:rFonts w:ascii="Garamond" w:hAnsi="Garamond"/>
                <w:b/>
                <w:bCs/>
                <w:color w:val="000000"/>
                <w:lang w:eastAsia="en-GB"/>
              </w:rPr>
            </w:pPr>
            <w:r>
              <w:rPr>
                <w:rFonts w:ascii="Garamond" w:hAnsi="Garamond"/>
                <w:b/>
                <w:bCs/>
                <w:color w:val="000000"/>
                <w:lang w:eastAsia="en-GB"/>
              </w:rPr>
              <w:t xml:space="preserve">Balance at 1 </w:t>
            </w:r>
            <w:r w:rsidR="00C234D2">
              <w:rPr>
                <w:rFonts w:ascii="Garamond" w:hAnsi="Garamond"/>
                <w:b/>
                <w:bCs/>
                <w:color w:val="000000"/>
                <w:lang w:eastAsia="en-GB"/>
              </w:rPr>
              <w:t>January 2021</w:t>
            </w:r>
          </w:p>
        </w:tc>
        <w:tc>
          <w:tcPr>
            <w:tcW w:w="378" w:type="pct"/>
            <w:tcBorders>
              <w:left w:val="nil"/>
              <w:bottom w:val="single" w:sz="4" w:space="0" w:color="auto"/>
              <w:right w:val="nil"/>
            </w:tcBorders>
            <w:shd w:val="clear" w:color="auto" w:fill="auto"/>
            <w:vAlign w:val="bottom"/>
          </w:tcPr>
          <w:p w14:paraId="17315525" w14:textId="4F6B18E6" w:rsidR="001F028E" w:rsidRPr="00B86516" w:rsidRDefault="001F028E" w:rsidP="001F028E">
            <w:pPr>
              <w:spacing w:before="0" w:after="0"/>
              <w:contextualSpacing/>
              <w:jc w:val="right"/>
              <w:rPr>
                <w:rFonts w:ascii="Garamond" w:hAnsi="Garamond"/>
                <w:b/>
                <w:bCs/>
                <w:color w:val="000000"/>
                <w:lang w:eastAsia="en-GB"/>
              </w:rPr>
            </w:pPr>
            <w:r w:rsidRPr="007A1122">
              <w:rPr>
                <w:rFonts w:ascii="Garamond" w:hAnsi="Garamond"/>
                <w:b/>
                <w:bCs/>
                <w:color w:val="000000"/>
                <w:lang w:eastAsia="en-GB"/>
              </w:rPr>
              <w:t>1,068</w:t>
            </w:r>
          </w:p>
        </w:tc>
        <w:tc>
          <w:tcPr>
            <w:tcW w:w="441" w:type="pct"/>
            <w:tcBorders>
              <w:left w:val="nil"/>
              <w:bottom w:val="single" w:sz="4" w:space="0" w:color="auto"/>
              <w:right w:val="nil"/>
            </w:tcBorders>
            <w:shd w:val="clear" w:color="auto" w:fill="auto"/>
            <w:vAlign w:val="bottom"/>
          </w:tcPr>
          <w:p w14:paraId="5A9C3BCA" w14:textId="547C60BC" w:rsidR="001F028E" w:rsidRPr="00B86516" w:rsidRDefault="001F028E" w:rsidP="001F028E">
            <w:pPr>
              <w:spacing w:before="0" w:after="0"/>
              <w:contextualSpacing/>
              <w:jc w:val="right"/>
              <w:rPr>
                <w:rFonts w:ascii="Garamond" w:hAnsi="Garamond"/>
                <w:b/>
                <w:bCs/>
                <w:color w:val="000000"/>
                <w:lang w:eastAsia="en-GB"/>
              </w:rPr>
            </w:pPr>
            <w:r w:rsidRPr="007A1122">
              <w:rPr>
                <w:rFonts w:ascii="Garamond" w:hAnsi="Garamond"/>
                <w:b/>
                <w:bCs/>
                <w:color w:val="000000"/>
                <w:lang w:eastAsia="en-GB"/>
              </w:rPr>
              <w:t>258</w:t>
            </w:r>
          </w:p>
        </w:tc>
        <w:tc>
          <w:tcPr>
            <w:tcW w:w="504" w:type="pct"/>
            <w:tcBorders>
              <w:left w:val="nil"/>
              <w:bottom w:val="single" w:sz="4" w:space="0" w:color="auto"/>
              <w:right w:val="nil"/>
            </w:tcBorders>
            <w:shd w:val="clear" w:color="auto" w:fill="auto"/>
            <w:vAlign w:val="bottom"/>
          </w:tcPr>
          <w:p w14:paraId="36AE9BEF" w14:textId="6373F38E" w:rsidR="001F028E" w:rsidRPr="00B86516" w:rsidRDefault="001F028E" w:rsidP="001F028E">
            <w:pPr>
              <w:spacing w:before="0" w:after="0"/>
              <w:contextualSpacing/>
              <w:jc w:val="right"/>
              <w:rPr>
                <w:rFonts w:ascii="Garamond" w:hAnsi="Garamond"/>
                <w:b/>
                <w:bCs/>
                <w:color w:val="000000"/>
                <w:lang w:eastAsia="en-GB"/>
              </w:rPr>
            </w:pPr>
            <w:r w:rsidRPr="007A1122">
              <w:rPr>
                <w:rFonts w:ascii="Garamond" w:hAnsi="Garamond"/>
                <w:b/>
                <w:bCs/>
                <w:color w:val="000000"/>
                <w:lang w:eastAsia="en-GB"/>
              </w:rPr>
              <w:t>(2,</w:t>
            </w:r>
            <w:r>
              <w:rPr>
                <w:rFonts w:ascii="Garamond" w:hAnsi="Garamond"/>
                <w:b/>
                <w:bCs/>
                <w:color w:val="000000"/>
                <w:lang w:eastAsia="en-GB"/>
              </w:rPr>
              <w:t>488</w:t>
            </w:r>
            <w:r w:rsidRPr="007A1122">
              <w:rPr>
                <w:rFonts w:ascii="Garamond" w:hAnsi="Garamond"/>
                <w:b/>
                <w:bCs/>
                <w:color w:val="000000"/>
                <w:lang w:eastAsia="en-GB"/>
              </w:rPr>
              <w:t>)</w:t>
            </w:r>
          </w:p>
        </w:tc>
        <w:tc>
          <w:tcPr>
            <w:tcW w:w="442" w:type="pct"/>
            <w:tcBorders>
              <w:left w:val="nil"/>
              <w:bottom w:val="single" w:sz="4" w:space="0" w:color="auto"/>
              <w:right w:val="nil"/>
            </w:tcBorders>
            <w:shd w:val="clear" w:color="auto" w:fill="auto"/>
            <w:vAlign w:val="bottom"/>
          </w:tcPr>
          <w:p w14:paraId="63A0FAB6" w14:textId="08F32012" w:rsidR="001F028E" w:rsidRPr="00B86516" w:rsidRDefault="001F028E" w:rsidP="001F028E">
            <w:pPr>
              <w:spacing w:before="0" w:after="0"/>
              <w:contextualSpacing/>
              <w:jc w:val="right"/>
              <w:rPr>
                <w:rFonts w:ascii="Garamond" w:hAnsi="Garamond"/>
                <w:b/>
                <w:bCs/>
                <w:color w:val="000000"/>
                <w:lang w:eastAsia="en-GB"/>
              </w:rPr>
            </w:pPr>
            <w:r w:rsidRPr="007A1122">
              <w:rPr>
                <w:rFonts w:ascii="Garamond" w:hAnsi="Garamond"/>
                <w:b/>
                <w:bCs/>
                <w:color w:val="000000"/>
                <w:lang w:eastAsia="en-GB"/>
              </w:rPr>
              <w:t>-</w:t>
            </w:r>
          </w:p>
        </w:tc>
        <w:tc>
          <w:tcPr>
            <w:tcW w:w="377" w:type="pct"/>
            <w:tcBorders>
              <w:left w:val="nil"/>
              <w:bottom w:val="single" w:sz="4" w:space="0" w:color="auto"/>
              <w:right w:val="nil"/>
            </w:tcBorders>
            <w:shd w:val="clear" w:color="auto" w:fill="auto"/>
            <w:vAlign w:val="bottom"/>
          </w:tcPr>
          <w:p w14:paraId="31BEFE9F" w14:textId="1D0BA79D" w:rsidR="001F028E" w:rsidRPr="00B86516" w:rsidRDefault="001F028E" w:rsidP="001F028E">
            <w:pPr>
              <w:spacing w:before="0" w:after="0"/>
              <w:contextualSpacing/>
              <w:jc w:val="right"/>
              <w:rPr>
                <w:rFonts w:ascii="Garamond" w:hAnsi="Garamond"/>
                <w:b/>
                <w:bCs/>
                <w:color w:val="000000"/>
                <w:lang w:eastAsia="en-GB"/>
              </w:rPr>
            </w:pPr>
            <w:r w:rsidRPr="007A1122">
              <w:rPr>
                <w:rFonts w:ascii="Garamond" w:hAnsi="Garamond"/>
                <w:b/>
                <w:bCs/>
                <w:color w:val="000000"/>
                <w:lang w:eastAsia="en-GB"/>
              </w:rPr>
              <w:t>707</w:t>
            </w:r>
          </w:p>
        </w:tc>
        <w:tc>
          <w:tcPr>
            <w:tcW w:w="443" w:type="pct"/>
            <w:tcBorders>
              <w:left w:val="nil"/>
              <w:bottom w:val="single" w:sz="4" w:space="0" w:color="auto"/>
              <w:right w:val="nil"/>
            </w:tcBorders>
            <w:shd w:val="clear" w:color="auto" w:fill="auto"/>
            <w:vAlign w:val="bottom"/>
          </w:tcPr>
          <w:p w14:paraId="073ADFD3" w14:textId="597922B5" w:rsidR="001F028E" w:rsidRPr="00B86516" w:rsidRDefault="001F028E" w:rsidP="001F028E">
            <w:pPr>
              <w:spacing w:before="0" w:after="0"/>
              <w:contextualSpacing/>
              <w:jc w:val="right"/>
              <w:rPr>
                <w:rFonts w:ascii="Garamond" w:hAnsi="Garamond"/>
                <w:b/>
                <w:bCs/>
                <w:color w:val="000000"/>
                <w:lang w:eastAsia="en-GB"/>
              </w:rPr>
            </w:pPr>
            <w:r>
              <w:rPr>
                <w:rFonts w:ascii="Garamond" w:hAnsi="Garamond"/>
                <w:b/>
                <w:bCs/>
                <w:color w:val="000000"/>
                <w:lang w:eastAsia="en-GB"/>
              </w:rPr>
              <w:t>16,528</w:t>
            </w:r>
          </w:p>
        </w:tc>
        <w:tc>
          <w:tcPr>
            <w:tcW w:w="379" w:type="pct"/>
            <w:tcBorders>
              <w:left w:val="nil"/>
              <w:bottom w:val="single" w:sz="4" w:space="0" w:color="auto"/>
              <w:right w:val="nil"/>
            </w:tcBorders>
            <w:shd w:val="clear" w:color="auto" w:fill="auto"/>
            <w:vAlign w:val="bottom"/>
          </w:tcPr>
          <w:p w14:paraId="78A94EC2" w14:textId="77D9D197" w:rsidR="001F028E" w:rsidRPr="00B86516" w:rsidRDefault="001F028E" w:rsidP="001F028E">
            <w:pPr>
              <w:spacing w:before="0" w:after="0"/>
              <w:contextualSpacing/>
              <w:jc w:val="right"/>
              <w:rPr>
                <w:rFonts w:ascii="Garamond" w:hAnsi="Garamond"/>
                <w:b/>
                <w:bCs/>
                <w:color w:val="000000"/>
                <w:lang w:eastAsia="en-GB"/>
              </w:rPr>
            </w:pPr>
            <w:r>
              <w:rPr>
                <w:rFonts w:ascii="Garamond" w:hAnsi="Garamond"/>
                <w:b/>
                <w:bCs/>
                <w:color w:val="000000"/>
                <w:lang w:eastAsia="en-GB"/>
              </w:rPr>
              <w:t>16,073</w:t>
            </w:r>
          </w:p>
        </w:tc>
        <w:tc>
          <w:tcPr>
            <w:tcW w:w="506" w:type="pct"/>
            <w:tcBorders>
              <w:left w:val="nil"/>
              <w:bottom w:val="single" w:sz="4" w:space="0" w:color="auto"/>
              <w:right w:val="nil"/>
            </w:tcBorders>
            <w:shd w:val="clear" w:color="auto" w:fill="auto"/>
            <w:vAlign w:val="bottom"/>
          </w:tcPr>
          <w:p w14:paraId="123F4FA8" w14:textId="1686C63D" w:rsidR="001F028E" w:rsidRPr="00B86516" w:rsidRDefault="001F028E" w:rsidP="001F028E">
            <w:pPr>
              <w:spacing w:before="0" w:after="0"/>
              <w:contextualSpacing/>
              <w:jc w:val="right"/>
              <w:rPr>
                <w:rFonts w:ascii="Garamond" w:hAnsi="Garamond"/>
                <w:b/>
                <w:bCs/>
                <w:color w:val="000000"/>
                <w:lang w:eastAsia="en-GB"/>
              </w:rPr>
            </w:pPr>
            <w:r>
              <w:rPr>
                <w:rFonts w:ascii="Garamond" w:hAnsi="Garamond"/>
                <w:b/>
                <w:bCs/>
                <w:color w:val="000000"/>
                <w:lang w:eastAsia="en-GB"/>
              </w:rPr>
              <w:t>116</w:t>
            </w:r>
          </w:p>
        </w:tc>
        <w:tc>
          <w:tcPr>
            <w:tcW w:w="381" w:type="pct"/>
            <w:tcBorders>
              <w:left w:val="nil"/>
              <w:bottom w:val="single" w:sz="4" w:space="0" w:color="auto"/>
              <w:right w:val="nil"/>
            </w:tcBorders>
            <w:shd w:val="clear" w:color="auto" w:fill="auto"/>
            <w:vAlign w:val="bottom"/>
          </w:tcPr>
          <w:p w14:paraId="21DF9828" w14:textId="19B8D2FE" w:rsidR="001F028E" w:rsidRPr="00B86516" w:rsidRDefault="001F028E" w:rsidP="001F028E">
            <w:pPr>
              <w:spacing w:before="0" w:after="0"/>
              <w:contextualSpacing/>
              <w:jc w:val="right"/>
              <w:rPr>
                <w:rFonts w:ascii="Garamond" w:hAnsi="Garamond"/>
                <w:b/>
                <w:bCs/>
                <w:color w:val="000000"/>
                <w:lang w:eastAsia="en-GB"/>
              </w:rPr>
            </w:pPr>
            <w:r>
              <w:rPr>
                <w:rFonts w:ascii="Garamond" w:hAnsi="Garamond"/>
                <w:b/>
                <w:bCs/>
                <w:color w:val="000000"/>
                <w:lang w:eastAsia="en-GB"/>
              </w:rPr>
              <w:t>16,189</w:t>
            </w:r>
          </w:p>
        </w:tc>
      </w:tr>
      <w:tr w:rsidR="005346DB" w:rsidRPr="00B86516" w14:paraId="6EB52BC4" w14:textId="77777777" w:rsidTr="00FA37EB">
        <w:trPr>
          <w:trHeight w:val="307"/>
        </w:trPr>
        <w:tc>
          <w:tcPr>
            <w:tcW w:w="1149" w:type="pct"/>
            <w:tcBorders>
              <w:top w:val="nil"/>
              <w:left w:val="nil"/>
              <w:bottom w:val="nil"/>
              <w:right w:val="nil"/>
            </w:tcBorders>
            <w:shd w:val="clear" w:color="auto" w:fill="auto"/>
            <w:vAlign w:val="bottom"/>
          </w:tcPr>
          <w:p w14:paraId="54D24801" w14:textId="1E2B8764" w:rsidR="005346DB" w:rsidRPr="00B86516" w:rsidRDefault="005346DB" w:rsidP="005346DB">
            <w:pPr>
              <w:spacing w:before="0" w:after="0"/>
              <w:contextualSpacing/>
              <w:rPr>
                <w:rFonts w:ascii="Garamond" w:hAnsi="Garamond"/>
                <w:color w:val="000000"/>
                <w:lang w:eastAsia="en-GB"/>
              </w:rPr>
            </w:pPr>
            <w:r>
              <w:rPr>
                <w:rFonts w:ascii="Garamond" w:hAnsi="Garamond"/>
                <w:color w:val="000000"/>
                <w:lang w:eastAsia="en-GB"/>
              </w:rPr>
              <w:t>Profit</w:t>
            </w:r>
            <w:r w:rsidRPr="00B86516">
              <w:rPr>
                <w:rFonts w:ascii="Garamond" w:hAnsi="Garamond"/>
                <w:color w:val="000000"/>
                <w:lang w:eastAsia="en-GB"/>
              </w:rPr>
              <w:t xml:space="preserve"> for the year</w:t>
            </w:r>
          </w:p>
        </w:tc>
        <w:tc>
          <w:tcPr>
            <w:tcW w:w="378" w:type="pct"/>
            <w:tcBorders>
              <w:left w:val="nil"/>
              <w:bottom w:val="nil"/>
              <w:right w:val="nil"/>
            </w:tcBorders>
            <w:shd w:val="clear" w:color="auto" w:fill="auto"/>
            <w:vAlign w:val="bottom"/>
          </w:tcPr>
          <w:p w14:paraId="22213DDC" w14:textId="77777777" w:rsidR="005346DB" w:rsidRPr="00B86516" w:rsidRDefault="005346DB" w:rsidP="005346DB">
            <w:pPr>
              <w:spacing w:before="0" w:after="0"/>
              <w:contextualSpacing/>
              <w:jc w:val="right"/>
              <w:rPr>
                <w:rFonts w:ascii="Garamond" w:hAnsi="Garamond"/>
                <w:color w:val="000000"/>
                <w:lang w:eastAsia="en-GB"/>
              </w:rPr>
            </w:pPr>
            <w:r w:rsidRPr="00B86516">
              <w:rPr>
                <w:rFonts w:ascii="Garamond" w:hAnsi="Garamond"/>
                <w:color w:val="000000"/>
                <w:lang w:eastAsia="en-GB"/>
              </w:rPr>
              <w:t>-</w:t>
            </w:r>
          </w:p>
        </w:tc>
        <w:tc>
          <w:tcPr>
            <w:tcW w:w="441" w:type="pct"/>
            <w:tcBorders>
              <w:left w:val="nil"/>
              <w:bottom w:val="nil"/>
              <w:right w:val="nil"/>
            </w:tcBorders>
            <w:shd w:val="clear" w:color="auto" w:fill="auto"/>
            <w:vAlign w:val="bottom"/>
          </w:tcPr>
          <w:p w14:paraId="704EDF2F" w14:textId="77777777" w:rsidR="005346DB" w:rsidRPr="00B86516" w:rsidRDefault="005346DB" w:rsidP="005346DB">
            <w:pPr>
              <w:spacing w:before="0" w:after="0"/>
              <w:contextualSpacing/>
              <w:jc w:val="right"/>
              <w:rPr>
                <w:rFonts w:ascii="Garamond" w:hAnsi="Garamond"/>
                <w:color w:val="000000"/>
                <w:lang w:eastAsia="en-GB"/>
              </w:rPr>
            </w:pPr>
            <w:r w:rsidRPr="00B86516">
              <w:rPr>
                <w:rFonts w:ascii="Garamond" w:hAnsi="Garamond"/>
                <w:color w:val="000000"/>
                <w:lang w:eastAsia="en-GB"/>
              </w:rPr>
              <w:t>-</w:t>
            </w:r>
          </w:p>
        </w:tc>
        <w:tc>
          <w:tcPr>
            <w:tcW w:w="504" w:type="pct"/>
            <w:tcBorders>
              <w:left w:val="nil"/>
              <w:bottom w:val="nil"/>
              <w:right w:val="nil"/>
            </w:tcBorders>
            <w:shd w:val="clear" w:color="auto" w:fill="auto"/>
            <w:vAlign w:val="bottom"/>
          </w:tcPr>
          <w:p w14:paraId="1CD50C1B" w14:textId="77777777" w:rsidR="005346DB" w:rsidRPr="00B86516" w:rsidRDefault="005346DB" w:rsidP="005346DB">
            <w:pPr>
              <w:spacing w:before="0" w:after="0"/>
              <w:contextualSpacing/>
              <w:jc w:val="right"/>
              <w:rPr>
                <w:rFonts w:ascii="Garamond" w:hAnsi="Garamond"/>
                <w:color w:val="000000"/>
                <w:lang w:eastAsia="en-GB"/>
              </w:rPr>
            </w:pPr>
            <w:r w:rsidRPr="00B86516">
              <w:rPr>
                <w:rFonts w:ascii="Garamond" w:hAnsi="Garamond"/>
                <w:color w:val="000000"/>
                <w:lang w:eastAsia="en-GB"/>
              </w:rPr>
              <w:t>-</w:t>
            </w:r>
          </w:p>
        </w:tc>
        <w:tc>
          <w:tcPr>
            <w:tcW w:w="442" w:type="pct"/>
            <w:tcBorders>
              <w:left w:val="nil"/>
              <w:bottom w:val="nil"/>
              <w:right w:val="nil"/>
            </w:tcBorders>
            <w:shd w:val="clear" w:color="auto" w:fill="auto"/>
            <w:vAlign w:val="bottom"/>
          </w:tcPr>
          <w:p w14:paraId="343E2F5E" w14:textId="77777777" w:rsidR="005346DB" w:rsidRPr="00B86516" w:rsidRDefault="005346DB" w:rsidP="005346DB">
            <w:pPr>
              <w:spacing w:before="0" w:after="0"/>
              <w:contextualSpacing/>
              <w:jc w:val="right"/>
              <w:rPr>
                <w:rFonts w:ascii="Garamond" w:hAnsi="Garamond"/>
                <w:color w:val="000000"/>
                <w:lang w:eastAsia="en-GB"/>
              </w:rPr>
            </w:pPr>
            <w:r w:rsidRPr="00B86516">
              <w:rPr>
                <w:rFonts w:ascii="Garamond" w:hAnsi="Garamond"/>
                <w:color w:val="000000"/>
                <w:lang w:eastAsia="en-GB"/>
              </w:rPr>
              <w:t>-</w:t>
            </w:r>
          </w:p>
        </w:tc>
        <w:tc>
          <w:tcPr>
            <w:tcW w:w="377" w:type="pct"/>
            <w:tcBorders>
              <w:left w:val="nil"/>
              <w:bottom w:val="nil"/>
              <w:right w:val="nil"/>
            </w:tcBorders>
            <w:shd w:val="clear" w:color="auto" w:fill="auto"/>
            <w:vAlign w:val="bottom"/>
          </w:tcPr>
          <w:p w14:paraId="50ABEE88" w14:textId="77777777" w:rsidR="005346DB" w:rsidRPr="00B86516" w:rsidRDefault="005346DB" w:rsidP="005346DB">
            <w:pPr>
              <w:spacing w:before="0" w:after="0"/>
              <w:contextualSpacing/>
              <w:jc w:val="right"/>
              <w:rPr>
                <w:rFonts w:ascii="Garamond" w:hAnsi="Garamond"/>
                <w:color w:val="000000"/>
                <w:lang w:eastAsia="en-GB"/>
              </w:rPr>
            </w:pPr>
            <w:r w:rsidRPr="00B86516">
              <w:rPr>
                <w:rFonts w:ascii="Garamond" w:hAnsi="Garamond"/>
                <w:color w:val="000000"/>
                <w:lang w:eastAsia="en-GB"/>
              </w:rPr>
              <w:t>-</w:t>
            </w:r>
          </w:p>
        </w:tc>
        <w:tc>
          <w:tcPr>
            <w:tcW w:w="443" w:type="pct"/>
            <w:tcBorders>
              <w:left w:val="nil"/>
              <w:bottom w:val="nil"/>
              <w:right w:val="nil"/>
            </w:tcBorders>
            <w:shd w:val="clear" w:color="auto" w:fill="auto"/>
            <w:vAlign w:val="bottom"/>
          </w:tcPr>
          <w:p w14:paraId="6EEAB8E3" w14:textId="6B207A9F" w:rsidR="005346DB" w:rsidRPr="00B86516" w:rsidRDefault="001F028E" w:rsidP="005346DB">
            <w:pPr>
              <w:spacing w:before="0" w:after="0"/>
              <w:contextualSpacing/>
              <w:jc w:val="right"/>
              <w:rPr>
                <w:rFonts w:ascii="Garamond" w:hAnsi="Garamond"/>
                <w:color w:val="000000"/>
                <w:lang w:eastAsia="en-GB"/>
              </w:rPr>
            </w:pPr>
            <w:r>
              <w:rPr>
                <w:rFonts w:ascii="Garamond" w:hAnsi="Garamond"/>
                <w:color w:val="000000"/>
                <w:lang w:eastAsia="en-GB"/>
              </w:rPr>
              <w:t>1,491</w:t>
            </w:r>
          </w:p>
        </w:tc>
        <w:tc>
          <w:tcPr>
            <w:tcW w:w="379" w:type="pct"/>
            <w:tcBorders>
              <w:left w:val="nil"/>
              <w:bottom w:val="nil"/>
              <w:right w:val="nil"/>
            </w:tcBorders>
            <w:shd w:val="clear" w:color="auto" w:fill="auto"/>
            <w:vAlign w:val="bottom"/>
          </w:tcPr>
          <w:p w14:paraId="3DC3C25E" w14:textId="0EB4857B" w:rsidR="005346DB" w:rsidRPr="00B86516" w:rsidRDefault="001F028E" w:rsidP="005346DB">
            <w:pPr>
              <w:spacing w:before="0" w:after="0"/>
              <w:contextualSpacing/>
              <w:jc w:val="right"/>
              <w:rPr>
                <w:rFonts w:ascii="Garamond" w:hAnsi="Garamond"/>
                <w:color w:val="000000"/>
                <w:lang w:eastAsia="en-GB"/>
              </w:rPr>
            </w:pPr>
            <w:r>
              <w:rPr>
                <w:rFonts w:ascii="Garamond" w:hAnsi="Garamond"/>
                <w:color w:val="000000"/>
                <w:lang w:eastAsia="en-GB"/>
              </w:rPr>
              <w:t>1,491</w:t>
            </w:r>
          </w:p>
        </w:tc>
        <w:tc>
          <w:tcPr>
            <w:tcW w:w="506" w:type="pct"/>
            <w:tcBorders>
              <w:left w:val="nil"/>
              <w:bottom w:val="nil"/>
              <w:right w:val="nil"/>
            </w:tcBorders>
            <w:shd w:val="clear" w:color="auto" w:fill="auto"/>
            <w:vAlign w:val="bottom"/>
          </w:tcPr>
          <w:p w14:paraId="1A046B30" w14:textId="201E5C8C" w:rsidR="005346DB" w:rsidRPr="00B86516" w:rsidRDefault="001F028E" w:rsidP="005346DB">
            <w:pPr>
              <w:spacing w:before="0" w:after="0"/>
              <w:contextualSpacing/>
              <w:jc w:val="right"/>
              <w:rPr>
                <w:rFonts w:ascii="Garamond" w:hAnsi="Garamond"/>
                <w:color w:val="000000"/>
                <w:lang w:eastAsia="en-GB"/>
              </w:rPr>
            </w:pPr>
            <w:r>
              <w:rPr>
                <w:rFonts w:ascii="Garamond" w:hAnsi="Garamond"/>
                <w:color w:val="000000"/>
                <w:lang w:eastAsia="en-GB"/>
              </w:rPr>
              <w:t>215</w:t>
            </w:r>
          </w:p>
        </w:tc>
        <w:tc>
          <w:tcPr>
            <w:tcW w:w="381" w:type="pct"/>
            <w:tcBorders>
              <w:left w:val="nil"/>
              <w:bottom w:val="nil"/>
              <w:right w:val="nil"/>
            </w:tcBorders>
            <w:shd w:val="clear" w:color="auto" w:fill="auto"/>
            <w:vAlign w:val="bottom"/>
          </w:tcPr>
          <w:p w14:paraId="3690DE84" w14:textId="2C54C083" w:rsidR="005346DB" w:rsidRPr="00B86516" w:rsidRDefault="001F028E" w:rsidP="005346DB">
            <w:pPr>
              <w:spacing w:before="0" w:after="0"/>
              <w:contextualSpacing/>
              <w:jc w:val="right"/>
              <w:rPr>
                <w:rFonts w:ascii="Garamond" w:hAnsi="Garamond"/>
                <w:color w:val="000000"/>
                <w:lang w:eastAsia="en-GB"/>
              </w:rPr>
            </w:pPr>
            <w:r>
              <w:rPr>
                <w:rFonts w:ascii="Garamond" w:hAnsi="Garamond"/>
                <w:color w:val="000000"/>
                <w:lang w:eastAsia="en-GB"/>
              </w:rPr>
              <w:t>1,706</w:t>
            </w:r>
          </w:p>
        </w:tc>
      </w:tr>
      <w:tr w:rsidR="005346DB" w:rsidRPr="00B86516" w14:paraId="3C10E80F" w14:textId="77777777" w:rsidTr="00FA37EB">
        <w:trPr>
          <w:trHeight w:val="317"/>
        </w:trPr>
        <w:tc>
          <w:tcPr>
            <w:tcW w:w="1149" w:type="pct"/>
            <w:tcBorders>
              <w:top w:val="nil"/>
              <w:left w:val="nil"/>
              <w:bottom w:val="nil"/>
              <w:right w:val="nil"/>
            </w:tcBorders>
            <w:shd w:val="clear" w:color="auto" w:fill="auto"/>
            <w:vAlign w:val="bottom"/>
          </w:tcPr>
          <w:p w14:paraId="375CF8C9" w14:textId="77777777" w:rsidR="005346DB" w:rsidRPr="00B86516" w:rsidRDefault="005346DB" w:rsidP="005346DB">
            <w:pPr>
              <w:spacing w:before="0" w:after="0"/>
              <w:contextualSpacing/>
              <w:rPr>
                <w:rFonts w:ascii="Garamond" w:hAnsi="Garamond"/>
                <w:color w:val="000000"/>
                <w:lang w:eastAsia="en-GB"/>
              </w:rPr>
            </w:pPr>
            <w:r w:rsidRPr="00B86516">
              <w:rPr>
                <w:rFonts w:ascii="Garamond" w:hAnsi="Garamond"/>
                <w:color w:val="000000"/>
                <w:lang w:eastAsia="en-GB"/>
              </w:rPr>
              <w:t>Other comprehensive income and expense</w:t>
            </w:r>
          </w:p>
        </w:tc>
        <w:tc>
          <w:tcPr>
            <w:tcW w:w="378" w:type="pct"/>
            <w:tcBorders>
              <w:top w:val="nil"/>
              <w:left w:val="nil"/>
              <w:bottom w:val="single" w:sz="4" w:space="0" w:color="auto"/>
              <w:right w:val="nil"/>
            </w:tcBorders>
            <w:shd w:val="clear" w:color="auto" w:fill="auto"/>
            <w:vAlign w:val="bottom"/>
          </w:tcPr>
          <w:p w14:paraId="04C11728" w14:textId="77777777" w:rsidR="005346DB" w:rsidRPr="00B86516" w:rsidRDefault="005346DB" w:rsidP="005346DB">
            <w:pPr>
              <w:spacing w:before="0" w:after="0"/>
              <w:contextualSpacing/>
              <w:jc w:val="right"/>
              <w:rPr>
                <w:rFonts w:ascii="Garamond" w:hAnsi="Garamond"/>
                <w:color w:val="000000"/>
                <w:lang w:eastAsia="en-GB"/>
              </w:rPr>
            </w:pPr>
            <w:r w:rsidRPr="00B86516">
              <w:rPr>
                <w:rFonts w:ascii="Garamond" w:hAnsi="Garamond"/>
                <w:color w:val="000000"/>
                <w:lang w:eastAsia="en-GB"/>
              </w:rPr>
              <w:t>-</w:t>
            </w:r>
          </w:p>
        </w:tc>
        <w:tc>
          <w:tcPr>
            <w:tcW w:w="441" w:type="pct"/>
            <w:tcBorders>
              <w:top w:val="nil"/>
              <w:left w:val="nil"/>
              <w:bottom w:val="single" w:sz="4" w:space="0" w:color="auto"/>
              <w:right w:val="nil"/>
            </w:tcBorders>
            <w:shd w:val="clear" w:color="auto" w:fill="auto"/>
            <w:vAlign w:val="bottom"/>
          </w:tcPr>
          <w:p w14:paraId="7EA20EBA" w14:textId="77777777" w:rsidR="005346DB" w:rsidRPr="00B86516" w:rsidRDefault="005346DB" w:rsidP="005346DB">
            <w:pPr>
              <w:spacing w:before="0" w:after="0"/>
              <w:contextualSpacing/>
              <w:jc w:val="right"/>
              <w:rPr>
                <w:rFonts w:ascii="Garamond" w:hAnsi="Garamond"/>
                <w:color w:val="000000"/>
                <w:lang w:eastAsia="en-GB"/>
              </w:rPr>
            </w:pPr>
            <w:r w:rsidRPr="00B86516">
              <w:rPr>
                <w:rFonts w:ascii="Garamond" w:hAnsi="Garamond"/>
                <w:color w:val="000000"/>
                <w:lang w:eastAsia="en-GB"/>
              </w:rPr>
              <w:t>-</w:t>
            </w:r>
          </w:p>
        </w:tc>
        <w:tc>
          <w:tcPr>
            <w:tcW w:w="504" w:type="pct"/>
            <w:tcBorders>
              <w:top w:val="nil"/>
              <w:left w:val="nil"/>
              <w:bottom w:val="single" w:sz="4" w:space="0" w:color="auto"/>
              <w:right w:val="nil"/>
            </w:tcBorders>
            <w:shd w:val="clear" w:color="auto" w:fill="auto"/>
            <w:vAlign w:val="bottom"/>
          </w:tcPr>
          <w:p w14:paraId="2A1BF46D" w14:textId="51AC0C8B" w:rsidR="005346DB" w:rsidRPr="00B86516" w:rsidRDefault="006B4503" w:rsidP="00D90E68">
            <w:pPr>
              <w:spacing w:before="0" w:after="0"/>
              <w:contextualSpacing/>
              <w:jc w:val="right"/>
              <w:rPr>
                <w:rFonts w:ascii="Garamond" w:hAnsi="Garamond"/>
                <w:color w:val="000000"/>
                <w:lang w:eastAsia="en-GB"/>
              </w:rPr>
            </w:pPr>
            <w:r>
              <w:rPr>
                <w:rFonts w:ascii="Garamond" w:hAnsi="Garamond"/>
                <w:color w:val="000000"/>
                <w:lang w:eastAsia="en-GB"/>
              </w:rPr>
              <w:t>(</w:t>
            </w:r>
            <w:r w:rsidR="001F028E">
              <w:rPr>
                <w:rFonts w:ascii="Garamond" w:hAnsi="Garamond"/>
                <w:color w:val="000000"/>
                <w:lang w:eastAsia="en-GB"/>
              </w:rPr>
              <w:t>52)</w:t>
            </w:r>
          </w:p>
        </w:tc>
        <w:tc>
          <w:tcPr>
            <w:tcW w:w="442" w:type="pct"/>
            <w:tcBorders>
              <w:top w:val="nil"/>
              <w:left w:val="nil"/>
              <w:bottom w:val="single" w:sz="4" w:space="0" w:color="auto"/>
              <w:right w:val="nil"/>
            </w:tcBorders>
            <w:shd w:val="clear" w:color="auto" w:fill="auto"/>
            <w:vAlign w:val="bottom"/>
          </w:tcPr>
          <w:p w14:paraId="0D7CC102" w14:textId="618E1F4A" w:rsidR="005346DB" w:rsidRPr="00B86516" w:rsidRDefault="006B4503" w:rsidP="005346DB">
            <w:pPr>
              <w:spacing w:before="0" w:after="0"/>
              <w:contextualSpacing/>
              <w:jc w:val="right"/>
              <w:rPr>
                <w:rFonts w:ascii="Garamond" w:hAnsi="Garamond"/>
                <w:color w:val="000000"/>
                <w:lang w:eastAsia="en-GB"/>
              </w:rPr>
            </w:pPr>
            <w:r>
              <w:rPr>
                <w:rFonts w:ascii="Garamond" w:hAnsi="Garamond"/>
                <w:color w:val="000000"/>
                <w:lang w:eastAsia="en-GB"/>
              </w:rPr>
              <w:t>-</w:t>
            </w:r>
          </w:p>
        </w:tc>
        <w:tc>
          <w:tcPr>
            <w:tcW w:w="377" w:type="pct"/>
            <w:tcBorders>
              <w:top w:val="nil"/>
              <w:left w:val="nil"/>
              <w:bottom w:val="single" w:sz="4" w:space="0" w:color="auto"/>
              <w:right w:val="nil"/>
            </w:tcBorders>
            <w:shd w:val="clear" w:color="auto" w:fill="auto"/>
            <w:vAlign w:val="bottom"/>
          </w:tcPr>
          <w:p w14:paraId="0605212D" w14:textId="77777777" w:rsidR="005346DB" w:rsidRPr="00B86516" w:rsidRDefault="005346DB" w:rsidP="005346DB">
            <w:pPr>
              <w:spacing w:before="0" w:after="0"/>
              <w:contextualSpacing/>
              <w:jc w:val="right"/>
              <w:rPr>
                <w:rFonts w:ascii="Garamond" w:hAnsi="Garamond"/>
                <w:color w:val="000000"/>
                <w:lang w:eastAsia="en-GB"/>
              </w:rPr>
            </w:pPr>
            <w:r w:rsidRPr="00B86516">
              <w:rPr>
                <w:rFonts w:ascii="Garamond" w:hAnsi="Garamond"/>
                <w:color w:val="000000"/>
                <w:lang w:eastAsia="en-GB"/>
              </w:rPr>
              <w:t>-</w:t>
            </w:r>
          </w:p>
        </w:tc>
        <w:tc>
          <w:tcPr>
            <w:tcW w:w="443" w:type="pct"/>
            <w:tcBorders>
              <w:top w:val="nil"/>
              <w:left w:val="nil"/>
              <w:bottom w:val="single" w:sz="4" w:space="0" w:color="auto"/>
              <w:right w:val="nil"/>
            </w:tcBorders>
            <w:shd w:val="clear" w:color="auto" w:fill="auto"/>
            <w:vAlign w:val="bottom"/>
          </w:tcPr>
          <w:p w14:paraId="0DD67EB6" w14:textId="77777777" w:rsidR="005346DB" w:rsidRPr="00B86516" w:rsidRDefault="005346DB" w:rsidP="005346DB">
            <w:pPr>
              <w:spacing w:before="0" w:after="0"/>
              <w:contextualSpacing/>
              <w:jc w:val="right"/>
              <w:rPr>
                <w:rFonts w:ascii="Garamond" w:hAnsi="Garamond"/>
                <w:color w:val="000000"/>
                <w:lang w:eastAsia="en-GB"/>
              </w:rPr>
            </w:pPr>
            <w:r w:rsidRPr="00B86516">
              <w:rPr>
                <w:rFonts w:ascii="Garamond" w:hAnsi="Garamond"/>
                <w:color w:val="000000"/>
                <w:lang w:eastAsia="en-GB"/>
              </w:rPr>
              <w:t>-</w:t>
            </w:r>
          </w:p>
        </w:tc>
        <w:tc>
          <w:tcPr>
            <w:tcW w:w="379" w:type="pct"/>
            <w:tcBorders>
              <w:top w:val="nil"/>
              <w:left w:val="nil"/>
              <w:bottom w:val="single" w:sz="4" w:space="0" w:color="auto"/>
              <w:right w:val="nil"/>
            </w:tcBorders>
            <w:shd w:val="clear" w:color="auto" w:fill="auto"/>
            <w:vAlign w:val="bottom"/>
          </w:tcPr>
          <w:p w14:paraId="78C7CAE7" w14:textId="245FB2CD" w:rsidR="005346DB" w:rsidRPr="00B86516" w:rsidRDefault="006B4503" w:rsidP="00D90E68">
            <w:pPr>
              <w:spacing w:before="0" w:after="0"/>
              <w:contextualSpacing/>
              <w:jc w:val="right"/>
              <w:rPr>
                <w:rFonts w:ascii="Garamond" w:hAnsi="Garamond"/>
                <w:color w:val="000000"/>
                <w:lang w:eastAsia="en-GB"/>
              </w:rPr>
            </w:pPr>
            <w:r>
              <w:rPr>
                <w:rFonts w:ascii="Garamond" w:hAnsi="Garamond"/>
                <w:color w:val="000000"/>
                <w:lang w:eastAsia="en-GB"/>
              </w:rPr>
              <w:t>(</w:t>
            </w:r>
            <w:r w:rsidR="001F028E">
              <w:rPr>
                <w:rFonts w:ascii="Garamond" w:hAnsi="Garamond"/>
                <w:color w:val="000000"/>
                <w:lang w:eastAsia="en-GB"/>
              </w:rPr>
              <w:t>52</w:t>
            </w:r>
            <w:r>
              <w:rPr>
                <w:rFonts w:ascii="Garamond" w:hAnsi="Garamond"/>
                <w:color w:val="000000"/>
                <w:lang w:eastAsia="en-GB"/>
              </w:rPr>
              <w:t>)</w:t>
            </w:r>
          </w:p>
        </w:tc>
        <w:tc>
          <w:tcPr>
            <w:tcW w:w="506" w:type="pct"/>
            <w:tcBorders>
              <w:top w:val="nil"/>
              <w:left w:val="nil"/>
              <w:bottom w:val="single" w:sz="4" w:space="0" w:color="auto"/>
              <w:right w:val="nil"/>
            </w:tcBorders>
            <w:shd w:val="clear" w:color="auto" w:fill="auto"/>
            <w:vAlign w:val="bottom"/>
          </w:tcPr>
          <w:p w14:paraId="23C0085D" w14:textId="72627A8C" w:rsidR="005346DB" w:rsidRPr="00B86516" w:rsidRDefault="006B4503" w:rsidP="00D90E68">
            <w:pPr>
              <w:spacing w:before="0" w:after="0"/>
              <w:contextualSpacing/>
              <w:jc w:val="right"/>
              <w:rPr>
                <w:rFonts w:ascii="Garamond" w:hAnsi="Garamond"/>
                <w:color w:val="000000"/>
                <w:lang w:eastAsia="en-GB"/>
              </w:rPr>
            </w:pPr>
            <w:r>
              <w:rPr>
                <w:rFonts w:ascii="Garamond" w:hAnsi="Garamond"/>
                <w:color w:val="000000"/>
                <w:lang w:eastAsia="en-GB"/>
              </w:rPr>
              <w:t>(</w:t>
            </w:r>
            <w:r w:rsidR="001F028E">
              <w:rPr>
                <w:rFonts w:ascii="Garamond" w:hAnsi="Garamond"/>
                <w:color w:val="000000"/>
                <w:lang w:eastAsia="en-GB"/>
              </w:rPr>
              <w:t>8</w:t>
            </w:r>
            <w:r>
              <w:rPr>
                <w:rFonts w:ascii="Garamond" w:hAnsi="Garamond"/>
                <w:color w:val="000000"/>
                <w:lang w:eastAsia="en-GB"/>
              </w:rPr>
              <w:t>)</w:t>
            </w:r>
          </w:p>
        </w:tc>
        <w:tc>
          <w:tcPr>
            <w:tcW w:w="381" w:type="pct"/>
            <w:tcBorders>
              <w:top w:val="nil"/>
              <w:left w:val="nil"/>
              <w:bottom w:val="single" w:sz="4" w:space="0" w:color="auto"/>
              <w:right w:val="nil"/>
            </w:tcBorders>
            <w:shd w:val="clear" w:color="auto" w:fill="auto"/>
            <w:vAlign w:val="bottom"/>
          </w:tcPr>
          <w:p w14:paraId="190DA8C9" w14:textId="5988A71B" w:rsidR="005346DB" w:rsidRPr="00B86516" w:rsidRDefault="006B4503" w:rsidP="00D90E68">
            <w:pPr>
              <w:spacing w:before="0" w:after="0"/>
              <w:contextualSpacing/>
              <w:jc w:val="right"/>
              <w:rPr>
                <w:rFonts w:ascii="Garamond" w:hAnsi="Garamond"/>
                <w:color w:val="000000"/>
                <w:lang w:eastAsia="en-GB"/>
              </w:rPr>
            </w:pPr>
            <w:r>
              <w:rPr>
                <w:rFonts w:ascii="Garamond" w:hAnsi="Garamond"/>
                <w:color w:val="000000"/>
                <w:lang w:eastAsia="en-GB"/>
              </w:rPr>
              <w:t>(</w:t>
            </w:r>
            <w:r w:rsidR="001F028E">
              <w:rPr>
                <w:rFonts w:ascii="Garamond" w:hAnsi="Garamond"/>
                <w:color w:val="000000"/>
                <w:lang w:eastAsia="en-GB"/>
              </w:rPr>
              <w:t>60</w:t>
            </w:r>
            <w:r>
              <w:rPr>
                <w:rFonts w:ascii="Garamond" w:hAnsi="Garamond"/>
                <w:color w:val="000000"/>
                <w:lang w:eastAsia="en-GB"/>
              </w:rPr>
              <w:t>)</w:t>
            </w:r>
          </w:p>
        </w:tc>
      </w:tr>
      <w:tr w:rsidR="005346DB" w:rsidRPr="00B86516" w14:paraId="4375BEEE" w14:textId="77777777" w:rsidTr="00FA37EB">
        <w:trPr>
          <w:trHeight w:val="634"/>
        </w:trPr>
        <w:tc>
          <w:tcPr>
            <w:tcW w:w="1149" w:type="pct"/>
            <w:tcBorders>
              <w:top w:val="nil"/>
              <w:left w:val="nil"/>
              <w:bottom w:val="nil"/>
              <w:right w:val="nil"/>
            </w:tcBorders>
            <w:shd w:val="clear" w:color="auto" w:fill="auto"/>
            <w:vAlign w:val="bottom"/>
          </w:tcPr>
          <w:p w14:paraId="6FA35466" w14:textId="77777777" w:rsidR="005346DB" w:rsidRPr="00B86516" w:rsidRDefault="005346DB" w:rsidP="005346DB">
            <w:pPr>
              <w:spacing w:before="0" w:after="0"/>
              <w:contextualSpacing/>
              <w:rPr>
                <w:rFonts w:ascii="Garamond" w:hAnsi="Garamond"/>
                <w:color w:val="000000"/>
                <w:lang w:eastAsia="en-GB"/>
              </w:rPr>
            </w:pPr>
            <w:r w:rsidRPr="00B86516">
              <w:rPr>
                <w:rFonts w:ascii="Garamond" w:hAnsi="Garamond"/>
                <w:color w:val="000000"/>
                <w:lang w:eastAsia="en-GB"/>
              </w:rPr>
              <w:t>Total comprehensive  income  for the year</w:t>
            </w:r>
          </w:p>
        </w:tc>
        <w:tc>
          <w:tcPr>
            <w:tcW w:w="378" w:type="pct"/>
            <w:tcBorders>
              <w:top w:val="single" w:sz="4" w:space="0" w:color="auto"/>
              <w:left w:val="nil"/>
              <w:bottom w:val="nil"/>
              <w:right w:val="nil"/>
            </w:tcBorders>
            <w:shd w:val="clear" w:color="auto" w:fill="auto"/>
            <w:vAlign w:val="bottom"/>
          </w:tcPr>
          <w:p w14:paraId="67E9BBCC" w14:textId="77777777" w:rsidR="005346DB" w:rsidRPr="00B86516" w:rsidRDefault="005346DB" w:rsidP="005346DB">
            <w:pPr>
              <w:spacing w:before="0" w:after="0"/>
              <w:contextualSpacing/>
              <w:jc w:val="right"/>
              <w:rPr>
                <w:rFonts w:ascii="Garamond" w:hAnsi="Garamond"/>
                <w:color w:val="000000"/>
                <w:lang w:eastAsia="en-GB"/>
              </w:rPr>
            </w:pPr>
            <w:r w:rsidRPr="00B86516">
              <w:rPr>
                <w:rFonts w:ascii="Garamond" w:hAnsi="Garamond"/>
                <w:color w:val="000000"/>
                <w:lang w:eastAsia="en-GB"/>
              </w:rPr>
              <w:t>-</w:t>
            </w:r>
          </w:p>
        </w:tc>
        <w:tc>
          <w:tcPr>
            <w:tcW w:w="441" w:type="pct"/>
            <w:tcBorders>
              <w:top w:val="single" w:sz="4" w:space="0" w:color="auto"/>
              <w:left w:val="nil"/>
              <w:bottom w:val="nil"/>
              <w:right w:val="nil"/>
            </w:tcBorders>
            <w:shd w:val="clear" w:color="auto" w:fill="auto"/>
            <w:vAlign w:val="bottom"/>
          </w:tcPr>
          <w:p w14:paraId="0CD66CEF" w14:textId="77777777" w:rsidR="005346DB" w:rsidRPr="00B86516" w:rsidRDefault="005346DB" w:rsidP="005346DB">
            <w:pPr>
              <w:spacing w:before="0" w:after="0"/>
              <w:contextualSpacing/>
              <w:jc w:val="right"/>
              <w:rPr>
                <w:rFonts w:ascii="Garamond" w:hAnsi="Garamond"/>
                <w:color w:val="000000"/>
                <w:lang w:eastAsia="en-GB"/>
              </w:rPr>
            </w:pPr>
            <w:r w:rsidRPr="00B86516">
              <w:rPr>
                <w:rFonts w:ascii="Garamond" w:hAnsi="Garamond"/>
                <w:color w:val="000000"/>
                <w:lang w:eastAsia="en-GB"/>
              </w:rPr>
              <w:t>-</w:t>
            </w:r>
          </w:p>
        </w:tc>
        <w:tc>
          <w:tcPr>
            <w:tcW w:w="504" w:type="pct"/>
            <w:tcBorders>
              <w:top w:val="single" w:sz="4" w:space="0" w:color="auto"/>
              <w:left w:val="nil"/>
              <w:bottom w:val="nil"/>
              <w:right w:val="nil"/>
            </w:tcBorders>
            <w:shd w:val="clear" w:color="auto" w:fill="auto"/>
            <w:vAlign w:val="bottom"/>
          </w:tcPr>
          <w:p w14:paraId="191DCEEA" w14:textId="64997C41" w:rsidR="005346DB" w:rsidRPr="00B86516" w:rsidRDefault="006B4503" w:rsidP="00D90E68">
            <w:pPr>
              <w:spacing w:before="0" w:after="0"/>
              <w:contextualSpacing/>
              <w:jc w:val="right"/>
              <w:rPr>
                <w:rFonts w:ascii="Garamond" w:hAnsi="Garamond"/>
                <w:color w:val="000000"/>
                <w:lang w:eastAsia="en-GB"/>
              </w:rPr>
            </w:pPr>
            <w:r>
              <w:rPr>
                <w:rFonts w:ascii="Garamond" w:hAnsi="Garamond"/>
                <w:color w:val="000000"/>
                <w:lang w:eastAsia="en-GB"/>
              </w:rPr>
              <w:t>(</w:t>
            </w:r>
            <w:r w:rsidR="001F028E">
              <w:rPr>
                <w:rFonts w:ascii="Garamond" w:hAnsi="Garamond"/>
                <w:color w:val="000000"/>
                <w:lang w:eastAsia="en-GB"/>
              </w:rPr>
              <w:t>52</w:t>
            </w:r>
            <w:r>
              <w:rPr>
                <w:rFonts w:ascii="Garamond" w:hAnsi="Garamond"/>
                <w:color w:val="000000"/>
                <w:lang w:eastAsia="en-GB"/>
              </w:rPr>
              <w:t>)</w:t>
            </w:r>
          </w:p>
        </w:tc>
        <w:tc>
          <w:tcPr>
            <w:tcW w:w="442" w:type="pct"/>
            <w:tcBorders>
              <w:top w:val="single" w:sz="4" w:space="0" w:color="auto"/>
              <w:left w:val="nil"/>
              <w:bottom w:val="nil"/>
              <w:right w:val="nil"/>
            </w:tcBorders>
            <w:shd w:val="clear" w:color="auto" w:fill="auto"/>
            <w:vAlign w:val="bottom"/>
          </w:tcPr>
          <w:p w14:paraId="2797A26E" w14:textId="7449BAAD" w:rsidR="005346DB" w:rsidRPr="00B86516" w:rsidRDefault="006B4503" w:rsidP="005346DB">
            <w:pPr>
              <w:spacing w:before="0" w:after="0"/>
              <w:contextualSpacing/>
              <w:jc w:val="right"/>
              <w:rPr>
                <w:rFonts w:ascii="Garamond" w:hAnsi="Garamond"/>
                <w:color w:val="000000"/>
                <w:lang w:eastAsia="en-GB"/>
              </w:rPr>
            </w:pPr>
            <w:r>
              <w:rPr>
                <w:rFonts w:ascii="Garamond" w:hAnsi="Garamond"/>
                <w:color w:val="000000"/>
                <w:lang w:eastAsia="en-GB"/>
              </w:rPr>
              <w:t>-</w:t>
            </w:r>
          </w:p>
        </w:tc>
        <w:tc>
          <w:tcPr>
            <w:tcW w:w="377" w:type="pct"/>
            <w:tcBorders>
              <w:top w:val="single" w:sz="4" w:space="0" w:color="auto"/>
              <w:left w:val="nil"/>
              <w:bottom w:val="nil"/>
              <w:right w:val="nil"/>
            </w:tcBorders>
            <w:shd w:val="clear" w:color="auto" w:fill="auto"/>
            <w:vAlign w:val="bottom"/>
          </w:tcPr>
          <w:p w14:paraId="7F3F0B02" w14:textId="77777777" w:rsidR="005346DB" w:rsidRPr="00B86516" w:rsidRDefault="005346DB" w:rsidP="005346DB">
            <w:pPr>
              <w:spacing w:before="0" w:after="0"/>
              <w:contextualSpacing/>
              <w:jc w:val="right"/>
              <w:rPr>
                <w:rFonts w:ascii="Garamond" w:hAnsi="Garamond"/>
                <w:color w:val="000000"/>
                <w:lang w:eastAsia="en-GB"/>
              </w:rPr>
            </w:pPr>
            <w:r w:rsidRPr="00B86516">
              <w:rPr>
                <w:rFonts w:ascii="Garamond" w:hAnsi="Garamond"/>
                <w:color w:val="000000"/>
                <w:lang w:eastAsia="en-GB"/>
              </w:rPr>
              <w:t>-</w:t>
            </w:r>
          </w:p>
        </w:tc>
        <w:tc>
          <w:tcPr>
            <w:tcW w:w="443" w:type="pct"/>
            <w:tcBorders>
              <w:top w:val="single" w:sz="4" w:space="0" w:color="auto"/>
              <w:left w:val="nil"/>
              <w:bottom w:val="nil"/>
              <w:right w:val="nil"/>
            </w:tcBorders>
            <w:shd w:val="clear" w:color="auto" w:fill="auto"/>
            <w:vAlign w:val="bottom"/>
          </w:tcPr>
          <w:p w14:paraId="30963CA5" w14:textId="1BFA84B2" w:rsidR="005346DB" w:rsidRPr="00B86516" w:rsidRDefault="001F028E" w:rsidP="005346DB">
            <w:pPr>
              <w:spacing w:before="0" w:after="0"/>
              <w:contextualSpacing/>
              <w:jc w:val="right"/>
              <w:rPr>
                <w:rFonts w:ascii="Garamond" w:hAnsi="Garamond"/>
                <w:color w:val="000000"/>
                <w:lang w:eastAsia="en-GB"/>
              </w:rPr>
            </w:pPr>
            <w:r>
              <w:rPr>
                <w:rFonts w:ascii="Garamond" w:hAnsi="Garamond"/>
                <w:color w:val="000000"/>
                <w:lang w:eastAsia="en-GB"/>
              </w:rPr>
              <w:t>1,491</w:t>
            </w:r>
          </w:p>
        </w:tc>
        <w:tc>
          <w:tcPr>
            <w:tcW w:w="379" w:type="pct"/>
            <w:tcBorders>
              <w:top w:val="single" w:sz="4" w:space="0" w:color="auto"/>
              <w:left w:val="nil"/>
              <w:bottom w:val="nil"/>
              <w:right w:val="nil"/>
            </w:tcBorders>
            <w:shd w:val="clear" w:color="auto" w:fill="auto"/>
            <w:vAlign w:val="bottom"/>
          </w:tcPr>
          <w:p w14:paraId="0EA15598" w14:textId="6673FADC" w:rsidR="005346DB" w:rsidRPr="00B86516" w:rsidRDefault="00567B62" w:rsidP="005346DB">
            <w:pPr>
              <w:spacing w:before="0" w:after="0"/>
              <w:contextualSpacing/>
              <w:jc w:val="right"/>
              <w:rPr>
                <w:rFonts w:ascii="Garamond" w:hAnsi="Garamond"/>
                <w:color w:val="000000"/>
                <w:lang w:eastAsia="en-GB"/>
              </w:rPr>
            </w:pPr>
            <w:r>
              <w:rPr>
                <w:rFonts w:ascii="Garamond" w:hAnsi="Garamond"/>
                <w:color w:val="000000"/>
                <w:lang w:eastAsia="en-GB"/>
              </w:rPr>
              <w:t>1,439</w:t>
            </w:r>
          </w:p>
        </w:tc>
        <w:tc>
          <w:tcPr>
            <w:tcW w:w="506" w:type="pct"/>
            <w:tcBorders>
              <w:top w:val="single" w:sz="4" w:space="0" w:color="auto"/>
              <w:left w:val="nil"/>
              <w:bottom w:val="nil"/>
              <w:right w:val="nil"/>
            </w:tcBorders>
            <w:shd w:val="clear" w:color="auto" w:fill="auto"/>
            <w:vAlign w:val="bottom"/>
          </w:tcPr>
          <w:p w14:paraId="5E5D5EEA" w14:textId="62761ED5" w:rsidR="005346DB" w:rsidRPr="00B86516" w:rsidRDefault="00567B62" w:rsidP="005346DB">
            <w:pPr>
              <w:spacing w:before="0" w:after="0"/>
              <w:contextualSpacing/>
              <w:jc w:val="right"/>
              <w:rPr>
                <w:rFonts w:ascii="Garamond" w:hAnsi="Garamond"/>
                <w:color w:val="000000"/>
                <w:lang w:eastAsia="en-GB"/>
              </w:rPr>
            </w:pPr>
            <w:r>
              <w:rPr>
                <w:rFonts w:ascii="Garamond" w:hAnsi="Garamond"/>
                <w:color w:val="000000"/>
                <w:lang w:eastAsia="en-GB"/>
              </w:rPr>
              <w:t>207</w:t>
            </w:r>
          </w:p>
        </w:tc>
        <w:tc>
          <w:tcPr>
            <w:tcW w:w="381" w:type="pct"/>
            <w:tcBorders>
              <w:top w:val="single" w:sz="4" w:space="0" w:color="auto"/>
              <w:left w:val="nil"/>
              <w:bottom w:val="nil"/>
              <w:right w:val="nil"/>
            </w:tcBorders>
            <w:shd w:val="clear" w:color="auto" w:fill="auto"/>
            <w:vAlign w:val="bottom"/>
          </w:tcPr>
          <w:p w14:paraId="3F0F27C6" w14:textId="17B66BBB" w:rsidR="005346DB" w:rsidRPr="00B86516" w:rsidRDefault="00567B62" w:rsidP="005346DB">
            <w:pPr>
              <w:spacing w:before="0" w:after="0"/>
              <w:contextualSpacing/>
              <w:jc w:val="right"/>
              <w:rPr>
                <w:rFonts w:ascii="Garamond" w:hAnsi="Garamond"/>
                <w:color w:val="000000"/>
                <w:lang w:eastAsia="en-GB"/>
              </w:rPr>
            </w:pPr>
            <w:r>
              <w:rPr>
                <w:rFonts w:ascii="Garamond" w:hAnsi="Garamond"/>
                <w:color w:val="000000"/>
                <w:lang w:eastAsia="en-GB"/>
              </w:rPr>
              <w:t>1,646</w:t>
            </w:r>
          </w:p>
        </w:tc>
      </w:tr>
      <w:tr w:rsidR="005346DB" w:rsidRPr="00B86516" w14:paraId="1720D7AA" w14:textId="77777777" w:rsidTr="00FA37EB">
        <w:trPr>
          <w:trHeight w:val="153"/>
        </w:trPr>
        <w:tc>
          <w:tcPr>
            <w:tcW w:w="1149" w:type="pct"/>
            <w:tcBorders>
              <w:top w:val="nil"/>
              <w:left w:val="nil"/>
              <w:bottom w:val="nil"/>
              <w:right w:val="nil"/>
            </w:tcBorders>
            <w:shd w:val="clear" w:color="auto" w:fill="auto"/>
            <w:vAlign w:val="bottom"/>
          </w:tcPr>
          <w:p w14:paraId="172A8ECC" w14:textId="77777777" w:rsidR="005346DB" w:rsidRPr="00B86516" w:rsidRDefault="005346DB" w:rsidP="005346DB">
            <w:pPr>
              <w:spacing w:before="0" w:after="0"/>
              <w:contextualSpacing/>
              <w:rPr>
                <w:rFonts w:ascii="Garamond" w:hAnsi="Garamond"/>
                <w:color w:val="000000"/>
                <w:lang w:eastAsia="en-GB"/>
              </w:rPr>
            </w:pPr>
            <w:r w:rsidRPr="00B86516">
              <w:rPr>
                <w:rFonts w:ascii="Garamond" w:hAnsi="Garamond"/>
                <w:color w:val="000000"/>
                <w:lang w:eastAsia="en-GB"/>
              </w:rPr>
              <w:t>Dividend</w:t>
            </w:r>
          </w:p>
        </w:tc>
        <w:tc>
          <w:tcPr>
            <w:tcW w:w="378" w:type="pct"/>
            <w:tcBorders>
              <w:top w:val="nil"/>
              <w:left w:val="nil"/>
              <w:bottom w:val="nil"/>
              <w:right w:val="nil"/>
            </w:tcBorders>
            <w:shd w:val="clear" w:color="auto" w:fill="auto"/>
            <w:vAlign w:val="bottom"/>
          </w:tcPr>
          <w:p w14:paraId="56B4F5E2" w14:textId="77777777" w:rsidR="005346DB" w:rsidRPr="00B86516" w:rsidRDefault="005346DB" w:rsidP="005346DB">
            <w:pPr>
              <w:spacing w:before="0" w:after="0"/>
              <w:contextualSpacing/>
              <w:jc w:val="right"/>
              <w:rPr>
                <w:rFonts w:ascii="Garamond" w:hAnsi="Garamond"/>
                <w:color w:val="000000"/>
                <w:lang w:eastAsia="en-GB"/>
              </w:rPr>
            </w:pPr>
            <w:r w:rsidRPr="00B86516">
              <w:rPr>
                <w:rFonts w:ascii="Garamond" w:hAnsi="Garamond"/>
                <w:color w:val="000000"/>
                <w:lang w:eastAsia="en-GB"/>
              </w:rPr>
              <w:t>-</w:t>
            </w:r>
          </w:p>
        </w:tc>
        <w:tc>
          <w:tcPr>
            <w:tcW w:w="441" w:type="pct"/>
            <w:tcBorders>
              <w:top w:val="nil"/>
              <w:left w:val="nil"/>
              <w:bottom w:val="nil"/>
              <w:right w:val="nil"/>
            </w:tcBorders>
            <w:shd w:val="clear" w:color="auto" w:fill="auto"/>
            <w:vAlign w:val="bottom"/>
          </w:tcPr>
          <w:p w14:paraId="7749CDC5" w14:textId="77777777" w:rsidR="005346DB" w:rsidRPr="00B86516" w:rsidRDefault="005346DB" w:rsidP="005346DB">
            <w:pPr>
              <w:spacing w:before="0" w:after="0"/>
              <w:contextualSpacing/>
              <w:jc w:val="right"/>
              <w:rPr>
                <w:rFonts w:ascii="Garamond" w:hAnsi="Garamond"/>
                <w:color w:val="000000"/>
                <w:lang w:eastAsia="en-GB"/>
              </w:rPr>
            </w:pPr>
            <w:r w:rsidRPr="00B86516">
              <w:rPr>
                <w:rFonts w:ascii="Garamond" w:hAnsi="Garamond"/>
                <w:color w:val="000000"/>
                <w:lang w:eastAsia="en-GB"/>
              </w:rPr>
              <w:t>-</w:t>
            </w:r>
          </w:p>
        </w:tc>
        <w:tc>
          <w:tcPr>
            <w:tcW w:w="504" w:type="pct"/>
            <w:tcBorders>
              <w:top w:val="nil"/>
              <w:left w:val="nil"/>
              <w:bottom w:val="nil"/>
              <w:right w:val="nil"/>
            </w:tcBorders>
            <w:shd w:val="clear" w:color="auto" w:fill="auto"/>
            <w:vAlign w:val="bottom"/>
          </w:tcPr>
          <w:p w14:paraId="6567E345" w14:textId="77777777" w:rsidR="005346DB" w:rsidRPr="00B86516" w:rsidRDefault="005346DB" w:rsidP="005346DB">
            <w:pPr>
              <w:spacing w:before="0" w:after="0"/>
              <w:contextualSpacing/>
              <w:jc w:val="right"/>
              <w:rPr>
                <w:rFonts w:ascii="Garamond" w:hAnsi="Garamond"/>
                <w:color w:val="000000"/>
                <w:lang w:eastAsia="en-GB"/>
              </w:rPr>
            </w:pPr>
            <w:r w:rsidRPr="00B86516">
              <w:rPr>
                <w:rFonts w:ascii="Garamond" w:hAnsi="Garamond"/>
                <w:color w:val="000000"/>
                <w:lang w:eastAsia="en-GB"/>
              </w:rPr>
              <w:t>-</w:t>
            </w:r>
          </w:p>
        </w:tc>
        <w:tc>
          <w:tcPr>
            <w:tcW w:w="442" w:type="pct"/>
            <w:tcBorders>
              <w:top w:val="nil"/>
              <w:left w:val="nil"/>
              <w:bottom w:val="nil"/>
              <w:right w:val="nil"/>
            </w:tcBorders>
            <w:shd w:val="clear" w:color="auto" w:fill="auto"/>
            <w:vAlign w:val="bottom"/>
          </w:tcPr>
          <w:p w14:paraId="5D86ACB3" w14:textId="77777777" w:rsidR="005346DB" w:rsidRPr="00B86516" w:rsidRDefault="005346DB" w:rsidP="005346DB">
            <w:pPr>
              <w:spacing w:before="0" w:after="0"/>
              <w:contextualSpacing/>
              <w:jc w:val="right"/>
              <w:rPr>
                <w:rFonts w:ascii="Garamond" w:hAnsi="Garamond"/>
                <w:color w:val="000000"/>
                <w:lang w:eastAsia="en-GB"/>
              </w:rPr>
            </w:pPr>
            <w:r w:rsidRPr="00B86516">
              <w:rPr>
                <w:rFonts w:ascii="Garamond" w:hAnsi="Garamond"/>
                <w:color w:val="000000"/>
                <w:lang w:eastAsia="en-GB"/>
              </w:rPr>
              <w:t>-</w:t>
            </w:r>
          </w:p>
        </w:tc>
        <w:tc>
          <w:tcPr>
            <w:tcW w:w="377" w:type="pct"/>
            <w:tcBorders>
              <w:top w:val="nil"/>
              <w:left w:val="nil"/>
              <w:bottom w:val="nil"/>
              <w:right w:val="nil"/>
            </w:tcBorders>
            <w:shd w:val="clear" w:color="auto" w:fill="auto"/>
            <w:vAlign w:val="bottom"/>
          </w:tcPr>
          <w:p w14:paraId="129C38AE" w14:textId="77777777" w:rsidR="005346DB" w:rsidRPr="00B86516" w:rsidRDefault="005346DB" w:rsidP="005346DB">
            <w:pPr>
              <w:spacing w:before="0" w:after="0"/>
              <w:contextualSpacing/>
              <w:jc w:val="right"/>
              <w:rPr>
                <w:rFonts w:ascii="Garamond" w:hAnsi="Garamond"/>
                <w:color w:val="000000"/>
                <w:lang w:eastAsia="en-GB"/>
              </w:rPr>
            </w:pPr>
            <w:r w:rsidRPr="00B86516">
              <w:rPr>
                <w:rFonts w:ascii="Garamond" w:hAnsi="Garamond"/>
                <w:color w:val="000000"/>
                <w:lang w:eastAsia="en-GB"/>
              </w:rPr>
              <w:t>-</w:t>
            </w:r>
          </w:p>
        </w:tc>
        <w:tc>
          <w:tcPr>
            <w:tcW w:w="443" w:type="pct"/>
            <w:tcBorders>
              <w:top w:val="nil"/>
              <w:left w:val="nil"/>
              <w:bottom w:val="nil"/>
              <w:right w:val="nil"/>
            </w:tcBorders>
            <w:shd w:val="clear" w:color="auto" w:fill="auto"/>
            <w:vAlign w:val="bottom"/>
          </w:tcPr>
          <w:p w14:paraId="0E372309" w14:textId="77B51B80" w:rsidR="005346DB" w:rsidRPr="00B86516" w:rsidRDefault="00567B62" w:rsidP="00D90E68">
            <w:pPr>
              <w:spacing w:before="0" w:after="0"/>
              <w:contextualSpacing/>
              <w:jc w:val="right"/>
              <w:rPr>
                <w:rFonts w:ascii="Garamond" w:hAnsi="Garamond"/>
                <w:color w:val="000000"/>
                <w:lang w:eastAsia="en-GB"/>
              </w:rPr>
            </w:pPr>
            <w:r>
              <w:rPr>
                <w:rFonts w:ascii="Garamond" w:hAnsi="Garamond"/>
                <w:color w:val="000000"/>
                <w:lang w:eastAsia="en-GB"/>
              </w:rPr>
              <w:t>-</w:t>
            </w:r>
          </w:p>
        </w:tc>
        <w:tc>
          <w:tcPr>
            <w:tcW w:w="379" w:type="pct"/>
            <w:tcBorders>
              <w:top w:val="nil"/>
              <w:left w:val="nil"/>
              <w:bottom w:val="nil"/>
              <w:right w:val="nil"/>
            </w:tcBorders>
            <w:shd w:val="clear" w:color="auto" w:fill="auto"/>
            <w:vAlign w:val="bottom"/>
          </w:tcPr>
          <w:p w14:paraId="7447D01B" w14:textId="56875A05" w:rsidR="005346DB" w:rsidRPr="00B86516" w:rsidRDefault="00567B62" w:rsidP="00D90E68">
            <w:pPr>
              <w:spacing w:before="0" w:after="0"/>
              <w:contextualSpacing/>
              <w:jc w:val="right"/>
              <w:rPr>
                <w:rFonts w:ascii="Garamond" w:hAnsi="Garamond"/>
                <w:color w:val="000000"/>
                <w:lang w:eastAsia="en-GB"/>
              </w:rPr>
            </w:pPr>
            <w:r>
              <w:rPr>
                <w:rFonts w:ascii="Garamond" w:hAnsi="Garamond"/>
                <w:color w:val="000000"/>
                <w:lang w:eastAsia="en-GB"/>
              </w:rPr>
              <w:t>-</w:t>
            </w:r>
          </w:p>
        </w:tc>
        <w:tc>
          <w:tcPr>
            <w:tcW w:w="506" w:type="pct"/>
            <w:tcBorders>
              <w:top w:val="nil"/>
              <w:left w:val="nil"/>
              <w:bottom w:val="nil"/>
              <w:right w:val="nil"/>
            </w:tcBorders>
            <w:shd w:val="clear" w:color="auto" w:fill="auto"/>
            <w:vAlign w:val="bottom"/>
          </w:tcPr>
          <w:p w14:paraId="020792B9" w14:textId="52C1B210" w:rsidR="005346DB" w:rsidRPr="00B86516" w:rsidRDefault="00D90E68" w:rsidP="00445951">
            <w:pPr>
              <w:spacing w:before="0" w:after="0"/>
              <w:contextualSpacing/>
              <w:jc w:val="right"/>
              <w:rPr>
                <w:rFonts w:ascii="Garamond" w:hAnsi="Garamond"/>
                <w:color w:val="000000"/>
                <w:lang w:eastAsia="en-GB"/>
              </w:rPr>
            </w:pPr>
            <w:r>
              <w:rPr>
                <w:rFonts w:ascii="Garamond" w:hAnsi="Garamond"/>
                <w:color w:val="000000"/>
                <w:lang w:eastAsia="en-GB"/>
              </w:rPr>
              <w:t>-</w:t>
            </w:r>
          </w:p>
        </w:tc>
        <w:tc>
          <w:tcPr>
            <w:tcW w:w="381" w:type="pct"/>
            <w:tcBorders>
              <w:top w:val="nil"/>
              <w:left w:val="nil"/>
              <w:bottom w:val="nil"/>
              <w:right w:val="nil"/>
            </w:tcBorders>
            <w:shd w:val="clear" w:color="auto" w:fill="auto"/>
            <w:vAlign w:val="bottom"/>
          </w:tcPr>
          <w:p w14:paraId="779480DF" w14:textId="25461DEE" w:rsidR="005346DB" w:rsidRPr="00B86516" w:rsidRDefault="00567B62" w:rsidP="00D90E68">
            <w:pPr>
              <w:spacing w:before="0" w:after="0"/>
              <w:contextualSpacing/>
              <w:jc w:val="right"/>
              <w:rPr>
                <w:rFonts w:ascii="Garamond" w:hAnsi="Garamond"/>
                <w:color w:val="000000"/>
                <w:lang w:eastAsia="en-GB"/>
              </w:rPr>
            </w:pPr>
            <w:r>
              <w:rPr>
                <w:rFonts w:ascii="Garamond" w:hAnsi="Garamond"/>
                <w:color w:val="000000"/>
                <w:lang w:eastAsia="en-GB"/>
              </w:rPr>
              <w:t>-</w:t>
            </w:r>
          </w:p>
        </w:tc>
      </w:tr>
      <w:tr w:rsidR="005346DB" w:rsidRPr="00B86516" w14:paraId="673589D6" w14:textId="77777777" w:rsidTr="00FA37EB">
        <w:trPr>
          <w:trHeight w:val="624"/>
        </w:trPr>
        <w:tc>
          <w:tcPr>
            <w:tcW w:w="1149" w:type="pct"/>
            <w:tcBorders>
              <w:top w:val="nil"/>
              <w:left w:val="nil"/>
              <w:bottom w:val="nil"/>
              <w:right w:val="nil"/>
            </w:tcBorders>
            <w:shd w:val="clear" w:color="auto" w:fill="auto"/>
            <w:vAlign w:val="bottom"/>
          </w:tcPr>
          <w:p w14:paraId="3DD7AAA1" w14:textId="2DE5B04A" w:rsidR="005346DB" w:rsidRPr="007A1122" w:rsidRDefault="005346DB" w:rsidP="005346DB">
            <w:pPr>
              <w:spacing w:before="0" w:after="0"/>
              <w:contextualSpacing/>
              <w:rPr>
                <w:rFonts w:ascii="Garamond" w:hAnsi="Garamond"/>
                <w:b/>
                <w:bCs/>
                <w:color w:val="000000"/>
                <w:lang w:eastAsia="en-GB"/>
              </w:rPr>
            </w:pPr>
            <w:r w:rsidRPr="007A1122">
              <w:rPr>
                <w:rFonts w:ascii="Garamond" w:hAnsi="Garamond"/>
                <w:b/>
                <w:bCs/>
                <w:color w:val="000000"/>
                <w:lang w:eastAsia="en-GB"/>
              </w:rPr>
              <w:t xml:space="preserve">Balance at 31 December </w:t>
            </w:r>
            <w:r w:rsidR="006A7E5E">
              <w:rPr>
                <w:rFonts w:ascii="Garamond" w:hAnsi="Garamond"/>
                <w:b/>
                <w:bCs/>
                <w:color w:val="000000"/>
                <w:lang w:eastAsia="en-GB"/>
              </w:rPr>
              <w:t>2021</w:t>
            </w:r>
          </w:p>
        </w:tc>
        <w:tc>
          <w:tcPr>
            <w:tcW w:w="378" w:type="pct"/>
            <w:tcBorders>
              <w:top w:val="single" w:sz="4" w:space="0" w:color="auto"/>
              <w:left w:val="nil"/>
              <w:bottom w:val="nil"/>
              <w:right w:val="nil"/>
            </w:tcBorders>
            <w:shd w:val="clear" w:color="auto" w:fill="auto"/>
            <w:vAlign w:val="bottom"/>
          </w:tcPr>
          <w:p w14:paraId="15B9C998" w14:textId="77777777" w:rsidR="005346DB" w:rsidRPr="007A1122" w:rsidRDefault="005346DB" w:rsidP="005346DB">
            <w:pPr>
              <w:spacing w:before="0" w:after="0"/>
              <w:contextualSpacing/>
              <w:jc w:val="right"/>
              <w:rPr>
                <w:rFonts w:ascii="Garamond" w:hAnsi="Garamond"/>
                <w:b/>
                <w:bCs/>
                <w:color w:val="000000"/>
                <w:lang w:eastAsia="en-GB"/>
              </w:rPr>
            </w:pPr>
            <w:r w:rsidRPr="007A1122">
              <w:rPr>
                <w:rFonts w:ascii="Garamond" w:hAnsi="Garamond"/>
                <w:b/>
                <w:bCs/>
                <w:color w:val="000000"/>
                <w:lang w:eastAsia="en-GB"/>
              </w:rPr>
              <w:t>1,068</w:t>
            </w:r>
          </w:p>
        </w:tc>
        <w:tc>
          <w:tcPr>
            <w:tcW w:w="441" w:type="pct"/>
            <w:tcBorders>
              <w:top w:val="single" w:sz="4" w:space="0" w:color="auto"/>
              <w:left w:val="nil"/>
              <w:bottom w:val="nil"/>
              <w:right w:val="nil"/>
            </w:tcBorders>
            <w:shd w:val="clear" w:color="auto" w:fill="auto"/>
            <w:vAlign w:val="bottom"/>
          </w:tcPr>
          <w:p w14:paraId="13777D4D" w14:textId="77777777" w:rsidR="005346DB" w:rsidRPr="007A1122" w:rsidRDefault="005346DB" w:rsidP="005346DB">
            <w:pPr>
              <w:spacing w:before="0" w:after="0"/>
              <w:contextualSpacing/>
              <w:jc w:val="right"/>
              <w:rPr>
                <w:rFonts w:ascii="Garamond" w:hAnsi="Garamond"/>
                <w:b/>
                <w:bCs/>
                <w:color w:val="000000"/>
                <w:lang w:eastAsia="en-GB"/>
              </w:rPr>
            </w:pPr>
            <w:r w:rsidRPr="007A1122">
              <w:rPr>
                <w:rFonts w:ascii="Garamond" w:hAnsi="Garamond"/>
                <w:b/>
                <w:bCs/>
                <w:color w:val="000000"/>
                <w:lang w:eastAsia="en-GB"/>
              </w:rPr>
              <w:t>258</w:t>
            </w:r>
          </w:p>
        </w:tc>
        <w:tc>
          <w:tcPr>
            <w:tcW w:w="504" w:type="pct"/>
            <w:tcBorders>
              <w:top w:val="single" w:sz="4" w:space="0" w:color="auto"/>
              <w:left w:val="nil"/>
              <w:bottom w:val="nil"/>
              <w:right w:val="nil"/>
            </w:tcBorders>
            <w:shd w:val="clear" w:color="auto" w:fill="auto"/>
            <w:vAlign w:val="bottom"/>
          </w:tcPr>
          <w:p w14:paraId="6A0EA579" w14:textId="1067B894" w:rsidR="005346DB" w:rsidRPr="007A1122" w:rsidRDefault="005346DB" w:rsidP="00D90E68">
            <w:pPr>
              <w:spacing w:before="0" w:after="0"/>
              <w:contextualSpacing/>
              <w:jc w:val="right"/>
              <w:rPr>
                <w:rFonts w:ascii="Garamond" w:hAnsi="Garamond"/>
                <w:b/>
                <w:bCs/>
                <w:color w:val="000000"/>
                <w:lang w:eastAsia="en-GB"/>
              </w:rPr>
            </w:pPr>
            <w:r w:rsidRPr="007A1122">
              <w:rPr>
                <w:rFonts w:ascii="Garamond" w:hAnsi="Garamond"/>
                <w:b/>
                <w:bCs/>
                <w:color w:val="000000"/>
                <w:lang w:eastAsia="en-GB"/>
              </w:rPr>
              <w:t>(</w:t>
            </w:r>
            <w:r w:rsidR="006B4503" w:rsidRPr="007A1122">
              <w:rPr>
                <w:rFonts w:ascii="Garamond" w:hAnsi="Garamond"/>
                <w:b/>
                <w:bCs/>
                <w:color w:val="000000"/>
                <w:lang w:eastAsia="en-GB"/>
              </w:rPr>
              <w:t>2,</w:t>
            </w:r>
            <w:r w:rsidR="00567B62">
              <w:rPr>
                <w:rFonts w:ascii="Garamond" w:hAnsi="Garamond"/>
                <w:b/>
                <w:bCs/>
                <w:color w:val="000000"/>
                <w:lang w:eastAsia="en-GB"/>
              </w:rPr>
              <w:t>540)</w:t>
            </w:r>
          </w:p>
        </w:tc>
        <w:tc>
          <w:tcPr>
            <w:tcW w:w="442" w:type="pct"/>
            <w:tcBorders>
              <w:top w:val="single" w:sz="4" w:space="0" w:color="auto"/>
              <w:left w:val="nil"/>
              <w:bottom w:val="nil"/>
              <w:right w:val="nil"/>
            </w:tcBorders>
            <w:shd w:val="clear" w:color="auto" w:fill="auto"/>
            <w:vAlign w:val="bottom"/>
          </w:tcPr>
          <w:p w14:paraId="4EEEFD21" w14:textId="454E5178" w:rsidR="005346DB" w:rsidRPr="007A1122" w:rsidRDefault="006B4503" w:rsidP="005346DB">
            <w:pPr>
              <w:spacing w:before="0" w:after="0"/>
              <w:contextualSpacing/>
              <w:jc w:val="right"/>
              <w:rPr>
                <w:rFonts w:ascii="Garamond" w:hAnsi="Garamond"/>
                <w:b/>
                <w:bCs/>
                <w:color w:val="000000"/>
                <w:lang w:eastAsia="en-GB"/>
              </w:rPr>
            </w:pPr>
            <w:r w:rsidRPr="007A1122">
              <w:rPr>
                <w:rFonts w:ascii="Garamond" w:hAnsi="Garamond"/>
                <w:b/>
                <w:bCs/>
                <w:color w:val="000000"/>
                <w:lang w:eastAsia="en-GB"/>
              </w:rPr>
              <w:t>-</w:t>
            </w:r>
          </w:p>
        </w:tc>
        <w:tc>
          <w:tcPr>
            <w:tcW w:w="377" w:type="pct"/>
            <w:tcBorders>
              <w:top w:val="single" w:sz="4" w:space="0" w:color="auto"/>
              <w:left w:val="nil"/>
              <w:bottom w:val="nil"/>
              <w:right w:val="nil"/>
            </w:tcBorders>
            <w:shd w:val="clear" w:color="auto" w:fill="auto"/>
            <w:vAlign w:val="bottom"/>
          </w:tcPr>
          <w:p w14:paraId="4171C397" w14:textId="32ACBFD8" w:rsidR="005346DB" w:rsidRPr="007A1122" w:rsidRDefault="006B4503" w:rsidP="005346DB">
            <w:pPr>
              <w:spacing w:before="0" w:after="0"/>
              <w:contextualSpacing/>
              <w:jc w:val="right"/>
              <w:rPr>
                <w:rFonts w:ascii="Garamond" w:hAnsi="Garamond"/>
                <w:b/>
                <w:bCs/>
                <w:color w:val="000000"/>
                <w:lang w:eastAsia="en-GB"/>
              </w:rPr>
            </w:pPr>
            <w:r w:rsidRPr="007A1122">
              <w:rPr>
                <w:rFonts w:ascii="Garamond" w:hAnsi="Garamond"/>
                <w:b/>
                <w:bCs/>
                <w:color w:val="000000"/>
                <w:lang w:eastAsia="en-GB"/>
              </w:rPr>
              <w:t>707</w:t>
            </w:r>
          </w:p>
        </w:tc>
        <w:tc>
          <w:tcPr>
            <w:tcW w:w="443" w:type="pct"/>
            <w:tcBorders>
              <w:top w:val="single" w:sz="4" w:space="0" w:color="auto"/>
              <w:left w:val="nil"/>
              <w:bottom w:val="nil"/>
              <w:right w:val="nil"/>
            </w:tcBorders>
            <w:shd w:val="clear" w:color="auto" w:fill="auto"/>
            <w:vAlign w:val="bottom"/>
          </w:tcPr>
          <w:p w14:paraId="44694136" w14:textId="3B8FE020" w:rsidR="005346DB" w:rsidRPr="007A1122" w:rsidRDefault="00D90E68" w:rsidP="00445951">
            <w:pPr>
              <w:spacing w:before="0" w:after="0"/>
              <w:contextualSpacing/>
              <w:jc w:val="right"/>
              <w:rPr>
                <w:rFonts w:ascii="Garamond" w:hAnsi="Garamond"/>
                <w:b/>
                <w:bCs/>
                <w:color w:val="000000"/>
                <w:lang w:eastAsia="en-GB"/>
              </w:rPr>
            </w:pPr>
            <w:r>
              <w:rPr>
                <w:rFonts w:ascii="Garamond" w:hAnsi="Garamond"/>
                <w:b/>
                <w:bCs/>
                <w:color w:val="000000"/>
                <w:lang w:eastAsia="en-GB"/>
              </w:rPr>
              <w:t>1</w:t>
            </w:r>
            <w:r w:rsidR="00567B62">
              <w:rPr>
                <w:rFonts w:ascii="Garamond" w:hAnsi="Garamond"/>
                <w:b/>
                <w:bCs/>
                <w:color w:val="000000"/>
                <w:lang w:eastAsia="en-GB"/>
              </w:rPr>
              <w:t>8,019</w:t>
            </w:r>
          </w:p>
        </w:tc>
        <w:tc>
          <w:tcPr>
            <w:tcW w:w="379" w:type="pct"/>
            <w:tcBorders>
              <w:top w:val="single" w:sz="4" w:space="0" w:color="auto"/>
              <w:left w:val="nil"/>
              <w:bottom w:val="nil"/>
              <w:right w:val="nil"/>
            </w:tcBorders>
            <w:shd w:val="clear" w:color="auto" w:fill="auto"/>
            <w:vAlign w:val="bottom"/>
          </w:tcPr>
          <w:p w14:paraId="14F787CA" w14:textId="30908E6E" w:rsidR="005346DB" w:rsidRPr="007A1122" w:rsidRDefault="00567B62" w:rsidP="00445951">
            <w:pPr>
              <w:spacing w:before="0" w:after="0"/>
              <w:contextualSpacing/>
              <w:jc w:val="right"/>
              <w:rPr>
                <w:rFonts w:ascii="Garamond" w:hAnsi="Garamond"/>
                <w:b/>
                <w:bCs/>
                <w:color w:val="000000"/>
                <w:lang w:eastAsia="en-GB"/>
              </w:rPr>
            </w:pPr>
            <w:r>
              <w:rPr>
                <w:rFonts w:ascii="Garamond" w:hAnsi="Garamond"/>
                <w:b/>
                <w:bCs/>
                <w:color w:val="000000"/>
                <w:lang w:eastAsia="en-GB"/>
              </w:rPr>
              <w:t>17,512</w:t>
            </w:r>
          </w:p>
        </w:tc>
        <w:tc>
          <w:tcPr>
            <w:tcW w:w="506" w:type="pct"/>
            <w:tcBorders>
              <w:top w:val="single" w:sz="4" w:space="0" w:color="auto"/>
              <w:left w:val="nil"/>
              <w:bottom w:val="nil"/>
              <w:right w:val="nil"/>
            </w:tcBorders>
            <w:shd w:val="clear" w:color="auto" w:fill="auto"/>
            <w:vAlign w:val="bottom"/>
          </w:tcPr>
          <w:p w14:paraId="77211BAF" w14:textId="0E362CC8" w:rsidR="005346DB" w:rsidRPr="007A1122" w:rsidRDefault="00567B62" w:rsidP="006B4503">
            <w:pPr>
              <w:spacing w:before="0" w:after="0"/>
              <w:contextualSpacing/>
              <w:jc w:val="right"/>
              <w:rPr>
                <w:rFonts w:ascii="Garamond" w:hAnsi="Garamond"/>
                <w:b/>
                <w:bCs/>
                <w:color w:val="000000"/>
                <w:lang w:eastAsia="en-GB"/>
              </w:rPr>
            </w:pPr>
            <w:r>
              <w:rPr>
                <w:rFonts w:ascii="Garamond" w:hAnsi="Garamond"/>
                <w:b/>
                <w:bCs/>
                <w:color w:val="000000"/>
                <w:lang w:eastAsia="en-GB"/>
              </w:rPr>
              <w:t>323</w:t>
            </w:r>
          </w:p>
        </w:tc>
        <w:tc>
          <w:tcPr>
            <w:tcW w:w="381" w:type="pct"/>
            <w:tcBorders>
              <w:top w:val="single" w:sz="4" w:space="0" w:color="auto"/>
              <w:left w:val="nil"/>
              <w:bottom w:val="nil"/>
              <w:right w:val="nil"/>
            </w:tcBorders>
            <w:shd w:val="clear" w:color="auto" w:fill="auto"/>
            <w:vAlign w:val="bottom"/>
          </w:tcPr>
          <w:p w14:paraId="4C2FF778" w14:textId="344BFF7F" w:rsidR="005346DB" w:rsidRPr="007A1122" w:rsidRDefault="00D90E68" w:rsidP="00445951">
            <w:pPr>
              <w:spacing w:before="0" w:after="0"/>
              <w:contextualSpacing/>
              <w:jc w:val="right"/>
              <w:rPr>
                <w:rFonts w:ascii="Garamond" w:hAnsi="Garamond"/>
                <w:b/>
                <w:bCs/>
                <w:color w:val="000000"/>
                <w:lang w:eastAsia="en-GB"/>
              </w:rPr>
            </w:pPr>
            <w:r>
              <w:rPr>
                <w:rFonts w:ascii="Garamond" w:hAnsi="Garamond"/>
                <w:b/>
                <w:bCs/>
                <w:color w:val="000000"/>
                <w:lang w:eastAsia="en-GB"/>
              </w:rPr>
              <w:t>1</w:t>
            </w:r>
            <w:r w:rsidR="00567B62">
              <w:rPr>
                <w:rFonts w:ascii="Garamond" w:hAnsi="Garamond"/>
                <w:b/>
                <w:bCs/>
                <w:color w:val="000000"/>
                <w:lang w:eastAsia="en-GB"/>
              </w:rPr>
              <w:t>7,835</w:t>
            </w:r>
          </w:p>
        </w:tc>
      </w:tr>
      <w:tr w:rsidR="005346DB" w:rsidRPr="00B86516" w14:paraId="45EE0C79" w14:textId="77777777" w:rsidTr="00FA37EB">
        <w:trPr>
          <w:trHeight w:val="317"/>
        </w:trPr>
        <w:tc>
          <w:tcPr>
            <w:tcW w:w="1149" w:type="pct"/>
            <w:tcBorders>
              <w:top w:val="nil"/>
              <w:left w:val="nil"/>
              <w:bottom w:val="nil"/>
              <w:right w:val="nil"/>
            </w:tcBorders>
            <w:shd w:val="clear" w:color="auto" w:fill="auto"/>
            <w:vAlign w:val="bottom"/>
          </w:tcPr>
          <w:p w14:paraId="0BF5CF61" w14:textId="77777777" w:rsidR="005346DB" w:rsidRPr="007A1122" w:rsidRDefault="005346DB" w:rsidP="005346DB">
            <w:pPr>
              <w:keepLines/>
              <w:spacing w:before="0" w:after="0"/>
              <w:contextualSpacing/>
              <w:rPr>
                <w:rFonts w:ascii="Garamond" w:hAnsi="Garamond"/>
                <w:color w:val="000000"/>
                <w:lang w:eastAsia="en-GB"/>
              </w:rPr>
            </w:pPr>
            <w:r w:rsidRPr="007A1122">
              <w:rPr>
                <w:rFonts w:ascii="Garamond" w:hAnsi="Garamond"/>
                <w:color w:val="000000"/>
                <w:lang w:eastAsia="en-GB"/>
              </w:rPr>
              <w:t>Profit for the year</w:t>
            </w:r>
          </w:p>
        </w:tc>
        <w:tc>
          <w:tcPr>
            <w:tcW w:w="378" w:type="pct"/>
            <w:tcBorders>
              <w:top w:val="nil"/>
              <w:left w:val="nil"/>
              <w:bottom w:val="nil"/>
              <w:right w:val="nil"/>
            </w:tcBorders>
            <w:shd w:val="clear" w:color="auto" w:fill="auto"/>
            <w:vAlign w:val="bottom"/>
          </w:tcPr>
          <w:p w14:paraId="702180A5" w14:textId="77777777" w:rsidR="005346DB" w:rsidRPr="007A1122" w:rsidRDefault="005346DB" w:rsidP="005346DB">
            <w:pPr>
              <w:keepLines/>
              <w:spacing w:before="0" w:after="0"/>
              <w:contextualSpacing/>
              <w:jc w:val="right"/>
              <w:rPr>
                <w:rFonts w:ascii="Garamond" w:hAnsi="Garamond"/>
                <w:color w:val="000000"/>
                <w:lang w:eastAsia="en-GB"/>
              </w:rPr>
            </w:pPr>
            <w:r w:rsidRPr="007A1122">
              <w:rPr>
                <w:rFonts w:ascii="Garamond" w:hAnsi="Garamond"/>
                <w:color w:val="000000"/>
                <w:lang w:eastAsia="en-GB"/>
              </w:rPr>
              <w:t>-</w:t>
            </w:r>
          </w:p>
        </w:tc>
        <w:tc>
          <w:tcPr>
            <w:tcW w:w="441" w:type="pct"/>
            <w:tcBorders>
              <w:top w:val="nil"/>
              <w:left w:val="nil"/>
              <w:bottom w:val="nil"/>
              <w:right w:val="nil"/>
            </w:tcBorders>
            <w:shd w:val="clear" w:color="auto" w:fill="auto"/>
            <w:vAlign w:val="bottom"/>
          </w:tcPr>
          <w:p w14:paraId="505133ED" w14:textId="77777777" w:rsidR="005346DB" w:rsidRPr="007A1122" w:rsidRDefault="005346DB" w:rsidP="005346DB">
            <w:pPr>
              <w:keepLines/>
              <w:spacing w:before="0" w:after="0"/>
              <w:contextualSpacing/>
              <w:jc w:val="right"/>
              <w:rPr>
                <w:rFonts w:ascii="Garamond" w:hAnsi="Garamond"/>
                <w:color w:val="000000"/>
                <w:lang w:eastAsia="en-GB"/>
              </w:rPr>
            </w:pPr>
            <w:r w:rsidRPr="007A1122">
              <w:rPr>
                <w:rFonts w:ascii="Garamond" w:hAnsi="Garamond"/>
                <w:color w:val="000000"/>
                <w:lang w:eastAsia="en-GB"/>
              </w:rPr>
              <w:t>-</w:t>
            </w:r>
          </w:p>
        </w:tc>
        <w:tc>
          <w:tcPr>
            <w:tcW w:w="504" w:type="pct"/>
            <w:tcBorders>
              <w:top w:val="nil"/>
              <w:left w:val="nil"/>
              <w:bottom w:val="nil"/>
              <w:right w:val="nil"/>
            </w:tcBorders>
            <w:shd w:val="clear" w:color="auto" w:fill="auto"/>
            <w:vAlign w:val="bottom"/>
          </w:tcPr>
          <w:p w14:paraId="5641D9D9" w14:textId="77777777" w:rsidR="005346DB" w:rsidRPr="007A1122" w:rsidRDefault="005346DB" w:rsidP="005346DB">
            <w:pPr>
              <w:keepLines/>
              <w:spacing w:before="0" w:after="0"/>
              <w:contextualSpacing/>
              <w:jc w:val="right"/>
              <w:rPr>
                <w:rFonts w:ascii="Garamond" w:hAnsi="Garamond"/>
                <w:color w:val="000000"/>
                <w:lang w:eastAsia="en-GB"/>
              </w:rPr>
            </w:pPr>
            <w:r w:rsidRPr="007A1122">
              <w:rPr>
                <w:rFonts w:ascii="Garamond" w:hAnsi="Garamond"/>
                <w:color w:val="000000"/>
                <w:lang w:eastAsia="en-GB"/>
              </w:rPr>
              <w:t>-</w:t>
            </w:r>
          </w:p>
        </w:tc>
        <w:tc>
          <w:tcPr>
            <w:tcW w:w="442" w:type="pct"/>
            <w:tcBorders>
              <w:top w:val="nil"/>
              <w:left w:val="nil"/>
              <w:bottom w:val="nil"/>
              <w:right w:val="nil"/>
            </w:tcBorders>
            <w:shd w:val="clear" w:color="auto" w:fill="auto"/>
            <w:vAlign w:val="bottom"/>
          </w:tcPr>
          <w:p w14:paraId="374F3000" w14:textId="77777777" w:rsidR="005346DB" w:rsidRPr="007A1122" w:rsidRDefault="005346DB" w:rsidP="005346DB">
            <w:pPr>
              <w:keepLines/>
              <w:spacing w:before="0" w:after="0"/>
              <w:contextualSpacing/>
              <w:jc w:val="right"/>
              <w:rPr>
                <w:rFonts w:ascii="Garamond" w:hAnsi="Garamond"/>
                <w:color w:val="000000"/>
                <w:lang w:eastAsia="en-GB"/>
              </w:rPr>
            </w:pPr>
            <w:r w:rsidRPr="007A1122">
              <w:rPr>
                <w:rFonts w:ascii="Garamond" w:hAnsi="Garamond"/>
                <w:color w:val="000000"/>
                <w:lang w:eastAsia="en-GB"/>
              </w:rPr>
              <w:t>-</w:t>
            </w:r>
          </w:p>
        </w:tc>
        <w:tc>
          <w:tcPr>
            <w:tcW w:w="377" w:type="pct"/>
            <w:tcBorders>
              <w:top w:val="nil"/>
              <w:left w:val="nil"/>
              <w:bottom w:val="nil"/>
              <w:right w:val="nil"/>
            </w:tcBorders>
            <w:shd w:val="clear" w:color="auto" w:fill="auto"/>
            <w:vAlign w:val="bottom"/>
          </w:tcPr>
          <w:p w14:paraId="73F1457E" w14:textId="77777777" w:rsidR="005346DB" w:rsidRPr="007A1122" w:rsidRDefault="005346DB" w:rsidP="005346DB">
            <w:pPr>
              <w:keepLines/>
              <w:spacing w:before="0" w:after="0"/>
              <w:contextualSpacing/>
              <w:jc w:val="right"/>
              <w:rPr>
                <w:rFonts w:ascii="Garamond" w:hAnsi="Garamond"/>
                <w:color w:val="000000"/>
                <w:lang w:eastAsia="en-GB"/>
              </w:rPr>
            </w:pPr>
            <w:r w:rsidRPr="007A1122">
              <w:rPr>
                <w:rFonts w:ascii="Garamond" w:hAnsi="Garamond"/>
                <w:color w:val="000000"/>
                <w:lang w:eastAsia="en-GB"/>
              </w:rPr>
              <w:t>-</w:t>
            </w:r>
          </w:p>
        </w:tc>
        <w:tc>
          <w:tcPr>
            <w:tcW w:w="443" w:type="pct"/>
            <w:tcBorders>
              <w:top w:val="nil"/>
              <w:left w:val="nil"/>
              <w:bottom w:val="nil"/>
              <w:right w:val="nil"/>
            </w:tcBorders>
            <w:shd w:val="clear" w:color="auto" w:fill="auto"/>
            <w:vAlign w:val="bottom"/>
          </w:tcPr>
          <w:p w14:paraId="0A03D648" w14:textId="329F93D9" w:rsidR="005346DB" w:rsidRPr="007A1122" w:rsidRDefault="00AC4AAC" w:rsidP="00DE77D2">
            <w:pPr>
              <w:keepLines/>
              <w:spacing w:before="0" w:after="0"/>
              <w:contextualSpacing/>
              <w:jc w:val="right"/>
              <w:rPr>
                <w:rFonts w:ascii="Garamond" w:hAnsi="Garamond"/>
                <w:color w:val="000000"/>
                <w:lang w:eastAsia="en-GB"/>
              </w:rPr>
            </w:pPr>
            <w:r>
              <w:rPr>
                <w:rFonts w:ascii="Garamond" w:hAnsi="Garamond"/>
                <w:color w:val="000000"/>
                <w:lang w:eastAsia="en-GB"/>
              </w:rPr>
              <w:t>11,562</w:t>
            </w:r>
          </w:p>
        </w:tc>
        <w:tc>
          <w:tcPr>
            <w:tcW w:w="379" w:type="pct"/>
            <w:tcBorders>
              <w:top w:val="nil"/>
              <w:left w:val="nil"/>
              <w:bottom w:val="nil"/>
              <w:right w:val="nil"/>
            </w:tcBorders>
            <w:shd w:val="clear" w:color="auto" w:fill="auto"/>
            <w:vAlign w:val="bottom"/>
          </w:tcPr>
          <w:p w14:paraId="50404406" w14:textId="1CD4581D" w:rsidR="005346DB" w:rsidRPr="007A1122" w:rsidRDefault="00AC4AAC" w:rsidP="00DE77D2">
            <w:pPr>
              <w:keepLines/>
              <w:spacing w:before="0" w:after="0"/>
              <w:contextualSpacing/>
              <w:jc w:val="right"/>
              <w:rPr>
                <w:rFonts w:ascii="Garamond" w:hAnsi="Garamond"/>
                <w:color w:val="000000"/>
                <w:lang w:eastAsia="en-GB"/>
              </w:rPr>
            </w:pPr>
            <w:r>
              <w:rPr>
                <w:rFonts w:ascii="Garamond" w:hAnsi="Garamond"/>
                <w:color w:val="000000"/>
                <w:lang w:eastAsia="en-GB"/>
              </w:rPr>
              <w:t>11,562</w:t>
            </w:r>
          </w:p>
        </w:tc>
        <w:tc>
          <w:tcPr>
            <w:tcW w:w="506" w:type="pct"/>
            <w:tcBorders>
              <w:top w:val="nil"/>
              <w:left w:val="nil"/>
              <w:bottom w:val="nil"/>
              <w:right w:val="nil"/>
            </w:tcBorders>
            <w:shd w:val="clear" w:color="auto" w:fill="auto"/>
            <w:vAlign w:val="bottom"/>
          </w:tcPr>
          <w:p w14:paraId="4C7E790A" w14:textId="363BDD85" w:rsidR="005346DB" w:rsidRPr="007A1122" w:rsidRDefault="00567B62" w:rsidP="00D90E68">
            <w:pPr>
              <w:keepLines/>
              <w:spacing w:before="0" w:after="0"/>
              <w:contextualSpacing/>
              <w:jc w:val="right"/>
              <w:rPr>
                <w:rFonts w:ascii="Garamond" w:hAnsi="Garamond"/>
                <w:color w:val="000000"/>
                <w:lang w:eastAsia="en-GB"/>
              </w:rPr>
            </w:pPr>
            <w:r>
              <w:rPr>
                <w:rFonts w:ascii="Garamond" w:hAnsi="Garamond"/>
                <w:color w:val="000000"/>
                <w:lang w:eastAsia="en-GB"/>
              </w:rPr>
              <w:t>3,648</w:t>
            </w:r>
          </w:p>
        </w:tc>
        <w:tc>
          <w:tcPr>
            <w:tcW w:w="381" w:type="pct"/>
            <w:tcBorders>
              <w:top w:val="nil"/>
              <w:left w:val="nil"/>
              <w:bottom w:val="nil"/>
              <w:right w:val="nil"/>
            </w:tcBorders>
            <w:shd w:val="clear" w:color="auto" w:fill="auto"/>
            <w:vAlign w:val="bottom"/>
          </w:tcPr>
          <w:p w14:paraId="2AF64CD3" w14:textId="2A96A845" w:rsidR="005346DB" w:rsidRPr="007A1122" w:rsidRDefault="00567B62" w:rsidP="00DE77D2">
            <w:pPr>
              <w:keepLines/>
              <w:spacing w:before="0" w:after="0"/>
              <w:contextualSpacing/>
              <w:jc w:val="right"/>
              <w:rPr>
                <w:rFonts w:ascii="Garamond" w:hAnsi="Garamond"/>
                <w:color w:val="000000"/>
                <w:lang w:eastAsia="en-GB"/>
              </w:rPr>
            </w:pPr>
            <w:r>
              <w:rPr>
                <w:rFonts w:ascii="Garamond" w:hAnsi="Garamond"/>
                <w:color w:val="000000"/>
                <w:lang w:eastAsia="en-GB"/>
              </w:rPr>
              <w:t>1</w:t>
            </w:r>
            <w:r w:rsidR="00AC4AAC">
              <w:rPr>
                <w:rFonts w:ascii="Garamond" w:hAnsi="Garamond"/>
                <w:color w:val="000000"/>
                <w:lang w:eastAsia="en-GB"/>
              </w:rPr>
              <w:t>5,210</w:t>
            </w:r>
          </w:p>
        </w:tc>
      </w:tr>
      <w:tr w:rsidR="005346DB" w:rsidRPr="00B86516" w14:paraId="0824667D" w14:textId="77777777" w:rsidTr="00FA37EB">
        <w:trPr>
          <w:trHeight w:val="317"/>
        </w:trPr>
        <w:tc>
          <w:tcPr>
            <w:tcW w:w="1149" w:type="pct"/>
            <w:tcBorders>
              <w:top w:val="nil"/>
              <w:left w:val="nil"/>
              <w:bottom w:val="nil"/>
              <w:right w:val="nil"/>
            </w:tcBorders>
            <w:shd w:val="clear" w:color="auto" w:fill="auto"/>
            <w:vAlign w:val="bottom"/>
          </w:tcPr>
          <w:p w14:paraId="58616548" w14:textId="77777777" w:rsidR="005346DB" w:rsidRPr="007A1122" w:rsidRDefault="005346DB" w:rsidP="005346DB">
            <w:pPr>
              <w:keepNext/>
              <w:keepLines/>
              <w:spacing w:before="0" w:after="0"/>
              <w:contextualSpacing/>
              <w:rPr>
                <w:rFonts w:ascii="Garamond" w:hAnsi="Garamond"/>
                <w:color w:val="000000"/>
                <w:lang w:eastAsia="en-GB"/>
              </w:rPr>
            </w:pPr>
            <w:r w:rsidRPr="007A1122">
              <w:rPr>
                <w:rFonts w:ascii="Garamond" w:hAnsi="Garamond"/>
                <w:color w:val="000000"/>
                <w:lang w:eastAsia="en-GB"/>
              </w:rPr>
              <w:t>Other comprehensive income and expense</w:t>
            </w:r>
          </w:p>
        </w:tc>
        <w:tc>
          <w:tcPr>
            <w:tcW w:w="378" w:type="pct"/>
            <w:tcBorders>
              <w:top w:val="nil"/>
              <w:left w:val="nil"/>
              <w:bottom w:val="single" w:sz="4" w:space="0" w:color="auto"/>
              <w:right w:val="nil"/>
            </w:tcBorders>
            <w:shd w:val="clear" w:color="auto" w:fill="auto"/>
            <w:vAlign w:val="bottom"/>
          </w:tcPr>
          <w:p w14:paraId="2B776781" w14:textId="77777777" w:rsidR="005346DB" w:rsidRPr="007A1122" w:rsidRDefault="005346DB" w:rsidP="005346DB">
            <w:pPr>
              <w:keepNext/>
              <w:keepLines/>
              <w:spacing w:before="0" w:after="0"/>
              <w:contextualSpacing/>
              <w:jc w:val="right"/>
              <w:rPr>
                <w:rFonts w:ascii="Garamond" w:hAnsi="Garamond"/>
                <w:color w:val="000000"/>
                <w:lang w:eastAsia="en-GB"/>
              </w:rPr>
            </w:pPr>
            <w:r w:rsidRPr="007A1122">
              <w:rPr>
                <w:rFonts w:ascii="Garamond" w:hAnsi="Garamond"/>
                <w:color w:val="000000"/>
                <w:lang w:eastAsia="en-GB"/>
              </w:rPr>
              <w:t>-</w:t>
            </w:r>
          </w:p>
        </w:tc>
        <w:tc>
          <w:tcPr>
            <w:tcW w:w="441" w:type="pct"/>
            <w:tcBorders>
              <w:top w:val="nil"/>
              <w:left w:val="nil"/>
              <w:bottom w:val="single" w:sz="4" w:space="0" w:color="auto"/>
              <w:right w:val="nil"/>
            </w:tcBorders>
            <w:shd w:val="clear" w:color="auto" w:fill="auto"/>
            <w:vAlign w:val="bottom"/>
          </w:tcPr>
          <w:p w14:paraId="1ECA8C5E" w14:textId="77777777" w:rsidR="005346DB" w:rsidRPr="007A1122" w:rsidRDefault="005346DB" w:rsidP="005346DB">
            <w:pPr>
              <w:keepNext/>
              <w:keepLines/>
              <w:spacing w:before="0" w:after="0"/>
              <w:contextualSpacing/>
              <w:jc w:val="right"/>
              <w:rPr>
                <w:rFonts w:ascii="Garamond" w:hAnsi="Garamond"/>
                <w:color w:val="000000"/>
                <w:lang w:eastAsia="en-GB"/>
              </w:rPr>
            </w:pPr>
            <w:r w:rsidRPr="007A1122">
              <w:rPr>
                <w:rFonts w:ascii="Garamond" w:hAnsi="Garamond"/>
                <w:color w:val="000000"/>
                <w:lang w:eastAsia="en-GB"/>
              </w:rPr>
              <w:t>-</w:t>
            </w:r>
          </w:p>
        </w:tc>
        <w:tc>
          <w:tcPr>
            <w:tcW w:w="504" w:type="pct"/>
            <w:tcBorders>
              <w:top w:val="nil"/>
              <w:left w:val="nil"/>
              <w:bottom w:val="single" w:sz="4" w:space="0" w:color="auto"/>
              <w:right w:val="nil"/>
            </w:tcBorders>
            <w:shd w:val="clear" w:color="auto" w:fill="auto"/>
            <w:vAlign w:val="bottom"/>
          </w:tcPr>
          <w:p w14:paraId="5B77B715" w14:textId="094926BC" w:rsidR="005346DB" w:rsidRPr="007A1122" w:rsidRDefault="00567B62" w:rsidP="00A2358D">
            <w:pPr>
              <w:keepNext/>
              <w:keepLines/>
              <w:spacing w:before="0" w:after="0"/>
              <w:contextualSpacing/>
              <w:jc w:val="right"/>
              <w:rPr>
                <w:rFonts w:ascii="Garamond" w:hAnsi="Garamond"/>
                <w:color w:val="000000"/>
                <w:lang w:eastAsia="en-GB"/>
              </w:rPr>
            </w:pPr>
            <w:r>
              <w:rPr>
                <w:rFonts w:ascii="Garamond" w:hAnsi="Garamond"/>
                <w:color w:val="000000"/>
                <w:lang w:eastAsia="en-GB"/>
              </w:rPr>
              <w:t>490</w:t>
            </w:r>
          </w:p>
        </w:tc>
        <w:tc>
          <w:tcPr>
            <w:tcW w:w="442" w:type="pct"/>
            <w:tcBorders>
              <w:top w:val="nil"/>
              <w:left w:val="nil"/>
              <w:bottom w:val="single" w:sz="4" w:space="0" w:color="auto"/>
              <w:right w:val="nil"/>
            </w:tcBorders>
            <w:shd w:val="clear" w:color="auto" w:fill="auto"/>
            <w:vAlign w:val="bottom"/>
          </w:tcPr>
          <w:p w14:paraId="1AB77EAB" w14:textId="24C8F607" w:rsidR="005346DB" w:rsidRPr="007A1122" w:rsidRDefault="005346DB" w:rsidP="005346DB">
            <w:pPr>
              <w:keepNext/>
              <w:keepLines/>
              <w:spacing w:before="0" w:after="0"/>
              <w:contextualSpacing/>
              <w:jc w:val="right"/>
              <w:rPr>
                <w:rFonts w:ascii="Garamond" w:hAnsi="Garamond"/>
                <w:color w:val="000000"/>
                <w:lang w:eastAsia="en-GB"/>
              </w:rPr>
            </w:pPr>
            <w:r w:rsidRPr="007A1122">
              <w:rPr>
                <w:rFonts w:ascii="Garamond" w:hAnsi="Garamond"/>
                <w:color w:val="000000"/>
                <w:lang w:eastAsia="en-GB"/>
              </w:rPr>
              <w:t>-</w:t>
            </w:r>
          </w:p>
        </w:tc>
        <w:tc>
          <w:tcPr>
            <w:tcW w:w="377" w:type="pct"/>
            <w:tcBorders>
              <w:top w:val="nil"/>
              <w:left w:val="nil"/>
              <w:bottom w:val="single" w:sz="4" w:space="0" w:color="auto"/>
              <w:right w:val="nil"/>
            </w:tcBorders>
            <w:shd w:val="clear" w:color="auto" w:fill="auto"/>
            <w:vAlign w:val="bottom"/>
          </w:tcPr>
          <w:p w14:paraId="0C831807" w14:textId="77777777" w:rsidR="005346DB" w:rsidRPr="007A1122" w:rsidRDefault="005346DB" w:rsidP="005346DB">
            <w:pPr>
              <w:keepNext/>
              <w:keepLines/>
              <w:spacing w:before="0" w:after="0"/>
              <w:contextualSpacing/>
              <w:jc w:val="right"/>
              <w:rPr>
                <w:rFonts w:ascii="Garamond" w:hAnsi="Garamond"/>
                <w:color w:val="000000"/>
                <w:lang w:eastAsia="en-GB"/>
              </w:rPr>
            </w:pPr>
            <w:r w:rsidRPr="007A1122">
              <w:rPr>
                <w:rFonts w:ascii="Garamond" w:hAnsi="Garamond"/>
                <w:color w:val="000000"/>
                <w:lang w:eastAsia="en-GB"/>
              </w:rPr>
              <w:t>-</w:t>
            </w:r>
          </w:p>
        </w:tc>
        <w:tc>
          <w:tcPr>
            <w:tcW w:w="443" w:type="pct"/>
            <w:tcBorders>
              <w:top w:val="nil"/>
              <w:left w:val="nil"/>
              <w:bottom w:val="single" w:sz="4" w:space="0" w:color="auto"/>
              <w:right w:val="nil"/>
            </w:tcBorders>
            <w:shd w:val="clear" w:color="auto" w:fill="auto"/>
            <w:vAlign w:val="bottom"/>
          </w:tcPr>
          <w:p w14:paraId="1C3D76F9" w14:textId="77777777" w:rsidR="005346DB" w:rsidRPr="007A1122" w:rsidRDefault="005346DB" w:rsidP="005346DB">
            <w:pPr>
              <w:keepNext/>
              <w:keepLines/>
              <w:spacing w:before="0" w:after="0"/>
              <w:contextualSpacing/>
              <w:jc w:val="right"/>
              <w:rPr>
                <w:rFonts w:ascii="Garamond" w:hAnsi="Garamond"/>
                <w:color w:val="000000"/>
                <w:lang w:eastAsia="en-GB"/>
              </w:rPr>
            </w:pPr>
            <w:r w:rsidRPr="007A1122">
              <w:rPr>
                <w:rFonts w:ascii="Garamond" w:hAnsi="Garamond"/>
                <w:color w:val="000000"/>
                <w:lang w:eastAsia="en-GB"/>
              </w:rPr>
              <w:t>-</w:t>
            </w:r>
          </w:p>
        </w:tc>
        <w:tc>
          <w:tcPr>
            <w:tcW w:w="379" w:type="pct"/>
            <w:tcBorders>
              <w:top w:val="nil"/>
              <w:left w:val="nil"/>
              <w:bottom w:val="single" w:sz="4" w:space="0" w:color="auto"/>
              <w:right w:val="nil"/>
            </w:tcBorders>
            <w:shd w:val="clear" w:color="auto" w:fill="auto"/>
            <w:vAlign w:val="bottom"/>
          </w:tcPr>
          <w:p w14:paraId="7D09EB4C" w14:textId="0149C9F4" w:rsidR="005346DB" w:rsidRPr="007A1122" w:rsidRDefault="00567B62" w:rsidP="00040EE2">
            <w:pPr>
              <w:keepNext/>
              <w:keepLines/>
              <w:spacing w:before="0" w:after="0"/>
              <w:contextualSpacing/>
              <w:jc w:val="right"/>
              <w:rPr>
                <w:rFonts w:ascii="Garamond" w:hAnsi="Garamond"/>
                <w:color w:val="000000"/>
                <w:lang w:eastAsia="en-GB"/>
              </w:rPr>
            </w:pPr>
            <w:r>
              <w:rPr>
                <w:rFonts w:ascii="Garamond" w:hAnsi="Garamond"/>
                <w:color w:val="000000"/>
                <w:lang w:eastAsia="en-GB"/>
              </w:rPr>
              <w:t>490</w:t>
            </w:r>
          </w:p>
        </w:tc>
        <w:tc>
          <w:tcPr>
            <w:tcW w:w="506" w:type="pct"/>
            <w:tcBorders>
              <w:top w:val="nil"/>
              <w:left w:val="nil"/>
              <w:bottom w:val="single" w:sz="4" w:space="0" w:color="auto"/>
              <w:right w:val="nil"/>
            </w:tcBorders>
            <w:shd w:val="clear" w:color="auto" w:fill="auto"/>
            <w:vAlign w:val="bottom"/>
          </w:tcPr>
          <w:p w14:paraId="0094AF56" w14:textId="04FA078A" w:rsidR="005346DB" w:rsidRPr="007A1122" w:rsidRDefault="00567B62" w:rsidP="00040EE2">
            <w:pPr>
              <w:keepNext/>
              <w:keepLines/>
              <w:spacing w:before="0" w:after="0"/>
              <w:contextualSpacing/>
              <w:jc w:val="right"/>
              <w:rPr>
                <w:rFonts w:ascii="Garamond" w:hAnsi="Garamond"/>
                <w:color w:val="000000"/>
                <w:lang w:eastAsia="en-GB"/>
              </w:rPr>
            </w:pPr>
            <w:r>
              <w:rPr>
                <w:rFonts w:ascii="Garamond" w:hAnsi="Garamond"/>
                <w:color w:val="000000"/>
                <w:lang w:eastAsia="en-GB"/>
              </w:rPr>
              <w:t>75</w:t>
            </w:r>
          </w:p>
        </w:tc>
        <w:tc>
          <w:tcPr>
            <w:tcW w:w="381" w:type="pct"/>
            <w:tcBorders>
              <w:top w:val="nil"/>
              <w:left w:val="nil"/>
              <w:bottom w:val="single" w:sz="4" w:space="0" w:color="auto"/>
              <w:right w:val="nil"/>
            </w:tcBorders>
            <w:shd w:val="clear" w:color="auto" w:fill="auto"/>
            <w:vAlign w:val="bottom"/>
          </w:tcPr>
          <w:p w14:paraId="631718EF" w14:textId="1B93B83C" w:rsidR="005346DB" w:rsidRPr="007A1122" w:rsidRDefault="00567B62" w:rsidP="005346DB">
            <w:pPr>
              <w:keepNext/>
              <w:keepLines/>
              <w:spacing w:before="0" w:after="0"/>
              <w:contextualSpacing/>
              <w:jc w:val="right"/>
              <w:rPr>
                <w:rFonts w:ascii="Garamond" w:hAnsi="Garamond"/>
                <w:color w:val="000000"/>
                <w:lang w:eastAsia="en-GB"/>
              </w:rPr>
            </w:pPr>
            <w:r>
              <w:rPr>
                <w:rFonts w:ascii="Garamond" w:hAnsi="Garamond"/>
                <w:color w:val="000000"/>
                <w:lang w:eastAsia="en-GB"/>
              </w:rPr>
              <w:t>565</w:t>
            </w:r>
          </w:p>
        </w:tc>
      </w:tr>
      <w:tr w:rsidR="005346DB" w:rsidRPr="00B86516" w14:paraId="47F26C2B" w14:textId="77777777" w:rsidTr="00FA37EB">
        <w:trPr>
          <w:trHeight w:val="163"/>
        </w:trPr>
        <w:tc>
          <w:tcPr>
            <w:tcW w:w="1149" w:type="pct"/>
            <w:tcBorders>
              <w:top w:val="nil"/>
              <w:left w:val="nil"/>
              <w:bottom w:val="nil"/>
              <w:right w:val="nil"/>
            </w:tcBorders>
            <w:shd w:val="clear" w:color="auto" w:fill="auto"/>
            <w:vAlign w:val="bottom"/>
          </w:tcPr>
          <w:p w14:paraId="777C8A4C" w14:textId="77777777" w:rsidR="005346DB" w:rsidRPr="007A1122" w:rsidRDefault="005346DB" w:rsidP="005346DB">
            <w:pPr>
              <w:spacing w:before="0" w:after="0"/>
              <w:contextualSpacing/>
              <w:rPr>
                <w:rFonts w:ascii="Garamond" w:hAnsi="Garamond"/>
                <w:color w:val="000000"/>
                <w:lang w:eastAsia="en-GB"/>
              </w:rPr>
            </w:pPr>
            <w:r w:rsidRPr="007A1122">
              <w:rPr>
                <w:rFonts w:ascii="Garamond" w:hAnsi="Garamond"/>
                <w:color w:val="000000"/>
                <w:lang w:eastAsia="en-GB"/>
              </w:rPr>
              <w:t>Total comprehensive  income  for the period</w:t>
            </w:r>
          </w:p>
        </w:tc>
        <w:tc>
          <w:tcPr>
            <w:tcW w:w="378" w:type="pct"/>
            <w:tcBorders>
              <w:top w:val="single" w:sz="4" w:space="0" w:color="auto"/>
              <w:left w:val="nil"/>
              <w:bottom w:val="nil"/>
              <w:right w:val="nil"/>
            </w:tcBorders>
            <w:shd w:val="clear" w:color="auto" w:fill="auto"/>
            <w:vAlign w:val="bottom"/>
          </w:tcPr>
          <w:p w14:paraId="7FD26AFC" w14:textId="77777777" w:rsidR="005346DB" w:rsidRPr="007A1122" w:rsidRDefault="005346DB" w:rsidP="005346DB">
            <w:pPr>
              <w:spacing w:before="0" w:after="0"/>
              <w:contextualSpacing/>
              <w:jc w:val="right"/>
              <w:rPr>
                <w:rFonts w:ascii="Garamond" w:hAnsi="Garamond"/>
                <w:color w:val="000000"/>
                <w:lang w:eastAsia="en-GB"/>
              </w:rPr>
            </w:pPr>
            <w:r w:rsidRPr="007A1122">
              <w:rPr>
                <w:rFonts w:ascii="Garamond" w:hAnsi="Garamond"/>
                <w:color w:val="000000"/>
                <w:lang w:eastAsia="en-GB"/>
              </w:rPr>
              <w:t>-</w:t>
            </w:r>
          </w:p>
        </w:tc>
        <w:tc>
          <w:tcPr>
            <w:tcW w:w="441" w:type="pct"/>
            <w:tcBorders>
              <w:top w:val="single" w:sz="4" w:space="0" w:color="auto"/>
              <w:left w:val="nil"/>
              <w:bottom w:val="nil"/>
              <w:right w:val="nil"/>
            </w:tcBorders>
            <w:shd w:val="clear" w:color="auto" w:fill="auto"/>
            <w:vAlign w:val="bottom"/>
          </w:tcPr>
          <w:p w14:paraId="465F3C9C" w14:textId="77777777" w:rsidR="005346DB" w:rsidRPr="007A1122" w:rsidRDefault="005346DB" w:rsidP="005346DB">
            <w:pPr>
              <w:spacing w:before="0" w:after="0"/>
              <w:contextualSpacing/>
              <w:jc w:val="right"/>
              <w:rPr>
                <w:rFonts w:ascii="Garamond" w:hAnsi="Garamond"/>
                <w:color w:val="000000"/>
                <w:lang w:eastAsia="en-GB"/>
              </w:rPr>
            </w:pPr>
            <w:r w:rsidRPr="007A1122">
              <w:rPr>
                <w:rFonts w:ascii="Garamond" w:hAnsi="Garamond"/>
                <w:color w:val="000000"/>
                <w:lang w:eastAsia="en-GB"/>
              </w:rPr>
              <w:t>-</w:t>
            </w:r>
          </w:p>
        </w:tc>
        <w:tc>
          <w:tcPr>
            <w:tcW w:w="504" w:type="pct"/>
            <w:tcBorders>
              <w:top w:val="single" w:sz="4" w:space="0" w:color="auto"/>
              <w:left w:val="nil"/>
              <w:bottom w:val="nil"/>
              <w:right w:val="nil"/>
            </w:tcBorders>
            <w:shd w:val="clear" w:color="auto" w:fill="auto"/>
            <w:vAlign w:val="bottom"/>
          </w:tcPr>
          <w:p w14:paraId="4EA4F846" w14:textId="3AFA4852" w:rsidR="005346DB" w:rsidRPr="007A1122" w:rsidRDefault="00567B62" w:rsidP="00445951">
            <w:pPr>
              <w:spacing w:before="0" w:after="0"/>
              <w:contextualSpacing/>
              <w:jc w:val="right"/>
              <w:rPr>
                <w:rFonts w:ascii="Garamond" w:hAnsi="Garamond"/>
                <w:color w:val="000000"/>
                <w:lang w:eastAsia="en-GB"/>
              </w:rPr>
            </w:pPr>
            <w:r>
              <w:rPr>
                <w:rFonts w:ascii="Garamond" w:hAnsi="Garamond"/>
                <w:color w:val="000000"/>
                <w:lang w:eastAsia="en-GB"/>
              </w:rPr>
              <w:t>490</w:t>
            </w:r>
          </w:p>
        </w:tc>
        <w:tc>
          <w:tcPr>
            <w:tcW w:w="442" w:type="pct"/>
            <w:tcBorders>
              <w:top w:val="single" w:sz="4" w:space="0" w:color="auto"/>
              <w:left w:val="nil"/>
              <w:bottom w:val="nil"/>
              <w:right w:val="nil"/>
            </w:tcBorders>
            <w:shd w:val="clear" w:color="auto" w:fill="auto"/>
            <w:vAlign w:val="bottom"/>
          </w:tcPr>
          <w:p w14:paraId="29D579D6" w14:textId="0B48E966" w:rsidR="005346DB" w:rsidRPr="007A1122" w:rsidRDefault="005346DB" w:rsidP="005346DB">
            <w:pPr>
              <w:spacing w:before="0" w:after="0"/>
              <w:contextualSpacing/>
              <w:jc w:val="right"/>
              <w:rPr>
                <w:rFonts w:ascii="Garamond" w:hAnsi="Garamond"/>
                <w:color w:val="000000"/>
                <w:lang w:eastAsia="en-GB"/>
              </w:rPr>
            </w:pPr>
            <w:r w:rsidRPr="007A1122">
              <w:rPr>
                <w:rFonts w:ascii="Garamond" w:hAnsi="Garamond"/>
                <w:color w:val="000000"/>
                <w:lang w:eastAsia="en-GB"/>
              </w:rPr>
              <w:t>-</w:t>
            </w:r>
          </w:p>
        </w:tc>
        <w:tc>
          <w:tcPr>
            <w:tcW w:w="377" w:type="pct"/>
            <w:tcBorders>
              <w:top w:val="single" w:sz="4" w:space="0" w:color="auto"/>
              <w:left w:val="nil"/>
              <w:bottom w:val="nil"/>
              <w:right w:val="nil"/>
            </w:tcBorders>
            <w:shd w:val="clear" w:color="auto" w:fill="auto"/>
            <w:vAlign w:val="bottom"/>
          </w:tcPr>
          <w:p w14:paraId="7DAFC980" w14:textId="77777777" w:rsidR="005346DB" w:rsidRPr="007A1122" w:rsidRDefault="005346DB" w:rsidP="005346DB">
            <w:pPr>
              <w:spacing w:before="0" w:after="0"/>
              <w:contextualSpacing/>
              <w:jc w:val="right"/>
              <w:rPr>
                <w:rFonts w:ascii="Garamond" w:hAnsi="Garamond"/>
                <w:color w:val="000000"/>
                <w:lang w:eastAsia="en-GB"/>
              </w:rPr>
            </w:pPr>
            <w:r w:rsidRPr="007A1122">
              <w:rPr>
                <w:rFonts w:ascii="Garamond" w:hAnsi="Garamond"/>
                <w:color w:val="000000"/>
                <w:lang w:eastAsia="en-GB"/>
              </w:rPr>
              <w:t>-</w:t>
            </w:r>
          </w:p>
        </w:tc>
        <w:tc>
          <w:tcPr>
            <w:tcW w:w="443" w:type="pct"/>
            <w:tcBorders>
              <w:top w:val="single" w:sz="4" w:space="0" w:color="auto"/>
              <w:left w:val="nil"/>
              <w:bottom w:val="nil"/>
              <w:right w:val="nil"/>
            </w:tcBorders>
            <w:shd w:val="clear" w:color="auto" w:fill="auto"/>
            <w:vAlign w:val="bottom"/>
          </w:tcPr>
          <w:p w14:paraId="5BD22DA2" w14:textId="7C41648C" w:rsidR="005346DB" w:rsidRPr="007A1122" w:rsidRDefault="00AC4AAC" w:rsidP="00DE77D2">
            <w:pPr>
              <w:spacing w:before="0" w:after="0"/>
              <w:contextualSpacing/>
              <w:jc w:val="right"/>
              <w:rPr>
                <w:rFonts w:ascii="Garamond" w:hAnsi="Garamond"/>
                <w:color w:val="000000"/>
                <w:lang w:eastAsia="en-GB"/>
              </w:rPr>
            </w:pPr>
            <w:r>
              <w:rPr>
                <w:rFonts w:ascii="Garamond" w:hAnsi="Garamond"/>
                <w:color w:val="000000"/>
                <w:lang w:eastAsia="en-GB"/>
              </w:rPr>
              <w:t>11,562</w:t>
            </w:r>
          </w:p>
        </w:tc>
        <w:tc>
          <w:tcPr>
            <w:tcW w:w="379" w:type="pct"/>
            <w:tcBorders>
              <w:top w:val="single" w:sz="4" w:space="0" w:color="auto"/>
              <w:left w:val="nil"/>
              <w:bottom w:val="nil"/>
              <w:right w:val="nil"/>
            </w:tcBorders>
            <w:shd w:val="clear" w:color="auto" w:fill="auto"/>
            <w:vAlign w:val="bottom"/>
          </w:tcPr>
          <w:p w14:paraId="292D7CB0" w14:textId="6229DD6B" w:rsidR="005346DB" w:rsidRPr="007A1122" w:rsidRDefault="00567B62" w:rsidP="00DE77D2">
            <w:pPr>
              <w:spacing w:before="0" w:after="0"/>
              <w:contextualSpacing/>
              <w:jc w:val="right"/>
              <w:rPr>
                <w:rFonts w:ascii="Garamond" w:hAnsi="Garamond"/>
                <w:color w:val="000000"/>
                <w:lang w:eastAsia="en-GB"/>
              </w:rPr>
            </w:pPr>
            <w:r>
              <w:rPr>
                <w:rFonts w:ascii="Garamond" w:hAnsi="Garamond"/>
                <w:color w:val="000000"/>
                <w:lang w:eastAsia="en-GB"/>
              </w:rPr>
              <w:t>1</w:t>
            </w:r>
            <w:r w:rsidR="00AC4AAC">
              <w:rPr>
                <w:rFonts w:ascii="Garamond" w:hAnsi="Garamond"/>
                <w:color w:val="000000"/>
                <w:lang w:eastAsia="en-GB"/>
              </w:rPr>
              <w:t>2,052</w:t>
            </w:r>
          </w:p>
        </w:tc>
        <w:tc>
          <w:tcPr>
            <w:tcW w:w="506" w:type="pct"/>
            <w:tcBorders>
              <w:top w:val="single" w:sz="4" w:space="0" w:color="auto"/>
              <w:left w:val="nil"/>
              <w:bottom w:val="nil"/>
              <w:right w:val="nil"/>
            </w:tcBorders>
            <w:shd w:val="clear" w:color="auto" w:fill="auto"/>
            <w:vAlign w:val="bottom"/>
          </w:tcPr>
          <w:p w14:paraId="511547CD" w14:textId="6343EAE5" w:rsidR="005346DB" w:rsidRPr="007A1122" w:rsidRDefault="00567B62" w:rsidP="00D90E68">
            <w:pPr>
              <w:spacing w:before="0" w:after="0"/>
              <w:contextualSpacing/>
              <w:jc w:val="right"/>
              <w:rPr>
                <w:rFonts w:ascii="Garamond" w:hAnsi="Garamond"/>
                <w:color w:val="000000"/>
                <w:lang w:eastAsia="en-GB"/>
              </w:rPr>
            </w:pPr>
            <w:r>
              <w:rPr>
                <w:rFonts w:ascii="Garamond" w:hAnsi="Garamond"/>
                <w:color w:val="000000"/>
                <w:lang w:eastAsia="en-GB"/>
              </w:rPr>
              <w:t>3,723</w:t>
            </w:r>
          </w:p>
        </w:tc>
        <w:tc>
          <w:tcPr>
            <w:tcW w:w="381" w:type="pct"/>
            <w:tcBorders>
              <w:top w:val="single" w:sz="4" w:space="0" w:color="auto"/>
              <w:left w:val="nil"/>
              <w:bottom w:val="nil"/>
              <w:right w:val="nil"/>
            </w:tcBorders>
            <w:shd w:val="clear" w:color="auto" w:fill="auto"/>
            <w:vAlign w:val="bottom"/>
          </w:tcPr>
          <w:p w14:paraId="38705179" w14:textId="2548330C" w:rsidR="005346DB" w:rsidRPr="007A1122" w:rsidRDefault="00AC4AAC" w:rsidP="00DE77D2">
            <w:pPr>
              <w:spacing w:before="0" w:after="0"/>
              <w:contextualSpacing/>
              <w:jc w:val="right"/>
              <w:rPr>
                <w:rFonts w:ascii="Garamond" w:hAnsi="Garamond"/>
                <w:color w:val="000000"/>
                <w:lang w:eastAsia="en-GB"/>
              </w:rPr>
            </w:pPr>
            <w:r>
              <w:rPr>
                <w:rFonts w:ascii="Garamond" w:hAnsi="Garamond"/>
                <w:color w:val="000000"/>
                <w:lang w:eastAsia="en-GB"/>
              </w:rPr>
              <w:t>15,755</w:t>
            </w:r>
          </w:p>
        </w:tc>
      </w:tr>
      <w:tr w:rsidR="005346DB" w:rsidRPr="00B86516" w14:paraId="3588E81D" w14:textId="77777777" w:rsidTr="00FC68D2">
        <w:trPr>
          <w:trHeight w:val="92"/>
        </w:trPr>
        <w:tc>
          <w:tcPr>
            <w:tcW w:w="1149" w:type="pct"/>
            <w:tcBorders>
              <w:top w:val="nil"/>
              <w:left w:val="nil"/>
              <w:bottom w:val="nil"/>
              <w:right w:val="nil"/>
            </w:tcBorders>
            <w:shd w:val="clear" w:color="auto" w:fill="auto"/>
            <w:vAlign w:val="bottom"/>
          </w:tcPr>
          <w:p w14:paraId="3A2C85F6" w14:textId="77777777" w:rsidR="005346DB" w:rsidRPr="007A1122" w:rsidRDefault="005346DB" w:rsidP="005346DB">
            <w:pPr>
              <w:spacing w:before="0" w:after="0"/>
              <w:contextualSpacing/>
              <w:rPr>
                <w:rFonts w:ascii="Garamond" w:hAnsi="Garamond"/>
                <w:color w:val="000000"/>
                <w:lang w:eastAsia="en-GB"/>
              </w:rPr>
            </w:pPr>
            <w:r w:rsidRPr="007A1122">
              <w:rPr>
                <w:rFonts w:ascii="Garamond" w:hAnsi="Garamond"/>
                <w:color w:val="000000"/>
                <w:lang w:eastAsia="en-GB"/>
              </w:rPr>
              <w:t>Dividend</w:t>
            </w:r>
          </w:p>
        </w:tc>
        <w:tc>
          <w:tcPr>
            <w:tcW w:w="378" w:type="pct"/>
            <w:tcBorders>
              <w:top w:val="nil"/>
              <w:left w:val="nil"/>
              <w:bottom w:val="nil"/>
              <w:right w:val="nil"/>
            </w:tcBorders>
            <w:shd w:val="clear" w:color="auto" w:fill="auto"/>
            <w:vAlign w:val="bottom"/>
          </w:tcPr>
          <w:p w14:paraId="591C0E20" w14:textId="77777777" w:rsidR="005346DB" w:rsidRPr="007A1122" w:rsidRDefault="005346DB" w:rsidP="005346DB">
            <w:pPr>
              <w:spacing w:before="0" w:after="0"/>
              <w:contextualSpacing/>
              <w:jc w:val="right"/>
              <w:rPr>
                <w:rFonts w:ascii="Garamond" w:hAnsi="Garamond"/>
                <w:color w:val="000000"/>
                <w:lang w:eastAsia="en-GB"/>
              </w:rPr>
            </w:pPr>
            <w:r w:rsidRPr="007A1122">
              <w:rPr>
                <w:rFonts w:ascii="Garamond" w:hAnsi="Garamond"/>
                <w:color w:val="000000"/>
                <w:lang w:eastAsia="en-GB"/>
              </w:rPr>
              <w:t>-</w:t>
            </w:r>
          </w:p>
        </w:tc>
        <w:tc>
          <w:tcPr>
            <w:tcW w:w="441" w:type="pct"/>
            <w:tcBorders>
              <w:top w:val="nil"/>
              <w:left w:val="nil"/>
              <w:bottom w:val="nil"/>
              <w:right w:val="nil"/>
            </w:tcBorders>
            <w:shd w:val="clear" w:color="auto" w:fill="auto"/>
            <w:vAlign w:val="bottom"/>
          </w:tcPr>
          <w:p w14:paraId="2456C0B6" w14:textId="77777777" w:rsidR="005346DB" w:rsidRPr="007A1122" w:rsidRDefault="005346DB" w:rsidP="005346DB">
            <w:pPr>
              <w:spacing w:before="0" w:after="0"/>
              <w:contextualSpacing/>
              <w:jc w:val="right"/>
              <w:rPr>
                <w:rFonts w:ascii="Garamond" w:hAnsi="Garamond"/>
                <w:color w:val="000000"/>
                <w:lang w:eastAsia="en-GB"/>
              </w:rPr>
            </w:pPr>
            <w:r w:rsidRPr="007A1122">
              <w:rPr>
                <w:rFonts w:ascii="Garamond" w:hAnsi="Garamond"/>
                <w:color w:val="000000"/>
                <w:lang w:eastAsia="en-GB"/>
              </w:rPr>
              <w:t>-</w:t>
            </w:r>
          </w:p>
        </w:tc>
        <w:tc>
          <w:tcPr>
            <w:tcW w:w="504" w:type="pct"/>
            <w:tcBorders>
              <w:top w:val="nil"/>
              <w:left w:val="nil"/>
              <w:bottom w:val="nil"/>
              <w:right w:val="nil"/>
            </w:tcBorders>
            <w:shd w:val="clear" w:color="auto" w:fill="auto"/>
            <w:vAlign w:val="bottom"/>
          </w:tcPr>
          <w:p w14:paraId="2F2BCCDA" w14:textId="77777777" w:rsidR="005346DB" w:rsidRPr="007A1122" w:rsidRDefault="005346DB" w:rsidP="005346DB">
            <w:pPr>
              <w:spacing w:before="0" w:after="0"/>
              <w:contextualSpacing/>
              <w:jc w:val="right"/>
              <w:rPr>
                <w:rFonts w:ascii="Garamond" w:hAnsi="Garamond"/>
                <w:color w:val="000000"/>
                <w:lang w:eastAsia="en-GB"/>
              </w:rPr>
            </w:pPr>
            <w:r w:rsidRPr="007A1122">
              <w:rPr>
                <w:rFonts w:ascii="Garamond" w:hAnsi="Garamond"/>
                <w:color w:val="000000"/>
                <w:lang w:eastAsia="en-GB"/>
              </w:rPr>
              <w:t>-</w:t>
            </w:r>
          </w:p>
        </w:tc>
        <w:tc>
          <w:tcPr>
            <w:tcW w:w="442" w:type="pct"/>
            <w:tcBorders>
              <w:top w:val="nil"/>
              <w:left w:val="nil"/>
              <w:bottom w:val="nil"/>
              <w:right w:val="nil"/>
            </w:tcBorders>
            <w:shd w:val="clear" w:color="auto" w:fill="auto"/>
            <w:vAlign w:val="bottom"/>
          </w:tcPr>
          <w:p w14:paraId="3E5E8CA7" w14:textId="77777777" w:rsidR="005346DB" w:rsidRPr="007A1122" w:rsidRDefault="005346DB" w:rsidP="005346DB">
            <w:pPr>
              <w:spacing w:before="0" w:after="0"/>
              <w:contextualSpacing/>
              <w:jc w:val="right"/>
              <w:rPr>
                <w:rFonts w:ascii="Garamond" w:hAnsi="Garamond"/>
                <w:color w:val="000000"/>
                <w:lang w:eastAsia="en-GB"/>
              </w:rPr>
            </w:pPr>
            <w:r w:rsidRPr="007A1122">
              <w:rPr>
                <w:rFonts w:ascii="Garamond" w:hAnsi="Garamond"/>
                <w:color w:val="000000"/>
                <w:lang w:eastAsia="en-GB"/>
              </w:rPr>
              <w:t>-</w:t>
            </w:r>
          </w:p>
        </w:tc>
        <w:tc>
          <w:tcPr>
            <w:tcW w:w="377" w:type="pct"/>
            <w:tcBorders>
              <w:top w:val="nil"/>
              <w:left w:val="nil"/>
              <w:bottom w:val="nil"/>
              <w:right w:val="nil"/>
            </w:tcBorders>
            <w:shd w:val="clear" w:color="auto" w:fill="auto"/>
            <w:vAlign w:val="bottom"/>
          </w:tcPr>
          <w:p w14:paraId="4C46CB1E" w14:textId="77777777" w:rsidR="005346DB" w:rsidRPr="007A1122" w:rsidRDefault="005346DB" w:rsidP="005346DB">
            <w:pPr>
              <w:spacing w:before="0" w:after="0"/>
              <w:contextualSpacing/>
              <w:jc w:val="right"/>
              <w:rPr>
                <w:rFonts w:ascii="Garamond" w:hAnsi="Garamond"/>
                <w:color w:val="000000"/>
                <w:lang w:eastAsia="en-GB"/>
              </w:rPr>
            </w:pPr>
            <w:r w:rsidRPr="007A1122">
              <w:rPr>
                <w:rFonts w:ascii="Garamond" w:hAnsi="Garamond"/>
                <w:color w:val="000000"/>
                <w:lang w:eastAsia="en-GB"/>
              </w:rPr>
              <w:t>-</w:t>
            </w:r>
          </w:p>
        </w:tc>
        <w:tc>
          <w:tcPr>
            <w:tcW w:w="443" w:type="pct"/>
            <w:tcBorders>
              <w:top w:val="nil"/>
              <w:left w:val="nil"/>
              <w:bottom w:val="nil"/>
              <w:right w:val="nil"/>
            </w:tcBorders>
            <w:shd w:val="clear" w:color="auto" w:fill="auto"/>
            <w:vAlign w:val="bottom"/>
          </w:tcPr>
          <w:p w14:paraId="52EB1FAE" w14:textId="4B71E8C3" w:rsidR="005346DB" w:rsidRPr="007A1122" w:rsidRDefault="00567B62" w:rsidP="00445951">
            <w:pPr>
              <w:spacing w:before="0" w:after="0"/>
              <w:contextualSpacing/>
              <w:jc w:val="right"/>
              <w:rPr>
                <w:rFonts w:ascii="Garamond" w:hAnsi="Garamond"/>
                <w:color w:val="000000"/>
                <w:lang w:eastAsia="en-GB"/>
              </w:rPr>
            </w:pPr>
            <w:r>
              <w:rPr>
                <w:rFonts w:ascii="Garamond" w:hAnsi="Garamond"/>
                <w:color w:val="000000"/>
                <w:lang w:eastAsia="en-GB"/>
              </w:rPr>
              <w:t>(641)</w:t>
            </w:r>
          </w:p>
        </w:tc>
        <w:tc>
          <w:tcPr>
            <w:tcW w:w="379" w:type="pct"/>
            <w:tcBorders>
              <w:top w:val="nil"/>
              <w:left w:val="nil"/>
              <w:bottom w:val="nil"/>
              <w:right w:val="nil"/>
            </w:tcBorders>
            <w:shd w:val="clear" w:color="auto" w:fill="auto"/>
            <w:vAlign w:val="bottom"/>
          </w:tcPr>
          <w:p w14:paraId="212B31A0" w14:textId="10617767" w:rsidR="005346DB" w:rsidRPr="007A1122" w:rsidRDefault="00567B62" w:rsidP="00445951">
            <w:pPr>
              <w:spacing w:before="0" w:after="0"/>
              <w:contextualSpacing/>
              <w:jc w:val="right"/>
              <w:rPr>
                <w:rFonts w:ascii="Garamond" w:hAnsi="Garamond"/>
                <w:color w:val="000000"/>
                <w:lang w:eastAsia="en-GB"/>
              </w:rPr>
            </w:pPr>
            <w:r>
              <w:rPr>
                <w:rFonts w:ascii="Garamond" w:hAnsi="Garamond"/>
                <w:color w:val="000000"/>
                <w:lang w:eastAsia="en-GB"/>
              </w:rPr>
              <w:t>(641)</w:t>
            </w:r>
          </w:p>
        </w:tc>
        <w:tc>
          <w:tcPr>
            <w:tcW w:w="506" w:type="pct"/>
            <w:tcBorders>
              <w:top w:val="nil"/>
              <w:left w:val="nil"/>
              <w:bottom w:val="nil"/>
              <w:right w:val="nil"/>
            </w:tcBorders>
            <w:shd w:val="clear" w:color="auto" w:fill="auto"/>
            <w:vAlign w:val="bottom"/>
          </w:tcPr>
          <w:p w14:paraId="111B91AF" w14:textId="05E16778" w:rsidR="005346DB" w:rsidRPr="007A1122" w:rsidRDefault="00567B62" w:rsidP="006B4503">
            <w:pPr>
              <w:spacing w:before="0" w:after="0"/>
              <w:contextualSpacing/>
              <w:jc w:val="right"/>
              <w:rPr>
                <w:rFonts w:ascii="Garamond" w:hAnsi="Garamond"/>
                <w:color w:val="000000"/>
                <w:lang w:eastAsia="en-GB"/>
              </w:rPr>
            </w:pPr>
            <w:r>
              <w:rPr>
                <w:rFonts w:ascii="Garamond" w:hAnsi="Garamond"/>
                <w:color w:val="000000"/>
                <w:lang w:eastAsia="en-GB"/>
              </w:rPr>
              <w:t>(1,787)</w:t>
            </w:r>
          </w:p>
        </w:tc>
        <w:tc>
          <w:tcPr>
            <w:tcW w:w="381" w:type="pct"/>
            <w:tcBorders>
              <w:top w:val="nil"/>
              <w:left w:val="nil"/>
              <w:bottom w:val="nil"/>
              <w:right w:val="nil"/>
            </w:tcBorders>
            <w:shd w:val="clear" w:color="auto" w:fill="auto"/>
            <w:vAlign w:val="bottom"/>
          </w:tcPr>
          <w:p w14:paraId="69B08FC8" w14:textId="56AC685A" w:rsidR="005346DB" w:rsidRPr="007A1122" w:rsidRDefault="00567B62" w:rsidP="00445951">
            <w:pPr>
              <w:spacing w:before="0" w:after="0"/>
              <w:contextualSpacing/>
              <w:jc w:val="right"/>
              <w:rPr>
                <w:rFonts w:ascii="Garamond" w:hAnsi="Garamond"/>
                <w:color w:val="000000"/>
                <w:lang w:eastAsia="en-GB"/>
              </w:rPr>
            </w:pPr>
            <w:r>
              <w:rPr>
                <w:rFonts w:ascii="Garamond" w:hAnsi="Garamond"/>
                <w:color w:val="000000"/>
                <w:lang w:eastAsia="en-GB"/>
              </w:rPr>
              <w:t>(2,428)</w:t>
            </w:r>
          </w:p>
        </w:tc>
      </w:tr>
      <w:tr w:rsidR="005346DB" w:rsidRPr="00B86516" w14:paraId="2382509E" w14:textId="77777777" w:rsidTr="00FA37EB">
        <w:trPr>
          <w:trHeight w:val="92"/>
        </w:trPr>
        <w:tc>
          <w:tcPr>
            <w:tcW w:w="1149" w:type="pct"/>
            <w:tcBorders>
              <w:top w:val="nil"/>
              <w:left w:val="nil"/>
              <w:bottom w:val="nil"/>
              <w:right w:val="nil"/>
            </w:tcBorders>
            <w:shd w:val="clear" w:color="auto" w:fill="auto"/>
            <w:vAlign w:val="bottom"/>
          </w:tcPr>
          <w:p w14:paraId="721A2FCC" w14:textId="17EB4571" w:rsidR="005346DB" w:rsidRPr="007A1122" w:rsidRDefault="005346DB" w:rsidP="005346DB">
            <w:pPr>
              <w:spacing w:before="0" w:after="0"/>
              <w:contextualSpacing/>
              <w:rPr>
                <w:rFonts w:ascii="Garamond" w:hAnsi="Garamond"/>
                <w:b/>
                <w:bCs/>
                <w:color w:val="000000"/>
                <w:lang w:eastAsia="en-GB"/>
              </w:rPr>
            </w:pPr>
            <w:r w:rsidRPr="007A1122">
              <w:rPr>
                <w:rFonts w:ascii="Garamond" w:hAnsi="Garamond"/>
                <w:b/>
                <w:bCs/>
                <w:color w:val="000000"/>
                <w:lang w:eastAsia="en-GB"/>
              </w:rPr>
              <w:t xml:space="preserve">Balance at 30 June </w:t>
            </w:r>
            <w:r w:rsidR="006A7E5E">
              <w:rPr>
                <w:rFonts w:ascii="Garamond" w:hAnsi="Garamond"/>
                <w:b/>
                <w:bCs/>
                <w:color w:val="000000"/>
                <w:lang w:eastAsia="en-GB"/>
              </w:rPr>
              <w:t>2022</w:t>
            </w:r>
          </w:p>
        </w:tc>
        <w:tc>
          <w:tcPr>
            <w:tcW w:w="378" w:type="pct"/>
            <w:tcBorders>
              <w:left w:val="nil"/>
              <w:right w:val="nil"/>
            </w:tcBorders>
            <w:shd w:val="clear" w:color="auto" w:fill="auto"/>
            <w:vAlign w:val="bottom"/>
          </w:tcPr>
          <w:p w14:paraId="71A8A3BC" w14:textId="77777777" w:rsidR="005346DB" w:rsidRPr="007A1122" w:rsidRDefault="005346DB" w:rsidP="005346DB">
            <w:pPr>
              <w:spacing w:before="0" w:after="0"/>
              <w:contextualSpacing/>
              <w:jc w:val="right"/>
              <w:rPr>
                <w:rFonts w:ascii="Garamond" w:hAnsi="Garamond"/>
                <w:b/>
                <w:bCs/>
                <w:color w:val="000000"/>
                <w:lang w:eastAsia="en-GB"/>
              </w:rPr>
            </w:pPr>
            <w:r w:rsidRPr="007A1122">
              <w:rPr>
                <w:rFonts w:ascii="Garamond" w:hAnsi="Garamond"/>
                <w:b/>
                <w:bCs/>
                <w:color w:val="000000"/>
                <w:lang w:eastAsia="en-GB"/>
              </w:rPr>
              <w:t>1,068</w:t>
            </w:r>
          </w:p>
        </w:tc>
        <w:tc>
          <w:tcPr>
            <w:tcW w:w="441" w:type="pct"/>
            <w:tcBorders>
              <w:left w:val="nil"/>
              <w:right w:val="nil"/>
            </w:tcBorders>
            <w:shd w:val="clear" w:color="auto" w:fill="auto"/>
            <w:vAlign w:val="bottom"/>
          </w:tcPr>
          <w:p w14:paraId="6D9E6299" w14:textId="77777777" w:rsidR="005346DB" w:rsidRPr="007A1122" w:rsidRDefault="005346DB" w:rsidP="005346DB">
            <w:pPr>
              <w:spacing w:before="0" w:after="0"/>
              <w:contextualSpacing/>
              <w:jc w:val="right"/>
              <w:rPr>
                <w:rFonts w:ascii="Garamond" w:hAnsi="Garamond"/>
                <w:b/>
                <w:bCs/>
                <w:color w:val="000000"/>
                <w:lang w:eastAsia="en-GB"/>
              </w:rPr>
            </w:pPr>
            <w:r w:rsidRPr="007A1122">
              <w:rPr>
                <w:rFonts w:ascii="Garamond" w:hAnsi="Garamond"/>
                <w:b/>
                <w:bCs/>
                <w:color w:val="000000"/>
                <w:lang w:eastAsia="en-GB"/>
              </w:rPr>
              <w:t>258</w:t>
            </w:r>
          </w:p>
        </w:tc>
        <w:tc>
          <w:tcPr>
            <w:tcW w:w="504" w:type="pct"/>
            <w:tcBorders>
              <w:left w:val="nil"/>
              <w:right w:val="nil"/>
            </w:tcBorders>
            <w:shd w:val="clear" w:color="auto" w:fill="auto"/>
            <w:vAlign w:val="bottom"/>
          </w:tcPr>
          <w:p w14:paraId="703978CC" w14:textId="22034188" w:rsidR="005346DB" w:rsidRPr="007A1122" w:rsidRDefault="005346DB" w:rsidP="00D90E68">
            <w:pPr>
              <w:spacing w:before="0" w:after="0"/>
              <w:contextualSpacing/>
              <w:jc w:val="right"/>
              <w:rPr>
                <w:rFonts w:ascii="Garamond" w:hAnsi="Garamond"/>
                <w:b/>
                <w:bCs/>
                <w:color w:val="000000"/>
                <w:lang w:eastAsia="en-GB"/>
              </w:rPr>
            </w:pPr>
            <w:r w:rsidRPr="007A1122">
              <w:rPr>
                <w:rFonts w:ascii="Garamond" w:hAnsi="Garamond"/>
                <w:b/>
                <w:bCs/>
                <w:color w:val="000000"/>
                <w:lang w:eastAsia="en-GB"/>
              </w:rPr>
              <w:t>(</w:t>
            </w:r>
            <w:r w:rsidR="00445951">
              <w:rPr>
                <w:rFonts w:ascii="Garamond" w:hAnsi="Garamond"/>
                <w:b/>
                <w:bCs/>
                <w:color w:val="000000"/>
                <w:lang w:eastAsia="en-GB"/>
              </w:rPr>
              <w:t>2,</w:t>
            </w:r>
            <w:r w:rsidR="00567B62">
              <w:rPr>
                <w:rFonts w:ascii="Garamond" w:hAnsi="Garamond"/>
                <w:b/>
                <w:bCs/>
                <w:color w:val="000000"/>
                <w:lang w:eastAsia="en-GB"/>
              </w:rPr>
              <w:t>050</w:t>
            </w:r>
            <w:r w:rsidRPr="007A1122">
              <w:rPr>
                <w:rFonts w:ascii="Garamond" w:hAnsi="Garamond"/>
                <w:b/>
                <w:bCs/>
                <w:color w:val="000000"/>
                <w:lang w:eastAsia="en-GB"/>
              </w:rPr>
              <w:t>)</w:t>
            </w:r>
          </w:p>
        </w:tc>
        <w:tc>
          <w:tcPr>
            <w:tcW w:w="442" w:type="pct"/>
            <w:tcBorders>
              <w:left w:val="nil"/>
              <w:right w:val="nil"/>
            </w:tcBorders>
            <w:shd w:val="clear" w:color="auto" w:fill="auto"/>
            <w:vAlign w:val="bottom"/>
          </w:tcPr>
          <w:p w14:paraId="67DC15A1" w14:textId="227655E6" w:rsidR="005346DB" w:rsidRPr="007A1122" w:rsidRDefault="005346DB" w:rsidP="005346DB">
            <w:pPr>
              <w:spacing w:before="0" w:after="0"/>
              <w:contextualSpacing/>
              <w:jc w:val="right"/>
              <w:rPr>
                <w:rFonts w:ascii="Garamond" w:hAnsi="Garamond"/>
                <w:b/>
                <w:bCs/>
                <w:color w:val="000000"/>
                <w:lang w:eastAsia="en-GB"/>
              </w:rPr>
            </w:pPr>
            <w:r w:rsidRPr="007A1122">
              <w:rPr>
                <w:rFonts w:ascii="Garamond" w:hAnsi="Garamond"/>
                <w:b/>
                <w:bCs/>
                <w:color w:val="000000"/>
                <w:lang w:eastAsia="en-GB"/>
              </w:rPr>
              <w:t>-</w:t>
            </w:r>
          </w:p>
        </w:tc>
        <w:tc>
          <w:tcPr>
            <w:tcW w:w="377" w:type="pct"/>
            <w:tcBorders>
              <w:left w:val="nil"/>
              <w:right w:val="nil"/>
            </w:tcBorders>
            <w:shd w:val="clear" w:color="auto" w:fill="auto"/>
            <w:vAlign w:val="bottom"/>
          </w:tcPr>
          <w:p w14:paraId="0136B482" w14:textId="2AD25B19" w:rsidR="005346DB" w:rsidRPr="007A1122" w:rsidRDefault="005346DB" w:rsidP="006B4503">
            <w:pPr>
              <w:spacing w:before="0" w:after="0"/>
              <w:contextualSpacing/>
              <w:jc w:val="right"/>
              <w:rPr>
                <w:rFonts w:ascii="Garamond" w:hAnsi="Garamond"/>
                <w:b/>
                <w:bCs/>
                <w:color w:val="000000"/>
                <w:lang w:eastAsia="en-GB"/>
              </w:rPr>
            </w:pPr>
            <w:r w:rsidRPr="007A1122">
              <w:rPr>
                <w:rFonts w:ascii="Garamond" w:hAnsi="Garamond"/>
                <w:b/>
                <w:bCs/>
                <w:color w:val="000000"/>
                <w:lang w:eastAsia="en-GB"/>
              </w:rPr>
              <w:t>7</w:t>
            </w:r>
            <w:r w:rsidR="006B4503" w:rsidRPr="007A1122">
              <w:rPr>
                <w:rFonts w:ascii="Garamond" w:hAnsi="Garamond"/>
                <w:b/>
                <w:bCs/>
                <w:color w:val="000000"/>
                <w:lang w:eastAsia="en-GB"/>
              </w:rPr>
              <w:t>07</w:t>
            </w:r>
          </w:p>
        </w:tc>
        <w:tc>
          <w:tcPr>
            <w:tcW w:w="443" w:type="pct"/>
            <w:tcBorders>
              <w:left w:val="nil"/>
              <w:right w:val="nil"/>
            </w:tcBorders>
            <w:shd w:val="clear" w:color="auto" w:fill="auto"/>
            <w:vAlign w:val="bottom"/>
          </w:tcPr>
          <w:p w14:paraId="2AB78BBC" w14:textId="5ADD71F7" w:rsidR="005346DB" w:rsidRPr="007A1122" w:rsidRDefault="00567B62" w:rsidP="00B477B1">
            <w:pPr>
              <w:spacing w:before="0" w:after="0"/>
              <w:contextualSpacing/>
              <w:jc w:val="right"/>
              <w:rPr>
                <w:rFonts w:ascii="Garamond" w:hAnsi="Garamond"/>
                <w:b/>
                <w:bCs/>
                <w:color w:val="000000"/>
                <w:lang w:eastAsia="en-GB"/>
              </w:rPr>
            </w:pPr>
            <w:r>
              <w:rPr>
                <w:rFonts w:ascii="Garamond" w:hAnsi="Garamond"/>
                <w:b/>
                <w:bCs/>
                <w:color w:val="000000"/>
                <w:lang w:eastAsia="en-GB"/>
              </w:rPr>
              <w:t>28</w:t>
            </w:r>
            <w:r w:rsidR="00D90E68">
              <w:rPr>
                <w:rFonts w:ascii="Garamond" w:hAnsi="Garamond"/>
                <w:b/>
                <w:bCs/>
                <w:color w:val="000000"/>
                <w:lang w:eastAsia="en-GB"/>
              </w:rPr>
              <w:t>,</w:t>
            </w:r>
            <w:r w:rsidR="00AC4AAC">
              <w:rPr>
                <w:rFonts w:ascii="Garamond" w:hAnsi="Garamond"/>
                <w:b/>
                <w:bCs/>
                <w:color w:val="000000"/>
                <w:lang w:eastAsia="en-GB"/>
              </w:rPr>
              <w:t>940</w:t>
            </w:r>
          </w:p>
        </w:tc>
        <w:tc>
          <w:tcPr>
            <w:tcW w:w="379" w:type="pct"/>
            <w:tcBorders>
              <w:left w:val="nil"/>
              <w:right w:val="nil"/>
            </w:tcBorders>
            <w:shd w:val="clear" w:color="auto" w:fill="auto"/>
            <w:vAlign w:val="bottom"/>
          </w:tcPr>
          <w:p w14:paraId="5E788117" w14:textId="07F2DF0B" w:rsidR="005346DB" w:rsidRPr="007A1122" w:rsidRDefault="00567B62" w:rsidP="00B477B1">
            <w:pPr>
              <w:spacing w:before="0" w:after="0"/>
              <w:contextualSpacing/>
              <w:jc w:val="right"/>
              <w:rPr>
                <w:rFonts w:ascii="Garamond" w:hAnsi="Garamond"/>
                <w:b/>
                <w:bCs/>
                <w:color w:val="000000"/>
                <w:lang w:eastAsia="en-GB"/>
              </w:rPr>
            </w:pPr>
            <w:r>
              <w:rPr>
                <w:rFonts w:ascii="Garamond" w:hAnsi="Garamond"/>
                <w:b/>
                <w:bCs/>
                <w:color w:val="000000"/>
                <w:lang w:eastAsia="en-GB"/>
              </w:rPr>
              <w:t>28,</w:t>
            </w:r>
            <w:r w:rsidR="00AC4AAC">
              <w:rPr>
                <w:rFonts w:ascii="Garamond" w:hAnsi="Garamond"/>
                <w:b/>
                <w:bCs/>
                <w:color w:val="000000"/>
                <w:lang w:eastAsia="en-GB"/>
              </w:rPr>
              <w:t>923</w:t>
            </w:r>
          </w:p>
        </w:tc>
        <w:tc>
          <w:tcPr>
            <w:tcW w:w="506" w:type="pct"/>
            <w:tcBorders>
              <w:left w:val="nil"/>
              <w:right w:val="nil"/>
            </w:tcBorders>
            <w:shd w:val="clear" w:color="auto" w:fill="auto"/>
            <w:vAlign w:val="bottom"/>
          </w:tcPr>
          <w:p w14:paraId="4FFD33DF" w14:textId="30912AE4" w:rsidR="005346DB" w:rsidRPr="007A1122" w:rsidRDefault="00567B62" w:rsidP="005346DB">
            <w:pPr>
              <w:spacing w:before="0" w:after="0"/>
              <w:contextualSpacing/>
              <w:jc w:val="right"/>
              <w:rPr>
                <w:rFonts w:ascii="Garamond" w:hAnsi="Garamond"/>
                <w:b/>
                <w:bCs/>
                <w:color w:val="000000"/>
                <w:lang w:eastAsia="en-GB"/>
              </w:rPr>
            </w:pPr>
            <w:r>
              <w:rPr>
                <w:rFonts w:ascii="Garamond" w:hAnsi="Garamond"/>
                <w:b/>
                <w:bCs/>
                <w:color w:val="000000"/>
                <w:lang w:eastAsia="en-GB"/>
              </w:rPr>
              <w:t>2,259</w:t>
            </w:r>
          </w:p>
        </w:tc>
        <w:tc>
          <w:tcPr>
            <w:tcW w:w="381" w:type="pct"/>
            <w:tcBorders>
              <w:left w:val="nil"/>
              <w:right w:val="nil"/>
            </w:tcBorders>
            <w:shd w:val="clear" w:color="auto" w:fill="auto"/>
            <w:vAlign w:val="bottom"/>
          </w:tcPr>
          <w:p w14:paraId="3FBBD25F" w14:textId="2AFAA464" w:rsidR="005346DB" w:rsidRPr="007A1122" w:rsidRDefault="00567B62" w:rsidP="00B477B1">
            <w:pPr>
              <w:spacing w:before="0" w:after="0"/>
              <w:contextualSpacing/>
              <w:jc w:val="right"/>
              <w:rPr>
                <w:rFonts w:ascii="Garamond" w:hAnsi="Garamond"/>
                <w:b/>
                <w:bCs/>
                <w:color w:val="000000"/>
                <w:lang w:eastAsia="en-GB"/>
              </w:rPr>
            </w:pPr>
            <w:r>
              <w:rPr>
                <w:rFonts w:ascii="Garamond" w:hAnsi="Garamond"/>
                <w:b/>
                <w:bCs/>
                <w:color w:val="000000"/>
                <w:lang w:eastAsia="en-GB"/>
              </w:rPr>
              <w:t>3</w:t>
            </w:r>
            <w:r w:rsidR="00AC4AAC">
              <w:rPr>
                <w:rFonts w:ascii="Garamond" w:hAnsi="Garamond"/>
                <w:b/>
                <w:bCs/>
                <w:color w:val="000000"/>
                <w:lang w:eastAsia="en-GB"/>
              </w:rPr>
              <w:t>1,182</w:t>
            </w:r>
          </w:p>
        </w:tc>
      </w:tr>
    </w:tbl>
    <w:p w14:paraId="595B8986" w14:textId="77777777" w:rsidR="00E649A5" w:rsidRDefault="00E649A5" w:rsidP="00755AD9">
      <w:pPr>
        <w:spacing w:before="0" w:after="0"/>
        <w:rPr>
          <w:rFonts w:ascii="Garamond" w:hAnsi="Garamond"/>
        </w:rPr>
      </w:pPr>
    </w:p>
    <w:p w14:paraId="27B7C880" w14:textId="77777777" w:rsidR="00A62EF8" w:rsidRDefault="00A62EF8" w:rsidP="003D29C7">
      <w:pPr>
        <w:spacing w:before="0" w:after="0"/>
        <w:rPr>
          <w:rFonts w:ascii="Garamond" w:hAnsi="Garamond"/>
          <w:b/>
        </w:rPr>
      </w:pPr>
    </w:p>
    <w:p w14:paraId="5093A2C7" w14:textId="77777777" w:rsidR="005C7E1E" w:rsidRDefault="005C7E1E" w:rsidP="003D29C7">
      <w:pPr>
        <w:spacing w:before="0" w:after="0"/>
        <w:rPr>
          <w:rFonts w:ascii="Garamond" w:hAnsi="Garamond"/>
          <w:b/>
        </w:rPr>
      </w:pPr>
    </w:p>
    <w:p w14:paraId="4AD882AF" w14:textId="77777777" w:rsidR="005C7E1E" w:rsidRDefault="005C7E1E" w:rsidP="003D29C7">
      <w:pPr>
        <w:spacing w:before="0" w:after="0"/>
        <w:rPr>
          <w:rFonts w:ascii="Garamond" w:hAnsi="Garamond"/>
          <w:b/>
        </w:rPr>
      </w:pPr>
    </w:p>
    <w:p w14:paraId="54A50B65" w14:textId="77777777" w:rsidR="00C33F3F" w:rsidRDefault="00C33F3F" w:rsidP="003D29C7">
      <w:pPr>
        <w:spacing w:before="0" w:after="0"/>
        <w:rPr>
          <w:rFonts w:ascii="Garamond" w:hAnsi="Garamond"/>
          <w:b/>
        </w:rPr>
      </w:pPr>
    </w:p>
    <w:p w14:paraId="21F4E4B9" w14:textId="77777777" w:rsidR="00C33F3F" w:rsidRDefault="00C33F3F" w:rsidP="003D29C7">
      <w:pPr>
        <w:spacing w:before="0" w:after="0"/>
        <w:rPr>
          <w:rFonts w:ascii="Garamond" w:hAnsi="Garamond"/>
          <w:b/>
        </w:rPr>
      </w:pPr>
    </w:p>
    <w:p w14:paraId="26E2FA99" w14:textId="77777777" w:rsidR="00445951" w:rsidRDefault="00445951" w:rsidP="003D29C7">
      <w:pPr>
        <w:spacing w:before="0" w:after="0"/>
        <w:rPr>
          <w:rFonts w:ascii="Garamond" w:hAnsi="Garamond"/>
          <w:b/>
        </w:rPr>
      </w:pPr>
    </w:p>
    <w:p w14:paraId="6CB4778D" w14:textId="77777777" w:rsidR="00445951" w:rsidRDefault="00445951" w:rsidP="003D29C7">
      <w:pPr>
        <w:spacing w:before="0" w:after="0"/>
        <w:rPr>
          <w:rFonts w:ascii="Garamond" w:hAnsi="Garamond"/>
          <w:b/>
        </w:rPr>
      </w:pPr>
    </w:p>
    <w:p w14:paraId="625B505C" w14:textId="77777777" w:rsidR="00445951" w:rsidRDefault="00445951" w:rsidP="003D29C7">
      <w:pPr>
        <w:spacing w:before="0" w:after="0"/>
        <w:rPr>
          <w:rFonts w:ascii="Garamond" w:hAnsi="Garamond"/>
          <w:b/>
        </w:rPr>
      </w:pPr>
    </w:p>
    <w:p w14:paraId="6426C83D" w14:textId="77777777" w:rsidR="00445951" w:rsidRDefault="00445951" w:rsidP="003D29C7">
      <w:pPr>
        <w:spacing w:before="0" w:after="0"/>
        <w:rPr>
          <w:rFonts w:ascii="Garamond" w:hAnsi="Garamond"/>
          <w:b/>
        </w:rPr>
      </w:pPr>
    </w:p>
    <w:p w14:paraId="3EDCBECD" w14:textId="77777777" w:rsidR="00445951" w:rsidRDefault="00445951" w:rsidP="003D29C7">
      <w:pPr>
        <w:spacing w:before="0" w:after="0"/>
        <w:rPr>
          <w:rFonts w:ascii="Garamond" w:hAnsi="Garamond"/>
          <w:b/>
        </w:rPr>
      </w:pPr>
    </w:p>
    <w:p w14:paraId="359094DE" w14:textId="77777777" w:rsidR="00445951" w:rsidRDefault="00445951" w:rsidP="003D29C7">
      <w:pPr>
        <w:spacing w:before="0" w:after="0"/>
        <w:rPr>
          <w:rFonts w:ascii="Garamond" w:hAnsi="Garamond"/>
          <w:b/>
        </w:rPr>
      </w:pPr>
    </w:p>
    <w:p w14:paraId="06ABCCB0" w14:textId="77777777" w:rsidR="00445951" w:rsidRDefault="00445951" w:rsidP="003D29C7">
      <w:pPr>
        <w:spacing w:before="0" w:after="0"/>
        <w:rPr>
          <w:rFonts w:ascii="Garamond" w:hAnsi="Garamond"/>
          <w:b/>
        </w:rPr>
      </w:pPr>
    </w:p>
    <w:p w14:paraId="07D82CB8" w14:textId="77777777" w:rsidR="00445951" w:rsidRDefault="00445951" w:rsidP="003D29C7">
      <w:pPr>
        <w:spacing w:before="0" w:after="0"/>
        <w:rPr>
          <w:rFonts w:ascii="Garamond" w:hAnsi="Garamond"/>
          <w:b/>
        </w:rPr>
      </w:pPr>
    </w:p>
    <w:p w14:paraId="6F1A5DF8" w14:textId="77777777" w:rsidR="005C7E1E" w:rsidRDefault="005C7E1E" w:rsidP="003D29C7">
      <w:pPr>
        <w:spacing w:before="0" w:after="0"/>
        <w:rPr>
          <w:rFonts w:ascii="Garamond" w:hAnsi="Garamond"/>
          <w:b/>
        </w:rPr>
      </w:pPr>
    </w:p>
    <w:p w14:paraId="5D0D8DF1" w14:textId="77777777" w:rsidR="00CB2479" w:rsidRDefault="00CB2479" w:rsidP="003D29C7">
      <w:pPr>
        <w:spacing w:before="0" w:after="0"/>
        <w:rPr>
          <w:rFonts w:ascii="Garamond" w:hAnsi="Garamond"/>
          <w:b/>
        </w:rPr>
      </w:pPr>
    </w:p>
    <w:p w14:paraId="0F271521" w14:textId="77777777" w:rsidR="00445951" w:rsidRDefault="00445951" w:rsidP="003D29C7">
      <w:pPr>
        <w:spacing w:before="0" w:after="0"/>
        <w:rPr>
          <w:rFonts w:ascii="Garamond" w:hAnsi="Garamond"/>
          <w:b/>
        </w:rPr>
      </w:pPr>
    </w:p>
    <w:p w14:paraId="696245CA" w14:textId="77777777" w:rsidR="00445951" w:rsidRDefault="00445951" w:rsidP="003D29C7">
      <w:pPr>
        <w:spacing w:before="0" w:after="0"/>
        <w:rPr>
          <w:rFonts w:ascii="Garamond" w:hAnsi="Garamond"/>
          <w:b/>
        </w:rPr>
      </w:pPr>
    </w:p>
    <w:p w14:paraId="7A1C3610" w14:textId="77777777" w:rsidR="00445951" w:rsidRDefault="00445951" w:rsidP="003D29C7">
      <w:pPr>
        <w:spacing w:before="0" w:after="0"/>
        <w:rPr>
          <w:rFonts w:ascii="Garamond" w:hAnsi="Garamond"/>
          <w:b/>
        </w:rPr>
      </w:pPr>
    </w:p>
    <w:p w14:paraId="2753024B" w14:textId="77777777" w:rsidR="00445951" w:rsidRDefault="00445951" w:rsidP="003D29C7">
      <w:pPr>
        <w:spacing w:before="0" w:after="0"/>
        <w:rPr>
          <w:rFonts w:ascii="Garamond" w:hAnsi="Garamond"/>
          <w:b/>
        </w:rPr>
      </w:pPr>
    </w:p>
    <w:p w14:paraId="368BC21A" w14:textId="77777777" w:rsidR="00445951" w:rsidRDefault="00445951" w:rsidP="003D29C7">
      <w:pPr>
        <w:spacing w:before="0" w:after="0"/>
        <w:rPr>
          <w:rFonts w:ascii="Garamond" w:hAnsi="Garamond"/>
          <w:b/>
        </w:rPr>
      </w:pPr>
    </w:p>
    <w:p w14:paraId="0F5C253F" w14:textId="6C0B4F42" w:rsidR="00CB2479" w:rsidRDefault="00FF1431" w:rsidP="003D29C7">
      <w:pPr>
        <w:spacing w:before="0" w:after="0"/>
        <w:rPr>
          <w:rFonts w:ascii="Garamond" w:hAnsi="Garamond"/>
        </w:rPr>
      </w:pPr>
      <w:r w:rsidRPr="00F30ED0">
        <w:rPr>
          <w:rFonts w:ascii="Garamond" w:hAnsi="Garamond"/>
          <w:b/>
        </w:rPr>
        <w:lastRenderedPageBreak/>
        <w:t>ACCOUNTING POLICIES AND NOTES TO THE ACCOUNTS:</w:t>
      </w:r>
      <w:r w:rsidRPr="00F30ED0">
        <w:rPr>
          <w:rFonts w:ascii="Garamond" w:hAnsi="Garamond"/>
          <w:b/>
        </w:rPr>
        <w:tab/>
      </w:r>
      <w:r w:rsidRPr="00F30ED0">
        <w:rPr>
          <w:rFonts w:ascii="Garamond" w:hAnsi="Garamond"/>
          <w:b/>
        </w:rPr>
        <w:tab/>
      </w:r>
      <w:r w:rsidRPr="00F30ED0">
        <w:rPr>
          <w:rFonts w:ascii="Garamond" w:hAnsi="Garamond"/>
          <w:b/>
        </w:rPr>
        <w:tab/>
      </w:r>
      <w:r w:rsidRPr="00F30ED0">
        <w:rPr>
          <w:rFonts w:ascii="Garamond" w:hAnsi="Garamond"/>
          <w:b/>
        </w:rPr>
        <w:tab/>
      </w:r>
      <w:r w:rsidRPr="00F30ED0">
        <w:rPr>
          <w:rFonts w:ascii="Garamond" w:hAnsi="Garamond"/>
          <w:b/>
        </w:rPr>
        <w:tab/>
      </w:r>
      <w:r w:rsidRPr="00F30ED0">
        <w:rPr>
          <w:rFonts w:ascii="Garamond" w:hAnsi="Garamond"/>
          <w:b/>
        </w:rPr>
        <w:tab/>
      </w:r>
      <w:r w:rsidRPr="00F30ED0">
        <w:rPr>
          <w:rFonts w:ascii="Garamond" w:hAnsi="Garamond"/>
          <w:b/>
        </w:rPr>
        <w:tab/>
      </w:r>
      <w:r w:rsidRPr="00F30ED0">
        <w:rPr>
          <w:rFonts w:ascii="Garamond" w:hAnsi="Garamond"/>
          <w:b/>
        </w:rPr>
        <w:tab/>
      </w:r>
      <w:r w:rsidRPr="00F30ED0">
        <w:rPr>
          <w:rFonts w:ascii="Garamond" w:hAnsi="Garamond"/>
          <w:b/>
        </w:rPr>
        <w:tab/>
      </w:r>
      <w:r w:rsidRPr="00F30ED0">
        <w:rPr>
          <w:rFonts w:ascii="Garamond" w:hAnsi="Garamond"/>
          <w:b/>
        </w:rPr>
        <w:tab/>
      </w:r>
      <w:r w:rsidRPr="00F30ED0">
        <w:rPr>
          <w:rFonts w:ascii="Garamond" w:hAnsi="Garamond"/>
          <w:b/>
        </w:rPr>
        <w:tab/>
      </w:r>
      <w:r w:rsidRPr="00F30ED0">
        <w:rPr>
          <w:rFonts w:ascii="Garamond" w:hAnsi="Garamond"/>
          <w:b/>
        </w:rPr>
        <w:tab/>
      </w:r>
      <w:r w:rsidRPr="00F30ED0">
        <w:rPr>
          <w:rFonts w:ascii="Garamond" w:hAnsi="Garamond"/>
          <w:b/>
        </w:rPr>
        <w:tab/>
      </w:r>
      <w:r w:rsidRPr="00F30ED0">
        <w:rPr>
          <w:rFonts w:ascii="Garamond" w:hAnsi="Garamond"/>
          <w:b/>
        </w:rPr>
        <w:tab/>
      </w:r>
    </w:p>
    <w:p w14:paraId="152F8AAB" w14:textId="6974D0E6" w:rsidR="00FF1431" w:rsidRDefault="00FF1431" w:rsidP="003D29C7">
      <w:pPr>
        <w:spacing w:before="0" w:after="0"/>
        <w:rPr>
          <w:rFonts w:ascii="Garamond" w:hAnsi="Garamond"/>
        </w:rPr>
      </w:pPr>
      <w:r w:rsidRPr="0028591D">
        <w:rPr>
          <w:rFonts w:ascii="Garamond" w:hAnsi="Garamond"/>
        </w:rPr>
        <w:t xml:space="preserve">The results for the six months ended 30 June </w:t>
      </w:r>
      <w:r w:rsidR="006A7E5E">
        <w:rPr>
          <w:rFonts w:ascii="Garamond" w:hAnsi="Garamond"/>
        </w:rPr>
        <w:t>2022</w:t>
      </w:r>
      <w:r w:rsidRPr="0028591D">
        <w:rPr>
          <w:rFonts w:ascii="Garamond" w:hAnsi="Garamond"/>
        </w:rPr>
        <w:t xml:space="preserve"> have been prepared in accordance with International</w:t>
      </w:r>
      <w:r>
        <w:rPr>
          <w:rFonts w:ascii="Garamond" w:hAnsi="Garamond"/>
        </w:rPr>
        <w:t xml:space="preserve"> </w:t>
      </w:r>
      <w:r w:rsidRPr="0028591D">
        <w:rPr>
          <w:rFonts w:ascii="Garamond" w:hAnsi="Garamond"/>
        </w:rPr>
        <w:t>Financial Reporting Standards (IFRS).  The principal accounting policies applied are the same as those set</w:t>
      </w:r>
      <w:r>
        <w:rPr>
          <w:rFonts w:ascii="Garamond" w:hAnsi="Garamond"/>
        </w:rPr>
        <w:t xml:space="preserve"> </w:t>
      </w:r>
      <w:r w:rsidRPr="0028591D">
        <w:rPr>
          <w:rFonts w:ascii="Garamond" w:hAnsi="Garamond"/>
        </w:rPr>
        <w:t xml:space="preserve">out in the Financial Statements for the year ended 31 December </w:t>
      </w:r>
      <w:r w:rsidR="006A7E5E">
        <w:rPr>
          <w:rFonts w:ascii="Garamond" w:hAnsi="Garamond"/>
        </w:rPr>
        <w:t>2021</w:t>
      </w:r>
      <w:r w:rsidR="007B4297">
        <w:rPr>
          <w:rFonts w:ascii="Garamond" w:hAnsi="Garamond"/>
        </w:rPr>
        <w:t>,</w:t>
      </w:r>
      <w:r w:rsidR="00A8772E">
        <w:rPr>
          <w:rFonts w:ascii="Garamond" w:hAnsi="Garamond"/>
        </w:rPr>
        <w:t xml:space="preserve"> and which will form the basis of the </w:t>
      </w:r>
      <w:r w:rsidR="006A7E5E">
        <w:rPr>
          <w:rFonts w:ascii="Garamond" w:hAnsi="Garamond"/>
        </w:rPr>
        <w:t>2022</w:t>
      </w:r>
      <w:r w:rsidR="00A8772E">
        <w:rPr>
          <w:rFonts w:ascii="Garamond" w:hAnsi="Garamond"/>
        </w:rPr>
        <w:t xml:space="preserve"> Annual report.</w:t>
      </w:r>
    </w:p>
    <w:p w14:paraId="5BE7711A" w14:textId="77777777" w:rsidR="00F87FD3" w:rsidRPr="0028591D" w:rsidRDefault="00F87FD3" w:rsidP="003D29C7">
      <w:pPr>
        <w:spacing w:before="0" w:after="0"/>
        <w:rPr>
          <w:rFonts w:ascii="Garamond" w:hAnsi="Garamond"/>
        </w:rPr>
      </w:pPr>
    </w:p>
    <w:p w14:paraId="58EAC803" w14:textId="77777777" w:rsidR="00FF1431" w:rsidRPr="0028591D" w:rsidRDefault="00FF1431" w:rsidP="003D29C7">
      <w:pPr>
        <w:spacing w:before="0" w:after="0"/>
        <w:rPr>
          <w:rFonts w:ascii="Garamond" w:hAnsi="Garamond"/>
        </w:rPr>
      </w:pPr>
    </w:p>
    <w:p w14:paraId="42080590" w14:textId="77777777" w:rsidR="00FF1431" w:rsidRDefault="00FF1431" w:rsidP="00F87FD3">
      <w:pPr>
        <w:numPr>
          <w:ilvl w:val="0"/>
          <w:numId w:val="10"/>
        </w:numPr>
        <w:spacing w:before="0" w:after="0"/>
        <w:rPr>
          <w:rFonts w:ascii="Garamond" w:hAnsi="Garamond"/>
          <w:b/>
        </w:rPr>
      </w:pPr>
      <w:r w:rsidRPr="00F351BD">
        <w:rPr>
          <w:rFonts w:ascii="Garamond" w:hAnsi="Garamond"/>
          <w:b/>
        </w:rPr>
        <w:t>Segmental analysis</w:t>
      </w:r>
    </w:p>
    <w:p w14:paraId="48CA436C" w14:textId="77777777" w:rsidR="00F87FD3" w:rsidRPr="0028591D" w:rsidRDefault="00F87FD3" w:rsidP="00F87FD3">
      <w:pPr>
        <w:spacing w:before="0" w:after="0"/>
        <w:ind w:left="1080"/>
        <w:rPr>
          <w:rFonts w:ascii="Garamond" w:hAnsi="Garamond"/>
        </w:rPr>
      </w:pPr>
    </w:p>
    <w:p w14:paraId="12896579" w14:textId="41EB70AD" w:rsidR="00FF1431" w:rsidRDefault="00FF1431" w:rsidP="00D349FD">
      <w:pPr>
        <w:spacing w:before="0" w:after="0"/>
        <w:ind w:left="720"/>
        <w:rPr>
          <w:rFonts w:ascii="Garamond" w:hAnsi="Garamond"/>
        </w:rPr>
      </w:pPr>
      <w:r w:rsidRPr="0028591D">
        <w:rPr>
          <w:rFonts w:ascii="Garamond" w:hAnsi="Garamond"/>
        </w:rPr>
        <w:t xml:space="preserve">For management purposes, the </w:t>
      </w:r>
      <w:r w:rsidR="00A106C8">
        <w:rPr>
          <w:rFonts w:ascii="Garamond" w:hAnsi="Garamond"/>
        </w:rPr>
        <w:t>Group</w:t>
      </w:r>
      <w:r w:rsidRPr="0028591D">
        <w:rPr>
          <w:rFonts w:ascii="Garamond" w:hAnsi="Garamond"/>
        </w:rPr>
        <w:t xml:space="preserve"> is organised into two operating Divisions, Mining and Property. These Divisions are the primary basis on which the Group reports its segment information. This is consistent with the way the Group is managed and with the format of the Group's internal financial reporting.</w:t>
      </w:r>
    </w:p>
    <w:p w14:paraId="3C068143" w14:textId="77777777" w:rsidR="00A87C40" w:rsidRDefault="00A87C40" w:rsidP="00D349FD">
      <w:pPr>
        <w:spacing w:before="0" w:after="0"/>
        <w:ind w:left="720"/>
        <w:rPr>
          <w:rFonts w:ascii="Garamond" w:hAnsi="Garamond"/>
        </w:rPr>
      </w:pPr>
    </w:p>
    <w:tbl>
      <w:tblPr>
        <w:tblW w:w="5000" w:type="pct"/>
        <w:tblLayout w:type="fixed"/>
        <w:tblLook w:val="00A0" w:firstRow="1" w:lastRow="0" w:firstColumn="1" w:lastColumn="0" w:noHBand="0" w:noVBand="0"/>
      </w:tblPr>
      <w:tblGrid>
        <w:gridCol w:w="6179"/>
        <w:gridCol w:w="237"/>
        <w:gridCol w:w="1239"/>
        <w:gridCol w:w="1216"/>
        <w:gridCol w:w="1595"/>
      </w:tblGrid>
      <w:tr w:rsidR="00A87C40" w:rsidRPr="0028591D" w14:paraId="74C38E6D" w14:textId="77777777" w:rsidTr="00235EB4">
        <w:trPr>
          <w:trHeight w:val="420"/>
        </w:trPr>
        <w:tc>
          <w:tcPr>
            <w:tcW w:w="2952" w:type="pct"/>
            <w:tcBorders>
              <w:top w:val="nil"/>
              <w:left w:val="nil"/>
              <w:bottom w:val="nil"/>
              <w:right w:val="nil"/>
            </w:tcBorders>
            <w:noWrap/>
            <w:vAlign w:val="center"/>
          </w:tcPr>
          <w:p w14:paraId="6099CAEB" w14:textId="77777777" w:rsidR="00A87C40" w:rsidRPr="0028591D" w:rsidRDefault="00A87C40" w:rsidP="00F33A1D">
            <w:pPr>
              <w:spacing w:before="0" w:after="0"/>
              <w:ind w:left="709"/>
              <w:jc w:val="right"/>
              <w:rPr>
                <w:rFonts w:ascii="Garamond" w:hAnsi="Garamond"/>
                <w:b/>
                <w:bCs/>
                <w:lang w:eastAsia="en-GB"/>
              </w:rPr>
            </w:pPr>
          </w:p>
        </w:tc>
        <w:tc>
          <w:tcPr>
            <w:tcW w:w="113" w:type="pct"/>
            <w:tcBorders>
              <w:top w:val="nil"/>
              <w:left w:val="nil"/>
              <w:bottom w:val="nil"/>
              <w:right w:val="nil"/>
            </w:tcBorders>
            <w:noWrap/>
            <w:vAlign w:val="center"/>
          </w:tcPr>
          <w:p w14:paraId="070A8293" w14:textId="77777777" w:rsidR="00A87C40" w:rsidRPr="0028591D" w:rsidRDefault="00A87C40" w:rsidP="00AD60BF">
            <w:pPr>
              <w:spacing w:before="0" w:after="0"/>
              <w:jc w:val="right"/>
              <w:rPr>
                <w:rFonts w:ascii="Garamond" w:hAnsi="Garamond"/>
                <w:b/>
                <w:bCs/>
                <w:lang w:eastAsia="en-GB"/>
              </w:rPr>
            </w:pPr>
          </w:p>
        </w:tc>
        <w:tc>
          <w:tcPr>
            <w:tcW w:w="592" w:type="pct"/>
            <w:tcBorders>
              <w:top w:val="nil"/>
              <w:left w:val="nil"/>
              <w:bottom w:val="nil"/>
              <w:right w:val="nil"/>
            </w:tcBorders>
            <w:noWrap/>
            <w:vAlign w:val="center"/>
          </w:tcPr>
          <w:p w14:paraId="393FF5C7" w14:textId="77777777" w:rsidR="00A87C40" w:rsidRPr="0028591D" w:rsidRDefault="00A87C40" w:rsidP="00AD60BF">
            <w:pPr>
              <w:spacing w:before="0" w:after="0"/>
              <w:jc w:val="right"/>
              <w:rPr>
                <w:rFonts w:ascii="Garamond" w:hAnsi="Garamond"/>
                <w:b/>
                <w:bCs/>
                <w:lang w:eastAsia="en-GB"/>
              </w:rPr>
            </w:pPr>
            <w:r>
              <w:rPr>
                <w:rFonts w:ascii="Garamond" w:hAnsi="Garamond"/>
                <w:b/>
                <w:bCs/>
                <w:lang w:eastAsia="en-GB"/>
              </w:rPr>
              <w:t xml:space="preserve">Unaudited </w:t>
            </w:r>
          </w:p>
        </w:tc>
        <w:tc>
          <w:tcPr>
            <w:tcW w:w="581" w:type="pct"/>
            <w:tcBorders>
              <w:top w:val="nil"/>
              <w:left w:val="nil"/>
              <w:bottom w:val="nil"/>
              <w:right w:val="nil"/>
            </w:tcBorders>
            <w:noWrap/>
            <w:vAlign w:val="center"/>
          </w:tcPr>
          <w:p w14:paraId="65C4ABDB" w14:textId="77777777" w:rsidR="00A87C40" w:rsidRPr="0028591D" w:rsidRDefault="00A87C40" w:rsidP="00AD60BF">
            <w:pPr>
              <w:spacing w:before="0" w:after="0"/>
              <w:jc w:val="right"/>
              <w:rPr>
                <w:rFonts w:ascii="Garamond" w:hAnsi="Garamond"/>
                <w:lang w:eastAsia="en-GB"/>
              </w:rPr>
            </w:pPr>
            <w:r>
              <w:rPr>
                <w:rFonts w:ascii="Garamond" w:hAnsi="Garamond"/>
                <w:lang w:eastAsia="en-GB"/>
              </w:rPr>
              <w:t xml:space="preserve">Unaudited </w:t>
            </w:r>
          </w:p>
        </w:tc>
        <w:tc>
          <w:tcPr>
            <w:tcW w:w="762" w:type="pct"/>
            <w:tcBorders>
              <w:top w:val="nil"/>
              <w:left w:val="nil"/>
              <w:bottom w:val="nil"/>
              <w:right w:val="nil"/>
            </w:tcBorders>
            <w:noWrap/>
            <w:vAlign w:val="center"/>
          </w:tcPr>
          <w:p w14:paraId="4501E539" w14:textId="77777777" w:rsidR="00A87C40" w:rsidRPr="0028591D" w:rsidRDefault="00A87C40" w:rsidP="00A80635">
            <w:pPr>
              <w:spacing w:before="0" w:after="0"/>
              <w:ind w:right="-24"/>
              <w:jc w:val="right"/>
              <w:rPr>
                <w:rFonts w:ascii="Garamond" w:hAnsi="Garamond"/>
                <w:lang w:eastAsia="en-GB"/>
              </w:rPr>
            </w:pPr>
            <w:r>
              <w:rPr>
                <w:rFonts w:ascii="Garamond" w:hAnsi="Garamond"/>
                <w:lang w:eastAsia="en-GB"/>
              </w:rPr>
              <w:t xml:space="preserve">Audited            </w:t>
            </w:r>
          </w:p>
        </w:tc>
      </w:tr>
      <w:tr w:rsidR="00A87C40" w:rsidRPr="0028591D" w14:paraId="1817EB9E" w14:textId="77777777" w:rsidTr="00235EB4">
        <w:trPr>
          <w:trHeight w:val="420"/>
        </w:trPr>
        <w:tc>
          <w:tcPr>
            <w:tcW w:w="2952" w:type="pct"/>
            <w:tcBorders>
              <w:top w:val="nil"/>
              <w:left w:val="nil"/>
              <w:bottom w:val="nil"/>
              <w:right w:val="nil"/>
            </w:tcBorders>
            <w:noWrap/>
            <w:vAlign w:val="center"/>
          </w:tcPr>
          <w:p w14:paraId="0D3BD9D2" w14:textId="77777777" w:rsidR="00A87C40" w:rsidRPr="0028591D" w:rsidRDefault="00A87C40" w:rsidP="00F33A1D">
            <w:pPr>
              <w:spacing w:before="0" w:after="0"/>
              <w:ind w:left="709"/>
              <w:jc w:val="right"/>
              <w:rPr>
                <w:rFonts w:ascii="Garamond" w:hAnsi="Garamond"/>
                <w:color w:val="000000"/>
                <w:lang w:eastAsia="en-GB"/>
              </w:rPr>
            </w:pPr>
          </w:p>
        </w:tc>
        <w:tc>
          <w:tcPr>
            <w:tcW w:w="113" w:type="pct"/>
            <w:tcBorders>
              <w:top w:val="nil"/>
              <w:left w:val="nil"/>
              <w:bottom w:val="nil"/>
              <w:right w:val="nil"/>
            </w:tcBorders>
            <w:noWrap/>
            <w:vAlign w:val="center"/>
          </w:tcPr>
          <w:p w14:paraId="4C200842" w14:textId="77777777" w:rsidR="00A87C40" w:rsidRPr="0028591D" w:rsidRDefault="00A87C40" w:rsidP="00AD60BF">
            <w:pPr>
              <w:spacing w:before="0" w:after="0"/>
              <w:jc w:val="right"/>
              <w:rPr>
                <w:rFonts w:ascii="Garamond" w:hAnsi="Garamond"/>
                <w:color w:val="000000"/>
                <w:lang w:eastAsia="en-GB"/>
              </w:rPr>
            </w:pPr>
          </w:p>
        </w:tc>
        <w:tc>
          <w:tcPr>
            <w:tcW w:w="592" w:type="pct"/>
            <w:tcBorders>
              <w:top w:val="nil"/>
              <w:left w:val="nil"/>
              <w:bottom w:val="nil"/>
              <w:right w:val="nil"/>
            </w:tcBorders>
            <w:noWrap/>
            <w:vAlign w:val="center"/>
          </w:tcPr>
          <w:p w14:paraId="03E9A3F2" w14:textId="77777777" w:rsidR="00A87C40" w:rsidRPr="0028591D" w:rsidRDefault="00A87C40" w:rsidP="00AD60BF">
            <w:pPr>
              <w:spacing w:before="0" w:after="0"/>
              <w:jc w:val="right"/>
              <w:rPr>
                <w:rFonts w:ascii="Garamond" w:hAnsi="Garamond"/>
                <w:b/>
                <w:bCs/>
                <w:color w:val="000000"/>
                <w:lang w:eastAsia="en-GB"/>
              </w:rPr>
            </w:pPr>
            <w:r w:rsidRPr="0028591D">
              <w:rPr>
                <w:rFonts w:ascii="Garamond" w:hAnsi="Garamond"/>
                <w:b/>
                <w:bCs/>
                <w:lang w:eastAsia="en-GB"/>
              </w:rPr>
              <w:t>30 June</w:t>
            </w:r>
          </w:p>
        </w:tc>
        <w:tc>
          <w:tcPr>
            <w:tcW w:w="581" w:type="pct"/>
            <w:tcBorders>
              <w:top w:val="nil"/>
              <w:left w:val="nil"/>
              <w:bottom w:val="nil"/>
              <w:right w:val="nil"/>
            </w:tcBorders>
            <w:noWrap/>
            <w:vAlign w:val="center"/>
          </w:tcPr>
          <w:p w14:paraId="354337D5" w14:textId="77777777" w:rsidR="00A87C40" w:rsidRPr="0028591D" w:rsidRDefault="00A87C40" w:rsidP="00AD60BF">
            <w:pPr>
              <w:spacing w:before="0" w:after="0"/>
              <w:jc w:val="right"/>
              <w:rPr>
                <w:rFonts w:ascii="Garamond" w:hAnsi="Garamond"/>
                <w:color w:val="000000"/>
                <w:lang w:eastAsia="en-GB"/>
              </w:rPr>
            </w:pPr>
            <w:r w:rsidRPr="0028591D">
              <w:rPr>
                <w:rFonts w:ascii="Garamond" w:hAnsi="Garamond"/>
                <w:lang w:eastAsia="en-GB"/>
              </w:rPr>
              <w:t>30 June</w:t>
            </w:r>
          </w:p>
        </w:tc>
        <w:tc>
          <w:tcPr>
            <w:tcW w:w="762" w:type="pct"/>
            <w:tcBorders>
              <w:top w:val="nil"/>
              <w:left w:val="nil"/>
              <w:bottom w:val="nil"/>
              <w:right w:val="nil"/>
            </w:tcBorders>
            <w:noWrap/>
            <w:vAlign w:val="center"/>
          </w:tcPr>
          <w:p w14:paraId="6EC1B3B4" w14:textId="77777777" w:rsidR="00A87C40" w:rsidRPr="0028591D" w:rsidRDefault="00A87C40" w:rsidP="00AD60BF">
            <w:pPr>
              <w:spacing w:before="0" w:after="0"/>
              <w:jc w:val="right"/>
              <w:rPr>
                <w:rFonts w:ascii="Garamond" w:hAnsi="Garamond"/>
                <w:color w:val="000000"/>
                <w:lang w:eastAsia="en-GB"/>
              </w:rPr>
            </w:pPr>
            <w:r w:rsidRPr="0028591D">
              <w:rPr>
                <w:rFonts w:ascii="Garamond" w:hAnsi="Garamond"/>
                <w:lang w:eastAsia="en-GB"/>
              </w:rPr>
              <w:t>31 December</w:t>
            </w:r>
          </w:p>
        </w:tc>
      </w:tr>
      <w:tr w:rsidR="00A87C40" w:rsidRPr="0028591D" w14:paraId="1F52AEC0" w14:textId="77777777" w:rsidTr="00235EB4">
        <w:trPr>
          <w:trHeight w:val="420"/>
        </w:trPr>
        <w:tc>
          <w:tcPr>
            <w:tcW w:w="2952" w:type="pct"/>
            <w:tcBorders>
              <w:top w:val="nil"/>
              <w:left w:val="nil"/>
              <w:bottom w:val="nil"/>
              <w:right w:val="nil"/>
            </w:tcBorders>
            <w:noWrap/>
            <w:vAlign w:val="center"/>
          </w:tcPr>
          <w:p w14:paraId="68B6BD2D" w14:textId="77777777" w:rsidR="00A87C40" w:rsidRPr="0028591D" w:rsidRDefault="00A87C40" w:rsidP="00F33A1D">
            <w:pPr>
              <w:spacing w:before="0" w:after="0"/>
              <w:ind w:left="709"/>
              <w:jc w:val="right"/>
              <w:rPr>
                <w:rFonts w:ascii="Garamond" w:hAnsi="Garamond"/>
                <w:color w:val="000000"/>
                <w:lang w:eastAsia="en-GB"/>
              </w:rPr>
            </w:pPr>
          </w:p>
        </w:tc>
        <w:tc>
          <w:tcPr>
            <w:tcW w:w="113" w:type="pct"/>
            <w:tcBorders>
              <w:top w:val="nil"/>
              <w:left w:val="nil"/>
              <w:bottom w:val="nil"/>
              <w:right w:val="nil"/>
            </w:tcBorders>
            <w:noWrap/>
            <w:vAlign w:val="center"/>
          </w:tcPr>
          <w:p w14:paraId="45844AB4" w14:textId="77777777" w:rsidR="00A87C40" w:rsidRPr="0028591D" w:rsidRDefault="00A87C40" w:rsidP="00AD60BF">
            <w:pPr>
              <w:spacing w:before="0" w:after="0"/>
              <w:jc w:val="right"/>
              <w:rPr>
                <w:rFonts w:ascii="Garamond" w:hAnsi="Garamond"/>
                <w:color w:val="000000"/>
                <w:lang w:eastAsia="en-GB"/>
              </w:rPr>
            </w:pPr>
          </w:p>
        </w:tc>
        <w:tc>
          <w:tcPr>
            <w:tcW w:w="592" w:type="pct"/>
            <w:tcBorders>
              <w:top w:val="nil"/>
              <w:left w:val="nil"/>
              <w:bottom w:val="nil"/>
              <w:right w:val="nil"/>
            </w:tcBorders>
            <w:noWrap/>
            <w:vAlign w:val="center"/>
          </w:tcPr>
          <w:p w14:paraId="7F32AFAE" w14:textId="3A7D7B55" w:rsidR="00A87C40" w:rsidRPr="0028591D" w:rsidRDefault="006A7E5E" w:rsidP="00677740">
            <w:pPr>
              <w:spacing w:before="0" w:after="0"/>
              <w:jc w:val="right"/>
              <w:rPr>
                <w:rFonts w:ascii="Garamond" w:hAnsi="Garamond"/>
                <w:b/>
                <w:bCs/>
                <w:color w:val="000000"/>
                <w:lang w:eastAsia="en-GB"/>
              </w:rPr>
            </w:pPr>
            <w:r>
              <w:rPr>
                <w:rFonts w:ascii="Garamond" w:hAnsi="Garamond"/>
                <w:b/>
                <w:bCs/>
                <w:color w:val="000000"/>
                <w:lang w:eastAsia="en-GB"/>
              </w:rPr>
              <w:t>2022</w:t>
            </w:r>
          </w:p>
        </w:tc>
        <w:tc>
          <w:tcPr>
            <w:tcW w:w="581" w:type="pct"/>
            <w:tcBorders>
              <w:top w:val="nil"/>
              <w:left w:val="nil"/>
              <w:bottom w:val="nil"/>
              <w:right w:val="nil"/>
            </w:tcBorders>
            <w:noWrap/>
            <w:vAlign w:val="center"/>
          </w:tcPr>
          <w:p w14:paraId="568AB3AD" w14:textId="3EE10B9A" w:rsidR="00A87C40" w:rsidRPr="0028591D" w:rsidRDefault="006A7E5E" w:rsidP="00AD60BF">
            <w:pPr>
              <w:spacing w:before="0" w:after="0"/>
              <w:jc w:val="right"/>
              <w:rPr>
                <w:rFonts w:ascii="Garamond" w:hAnsi="Garamond"/>
                <w:color w:val="000000"/>
                <w:lang w:eastAsia="en-GB"/>
              </w:rPr>
            </w:pPr>
            <w:r>
              <w:rPr>
                <w:rFonts w:ascii="Garamond" w:hAnsi="Garamond"/>
                <w:color w:val="000000"/>
                <w:lang w:eastAsia="en-GB"/>
              </w:rPr>
              <w:t>2021</w:t>
            </w:r>
          </w:p>
        </w:tc>
        <w:tc>
          <w:tcPr>
            <w:tcW w:w="762" w:type="pct"/>
            <w:tcBorders>
              <w:top w:val="nil"/>
              <w:left w:val="nil"/>
              <w:bottom w:val="nil"/>
              <w:right w:val="nil"/>
            </w:tcBorders>
            <w:noWrap/>
            <w:vAlign w:val="center"/>
          </w:tcPr>
          <w:p w14:paraId="221BCB4B" w14:textId="030905C9" w:rsidR="00A87C40" w:rsidRPr="0028591D" w:rsidRDefault="006A7E5E" w:rsidP="00AD60BF">
            <w:pPr>
              <w:spacing w:before="0" w:after="0"/>
              <w:jc w:val="right"/>
              <w:rPr>
                <w:rFonts w:ascii="Garamond" w:hAnsi="Garamond"/>
                <w:color w:val="000000"/>
                <w:lang w:eastAsia="en-GB"/>
              </w:rPr>
            </w:pPr>
            <w:r>
              <w:rPr>
                <w:rFonts w:ascii="Garamond" w:hAnsi="Garamond"/>
                <w:color w:val="000000"/>
                <w:lang w:eastAsia="en-GB"/>
              </w:rPr>
              <w:t>2021</w:t>
            </w:r>
          </w:p>
        </w:tc>
      </w:tr>
      <w:tr w:rsidR="007E156C" w:rsidRPr="0028591D" w14:paraId="1F4B0DE6" w14:textId="77777777" w:rsidTr="00235EB4">
        <w:trPr>
          <w:trHeight w:val="420"/>
        </w:trPr>
        <w:tc>
          <w:tcPr>
            <w:tcW w:w="2952" w:type="pct"/>
            <w:tcBorders>
              <w:top w:val="nil"/>
              <w:left w:val="nil"/>
              <w:bottom w:val="nil"/>
              <w:right w:val="nil"/>
            </w:tcBorders>
            <w:noWrap/>
            <w:vAlign w:val="center"/>
          </w:tcPr>
          <w:p w14:paraId="333E300F" w14:textId="77777777" w:rsidR="007E156C" w:rsidRPr="0028591D" w:rsidRDefault="007E156C" w:rsidP="00F33A1D">
            <w:pPr>
              <w:spacing w:before="0" w:after="0"/>
              <w:ind w:left="709"/>
              <w:jc w:val="right"/>
              <w:rPr>
                <w:rFonts w:ascii="Garamond" w:hAnsi="Garamond"/>
                <w:color w:val="000000"/>
                <w:lang w:eastAsia="en-GB"/>
              </w:rPr>
            </w:pPr>
          </w:p>
        </w:tc>
        <w:tc>
          <w:tcPr>
            <w:tcW w:w="113" w:type="pct"/>
            <w:tcBorders>
              <w:top w:val="nil"/>
              <w:left w:val="nil"/>
              <w:bottom w:val="nil"/>
              <w:right w:val="nil"/>
            </w:tcBorders>
            <w:noWrap/>
            <w:vAlign w:val="center"/>
          </w:tcPr>
          <w:p w14:paraId="73C68910" w14:textId="77777777" w:rsidR="007E156C" w:rsidRPr="0028591D" w:rsidRDefault="007E156C" w:rsidP="00AD60BF">
            <w:pPr>
              <w:spacing w:before="0" w:after="0"/>
              <w:jc w:val="right"/>
              <w:rPr>
                <w:rFonts w:ascii="Garamond" w:hAnsi="Garamond"/>
                <w:color w:val="000000"/>
                <w:lang w:eastAsia="en-GB"/>
              </w:rPr>
            </w:pPr>
          </w:p>
        </w:tc>
        <w:tc>
          <w:tcPr>
            <w:tcW w:w="592" w:type="pct"/>
            <w:tcBorders>
              <w:top w:val="nil"/>
              <w:left w:val="nil"/>
              <w:bottom w:val="nil"/>
              <w:right w:val="nil"/>
            </w:tcBorders>
            <w:noWrap/>
            <w:vAlign w:val="center"/>
          </w:tcPr>
          <w:p w14:paraId="22850DF2" w14:textId="77777777" w:rsidR="007E156C" w:rsidRDefault="007E156C" w:rsidP="00677740">
            <w:pPr>
              <w:spacing w:before="0" w:after="0"/>
              <w:jc w:val="right"/>
              <w:rPr>
                <w:rFonts w:ascii="Garamond" w:hAnsi="Garamond"/>
                <w:b/>
                <w:bCs/>
                <w:color w:val="000000"/>
                <w:lang w:eastAsia="en-GB"/>
              </w:rPr>
            </w:pPr>
          </w:p>
        </w:tc>
        <w:tc>
          <w:tcPr>
            <w:tcW w:w="581" w:type="pct"/>
            <w:tcBorders>
              <w:top w:val="nil"/>
              <w:left w:val="nil"/>
              <w:bottom w:val="nil"/>
              <w:right w:val="nil"/>
            </w:tcBorders>
            <w:noWrap/>
            <w:vAlign w:val="center"/>
          </w:tcPr>
          <w:p w14:paraId="6574BC60" w14:textId="298D1484" w:rsidR="007E156C" w:rsidRDefault="007E156C" w:rsidP="00AD60BF">
            <w:pPr>
              <w:spacing w:before="0" w:after="0"/>
              <w:jc w:val="right"/>
              <w:rPr>
                <w:rFonts w:ascii="Garamond" w:hAnsi="Garamond"/>
                <w:color w:val="000000"/>
                <w:lang w:eastAsia="en-GB"/>
              </w:rPr>
            </w:pPr>
          </w:p>
        </w:tc>
        <w:tc>
          <w:tcPr>
            <w:tcW w:w="762" w:type="pct"/>
            <w:tcBorders>
              <w:top w:val="nil"/>
              <w:left w:val="nil"/>
              <w:bottom w:val="nil"/>
              <w:right w:val="nil"/>
            </w:tcBorders>
            <w:noWrap/>
            <w:vAlign w:val="center"/>
          </w:tcPr>
          <w:p w14:paraId="4A6BA94F" w14:textId="77777777" w:rsidR="007E156C" w:rsidRDefault="007E156C" w:rsidP="00AD60BF">
            <w:pPr>
              <w:spacing w:before="0" w:after="0"/>
              <w:jc w:val="right"/>
              <w:rPr>
                <w:rFonts w:ascii="Garamond" w:hAnsi="Garamond"/>
                <w:color w:val="000000"/>
                <w:lang w:eastAsia="en-GB"/>
              </w:rPr>
            </w:pPr>
          </w:p>
        </w:tc>
      </w:tr>
      <w:tr w:rsidR="00A87C40" w:rsidRPr="0028591D" w14:paraId="60BBBF4D" w14:textId="77777777" w:rsidTr="00235EB4">
        <w:trPr>
          <w:trHeight w:val="420"/>
        </w:trPr>
        <w:tc>
          <w:tcPr>
            <w:tcW w:w="2952" w:type="pct"/>
            <w:tcBorders>
              <w:top w:val="nil"/>
              <w:left w:val="nil"/>
              <w:bottom w:val="nil"/>
              <w:right w:val="nil"/>
            </w:tcBorders>
            <w:noWrap/>
            <w:vAlign w:val="center"/>
          </w:tcPr>
          <w:p w14:paraId="4206BF8F" w14:textId="77777777" w:rsidR="00A87C40" w:rsidRPr="0028591D" w:rsidRDefault="00A87C40" w:rsidP="00F33A1D">
            <w:pPr>
              <w:spacing w:before="0" w:after="0"/>
              <w:ind w:left="709"/>
              <w:jc w:val="right"/>
              <w:rPr>
                <w:rFonts w:ascii="Garamond" w:hAnsi="Garamond"/>
                <w:color w:val="000000"/>
                <w:lang w:eastAsia="en-GB"/>
              </w:rPr>
            </w:pPr>
          </w:p>
        </w:tc>
        <w:tc>
          <w:tcPr>
            <w:tcW w:w="113" w:type="pct"/>
            <w:tcBorders>
              <w:top w:val="nil"/>
              <w:left w:val="nil"/>
              <w:bottom w:val="nil"/>
              <w:right w:val="nil"/>
            </w:tcBorders>
            <w:noWrap/>
            <w:vAlign w:val="center"/>
          </w:tcPr>
          <w:p w14:paraId="17EFB98D" w14:textId="77777777" w:rsidR="00A87C40" w:rsidRPr="0028591D" w:rsidRDefault="00A87C40" w:rsidP="00AD60BF">
            <w:pPr>
              <w:spacing w:before="0" w:after="0"/>
              <w:jc w:val="right"/>
              <w:rPr>
                <w:rFonts w:ascii="Garamond" w:hAnsi="Garamond"/>
                <w:color w:val="000000"/>
                <w:lang w:eastAsia="en-GB"/>
              </w:rPr>
            </w:pPr>
          </w:p>
        </w:tc>
        <w:tc>
          <w:tcPr>
            <w:tcW w:w="592" w:type="pct"/>
            <w:tcBorders>
              <w:top w:val="nil"/>
              <w:left w:val="nil"/>
              <w:bottom w:val="nil"/>
              <w:right w:val="nil"/>
            </w:tcBorders>
            <w:noWrap/>
            <w:vAlign w:val="center"/>
          </w:tcPr>
          <w:p w14:paraId="62AE1F93" w14:textId="77777777" w:rsidR="00A87C40" w:rsidRPr="0028591D" w:rsidRDefault="00A87C40" w:rsidP="00AD60BF">
            <w:pPr>
              <w:spacing w:before="0" w:after="0"/>
              <w:jc w:val="right"/>
              <w:rPr>
                <w:rFonts w:ascii="Garamond" w:hAnsi="Garamond"/>
                <w:b/>
                <w:bCs/>
                <w:color w:val="000000"/>
                <w:lang w:eastAsia="en-GB"/>
              </w:rPr>
            </w:pPr>
            <w:r w:rsidRPr="0028591D">
              <w:rPr>
                <w:rFonts w:ascii="Garamond" w:hAnsi="Garamond"/>
                <w:b/>
                <w:bCs/>
                <w:color w:val="000000"/>
                <w:lang w:eastAsia="en-GB"/>
              </w:rPr>
              <w:t xml:space="preserve"> £000 </w:t>
            </w:r>
          </w:p>
        </w:tc>
        <w:tc>
          <w:tcPr>
            <w:tcW w:w="581" w:type="pct"/>
            <w:tcBorders>
              <w:top w:val="nil"/>
              <w:left w:val="nil"/>
              <w:bottom w:val="nil"/>
              <w:right w:val="nil"/>
            </w:tcBorders>
            <w:noWrap/>
            <w:vAlign w:val="center"/>
          </w:tcPr>
          <w:p w14:paraId="4CFE43F0" w14:textId="77777777" w:rsidR="00A87C40" w:rsidRPr="0028591D" w:rsidRDefault="00A87C40" w:rsidP="00AD60BF">
            <w:pPr>
              <w:spacing w:before="0" w:after="0"/>
              <w:jc w:val="right"/>
              <w:rPr>
                <w:rFonts w:ascii="Garamond" w:hAnsi="Garamond"/>
                <w:color w:val="000000"/>
                <w:lang w:eastAsia="en-GB"/>
              </w:rPr>
            </w:pPr>
            <w:r w:rsidRPr="0028591D">
              <w:rPr>
                <w:rFonts w:ascii="Garamond" w:hAnsi="Garamond"/>
                <w:color w:val="000000"/>
                <w:lang w:eastAsia="en-GB"/>
              </w:rPr>
              <w:t xml:space="preserve"> £000 </w:t>
            </w:r>
          </w:p>
        </w:tc>
        <w:tc>
          <w:tcPr>
            <w:tcW w:w="762" w:type="pct"/>
            <w:tcBorders>
              <w:top w:val="nil"/>
              <w:left w:val="nil"/>
              <w:bottom w:val="nil"/>
              <w:right w:val="nil"/>
            </w:tcBorders>
            <w:noWrap/>
            <w:vAlign w:val="center"/>
          </w:tcPr>
          <w:p w14:paraId="5181197D" w14:textId="77777777" w:rsidR="00A87C40" w:rsidRPr="0028591D" w:rsidRDefault="00A87C40" w:rsidP="00AD60BF">
            <w:pPr>
              <w:spacing w:before="0" w:after="0"/>
              <w:jc w:val="right"/>
              <w:rPr>
                <w:rFonts w:ascii="Garamond" w:hAnsi="Garamond"/>
                <w:color w:val="000000"/>
                <w:lang w:eastAsia="en-GB"/>
              </w:rPr>
            </w:pPr>
            <w:r w:rsidRPr="0028591D">
              <w:rPr>
                <w:rFonts w:ascii="Garamond" w:hAnsi="Garamond"/>
                <w:color w:val="000000"/>
                <w:lang w:eastAsia="en-GB"/>
              </w:rPr>
              <w:t xml:space="preserve"> £000 </w:t>
            </w:r>
          </w:p>
        </w:tc>
      </w:tr>
      <w:tr w:rsidR="00A87C40" w:rsidRPr="0028591D" w14:paraId="258193E6" w14:textId="77777777" w:rsidTr="00235EB4">
        <w:trPr>
          <w:trHeight w:val="420"/>
        </w:trPr>
        <w:tc>
          <w:tcPr>
            <w:tcW w:w="2952" w:type="pct"/>
            <w:tcBorders>
              <w:top w:val="nil"/>
              <w:left w:val="nil"/>
              <w:bottom w:val="nil"/>
              <w:right w:val="nil"/>
            </w:tcBorders>
            <w:noWrap/>
            <w:vAlign w:val="center"/>
          </w:tcPr>
          <w:p w14:paraId="1DA6E695" w14:textId="77777777" w:rsidR="00A87C40" w:rsidRPr="0028591D" w:rsidRDefault="00A87C40" w:rsidP="00F33A1D">
            <w:pPr>
              <w:spacing w:before="0" w:after="0"/>
              <w:ind w:left="709"/>
              <w:rPr>
                <w:rFonts w:ascii="Garamond" w:hAnsi="Garamond"/>
                <w:color w:val="000000"/>
                <w:lang w:eastAsia="en-GB"/>
              </w:rPr>
            </w:pPr>
            <w:r w:rsidRPr="00515B0C">
              <w:rPr>
                <w:rFonts w:ascii="Garamond" w:hAnsi="Garamond"/>
                <w:b/>
                <w:bCs/>
                <w:color w:val="000000"/>
                <w:lang w:eastAsia="en-GB"/>
              </w:rPr>
              <w:t>Revenue</w:t>
            </w:r>
          </w:p>
        </w:tc>
        <w:tc>
          <w:tcPr>
            <w:tcW w:w="113" w:type="pct"/>
            <w:tcBorders>
              <w:top w:val="nil"/>
              <w:left w:val="nil"/>
              <w:bottom w:val="nil"/>
              <w:right w:val="nil"/>
            </w:tcBorders>
            <w:noWrap/>
            <w:vAlign w:val="center"/>
          </w:tcPr>
          <w:p w14:paraId="26E8B467" w14:textId="77777777" w:rsidR="00A87C40" w:rsidRPr="0028591D" w:rsidRDefault="00A87C40" w:rsidP="00AD60BF">
            <w:pPr>
              <w:spacing w:before="0" w:after="0"/>
              <w:rPr>
                <w:rFonts w:ascii="Garamond" w:hAnsi="Garamond"/>
                <w:color w:val="000000"/>
                <w:lang w:eastAsia="en-GB"/>
              </w:rPr>
            </w:pPr>
          </w:p>
        </w:tc>
        <w:tc>
          <w:tcPr>
            <w:tcW w:w="592" w:type="pct"/>
            <w:tcBorders>
              <w:top w:val="nil"/>
              <w:left w:val="nil"/>
              <w:bottom w:val="nil"/>
              <w:right w:val="nil"/>
            </w:tcBorders>
            <w:noWrap/>
            <w:vAlign w:val="center"/>
          </w:tcPr>
          <w:p w14:paraId="485D97D4" w14:textId="77777777" w:rsidR="00A87C40" w:rsidRPr="0028591D" w:rsidRDefault="00A87C40" w:rsidP="00AD60BF">
            <w:pPr>
              <w:spacing w:before="0" w:after="0"/>
              <w:jc w:val="right"/>
              <w:rPr>
                <w:rFonts w:ascii="Garamond" w:hAnsi="Garamond"/>
                <w:b/>
                <w:bCs/>
                <w:color w:val="000000"/>
                <w:lang w:eastAsia="en-GB"/>
              </w:rPr>
            </w:pPr>
          </w:p>
        </w:tc>
        <w:tc>
          <w:tcPr>
            <w:tcW w:w="581" w:type="pct"/>
            <w:tcBorders>
              <w:top w:val="nil"/>
              <w:left w:val="nil"/>
              <w:bottom w:val="nil"/>
              <w:right w:val="nil"/>
            </w:tcBorders>
            <w:noWrap/>
            <w:vAlign w:val="center"/>
          </w:tcPr>
          <w:p w14:paraId="499673A3" w14:textId="77777777" w:rsidR="00A87C40" w:rsidRPr="0028591D" w:rsidRDefault="00A87C40" w:rsidP="00AD60BF">
            <w:pPr>
              <w:spacing w:before="0" w:after="0"/>
              <w:jc w:val="right"/>
              <w:rPr>
                <w:rFonts w:ascii="Garamond" w:hAnsi="Garamond"/>
                <w:color w:val="000000"/>
                <w:lang w:eastAsia="en-GB"/>
              </w:rPr>
            </w:pPr>
          </w:p>
        </w:tc>
        <w:tc>
          <w:tcPr>
            <w:tcW w:w="762" w:type="pct"/>
            <w:tcBorders>
              <w:top w:val="nil"/>
              <w:left w:val="nil"/>
              <w:bottom w:val="nil"/>
              <w:right w:val="nil"/>
            </w:tcBorders>
            <w:noWrap/>
            <w:vAlign w:val="center"/>
          </w:tcPr>
          <w:p w14:paraId="2BDF02F7" w14:textId="77777777" w:rsidR="00A87C40" w:rsidRPr="0028591D" w:rsidRDefault="00A87C40" w:rsidP="00AD60BF">
            <w:pPr>
              <w:spacing w:before="0" w:after="0"/>
              <w:jc w:val="right"/>
              <w:rPr>
                <w:rFonts w:ascii="Garamond" w:hAnsi="Garamond"/>
                <w:color w:val="000000"/>
                <w:lang w:eastAsia="en-GB"/>
              </w:rPr>
            </w:pPr>
          </w:p>
        </w:tc>
      </w:tr>
      <w:tr w:rsidR="00AE4B33" w:rsidRPr="00916B7C" w14:paraId="28886DAE" w14:textId="77777777" w:rsidTr="00235EB4">
        <w:trPr>
          <w:trHeight w:val="420"/>
        </w:trPr>
        <w:tc>
          <w:tcPr>
            <w:tcW w:w="2952" w:type="pct"/>
            <w:tcBorders>
              <w:top w:val="nil"/>
              <w:left w:val="nil"/>
              <w:bottom w:val="nil"/>
              <w:right w:val="nil"/>
            </w:tcBorders>
            <w:noWrap/>
            <w:vAlign w:val="center"/>
          </w:tcPr>
          <w:p w14:paraId="7713B40B" w14:textId="77777777" w:rsidR="00AE4B33" w:rsidRPr="0028591D" w:rsidRDefault="00AE4B33" w:rsidP="00AE4B33">
            <w:pPr>
              <w:spacing w:before="0" w:after="0"/>
              <w:ind w:left="709"/>
              <w:rPr>
                <w:rFonts w:ascii="Garamond" w:hAnsi="Garamond"/>
                <w:color w:val="000000"/>
                <w:lang w:eastAsia="en-GB"/>
              </w:rPr>
            </w:pPr>
            <w:r w:rsidRPr="00515B0C">
              <w:rPr>
                <w:rFonts w:ascii="Garamond" w:hAnsi="Garamond"/>
                <w:color w:val="000000"/>
                <w:lang w:eastAsia="en-GB"/>
              </w:rPr>
              <w:t>Mining</w:t>
            </w:r>
          </w:p>
        </w:tc>
        <w:tc>
          <w:tcPr>
            <w:tcW w:w="113" w:type="pct"/>
            <w:tcBorders>
              <w:top w:val="nil"/>
              <w:left w:val="nil"/>
              <w:bottom w:val="nil"/>
              <w:right w:val="nil"/>
            </w:tcBorders>
            <w:noWrap/>
            <w:vAlign w:val="center"/>
          </w:tcPr>
          <w:p w14:paraId="49EF13DD" w14:textId="77777777" w:rsidR="00AE4B33" w:rsidRPr="0028591D" w:rsidRDefault="00AE4B33" w:rsidP="00AE4B33">
            <w:pPr>
              <w:spacing w:before="0" w:after="0"/>
              <w:rPr>
                <w:rFonts w:ascii="Garamond" w:hAnsi="Garamond"/>
                <w:color w:val="000000"/>
                <w:lang w:eastAsia="en-GB"/>
              </w:rPr>
            </w:pPr>
          </w:p>
        </w:tc>
        <w:tc>
          <w:tcPr>
            <w:tcW w:w="592" w:type="pct"/>
            <w:tcBorders>
              <w:top w:val="nil"/>
              <w:left w:val="nil"/>
              <w:bottom w:val="nil"/>
              <w:right w:val="nil"/>
            </w:tcBorders>
            <w:noWrap/>
            <w:vAlign w:val="center"/>
          </w:tcPr>
          <w:p w14:paraId="73D9E783" w14:textId="6D9CCE5B" w:rsidR="00AE4B33" w:rsidRPr="0028591D" w:rsidRDefault="00441561" w:rsidP="00AE4B33">
            <w:pPr>
              <w:spacing w:before="0" w:after="0"/>
              <w:jc w:val="right"/>
              <w:rPr>
                <w:rFonts w:ascii="Garamond" w:hAnsi="Garamond"/>
                <w:b/>
                <w:bCs/>
                <w:color w:val="000000"/>
                <w:lang w:eastAsia="en-GB"/>
              </w:rPr>
            </w:pPr>
            <w:r>
              <w:rPr>
                <w:rFonts w:ascii="Garamond" w:hAnsi="Garamond"/>
                <w:b/>
                <w:bCs/>
                <w:color w:val="000000"/>
                <w:lang w:eastAsia="en-GB"/>
              </w:rPr>
              <w:t>44,692</w:t>
            </w:r>
          </w:p>
        </w:tc>
        <w:tc>
          <w:tcPr>
            <w:tcW w:w="581" w:type="pct"/>
            <w:tcBorders>
              <w:top w:val="nil"/>
              <w:left w:val="nil"/>
              <w:bottom w:val="nil"/>
              <w:right w:val="nil"/>
            </w:tcBorders>
            <w:noWrap/>
            <w:vAlign w:val="center"/>
          </w:tcPr>
          <w:p w14:paraId="099391D1" w14:textId="04073E0E" w:rsidR="00AE4B33" w:rsidRPr="00AE4B33" w:rsidRDefault="00AE4B33" w:rsidP="00AE4B33">
            <w:pPr>
              <w:spacing w:before="0" w:after="0"/>
              <w:jc w:val="right"/>
              <w:rPr>
                <w:rFonts w:ascii="Garamond" w:hAnsi="Garamond"/>
                <w:color w:val="000000"/>
                <w:lang w:eastAsia="en-GB"/>
              </w:rPr>
            </w:pPr>
            <w:r w:rsidRPr="00AE4B33">
              <w:rPr>
                <w:rFonts w:ascii="Garamond" w:hAnsi="Garamond"/>
                <w:color w:val="000000"/>
                <w:lang w:eastAsia="en-GB"/>
              </w:rPr>
              <w:t>23,016</w:t>
            </w:r>
          </w:p>
        </w:tc>
        <w:tc>
          <w:tcPr>
            <w:tcW w:w="762" w:type="pct"/>
            <w:tcBorders>
              <w:top w:val="nil"/>
              <w:left w:val="nil"/>
              <w:bottom w:val="nil"/>
              <w:right w:val="nil"/>
            </w:tcBorders>
            <w:noWrap/>
            <w:vAlign w:val="center"/>
          </w:tcPr>
          <w:p w14:paraId="7D4DB0E6" w14:textId="4CCAA904" w:rsidR="00AE4B33" w:rsidRPr="00221CED" w:rsidRDefault="00441561" w:rsidP="00AE4B33">
            <w:pPr>
              <w:spacing w:before="0" w:after="0"/>
              <w:jc w:val="right"/>
              <w:rPr>
                <w:rFonts w:ascii="Garamond" w:hAnsi="Garamond"/>
                <w:color w:val="000000"/>
                <w:lang w:eastAsia="en-GB"/>
              </w:rPr>
            </w:pPr>
            <w:r>
              <w:rPr>
                <w:rFonts w:ascii="Garamond" w:hAnsi="Garamond"/>
                <w:color w:val="000000"/>
                <w:lang w:eastAsia="en-GB"/>
              </w:rPr>
              <w:t>49,226</w:t>
            </w:r>
          </w:p>
        </w:tc>
      </w:tr>
      <w:tr w:rsidR="00AE4B33" w:rsidRPr="00916B7C" w14:paraId="01709C36" w14:textId="77777777" w:rsidTr="00235EB4">
        <w:trPr>
          <w:trHeight w:val="420"/>
        </w:trPr>
        <w:tc>
          <w:tcPr>
            <w:tcW w:w="2952" w:type="pct"/>
            <w:tcBorders>
              <w:top w:val="nil"/>
              <w:left w:val="nil"/>
              <w:bottom w:val="nil"/>
              <w:right w:val="nil"/>
            </w:tcBorders>
            <w:noWrap/>
            <w:vAlign w:val="center"/>
          </w:tcPr>
          <w:p w14:paraId="14E46516" w14:textId="77777777" w:rsidR="00AE4B33" w:rsidRPr="0028591D" w:rsidRDefault="00AE4B33" w:rsidP="00AE4B33">
            <w:pPr>
              <w:spacing w:before="0" w:after="0"/>
              <w:ind w:left="709"/>
              <w:rPr>
                <w:rFonts w:ascii="Garamond" w:hAnsi="Garamond"/>
                <w:color w:val="000000"/>
                <w:lang w:eastAsia="en-GB"/>
              </w:rPr>
            </w:pPr>
            <w:r w:rsidRPr="00515B0C">
              <w:rPr>
                <w:rFonts w:ascii="Garamond" w:hAnsi="Garamond"/>
                <w:color w:val="000000"/>
                <w:lang w:eastAsia="en-GB"/>
              </w:rPr>
              <w:t>Property</w:t>
            </w:r>
          </w:p>
        </w:tc>
        <w:tc>
          <w:tcPr>
            <w:tcW w:w="113" w:type="pct"/>
            <w:tcBorders>
              <w:top w:val="nil"/>
              <w:left w:val="nil"/>
              <w:bottom w:val="nil"/>
              <w:right w:val="nil"/>
            </w:tcBorders>
            <w:noWrap/>
            <w:vAlign w:val="center"/>
          </w:tcPr>
          <w:p w14:paraId="1906AB4D" w14:textId="77777777" w:rsidR="00AE4B33" w:rsidRPr="0028591D" w:rsidRDefault="00AE4B33" w:rsidP="00AE4B33">
            <w:pPr>
              <w:spacing w:before="0" w:after="0"/>
              <w:rPr>
                <w:rFonts w:ascii="Garamond" w:hAnsi="Garamond"/>
                <w:color w:val="000000"/>
                <w:lang w:eastAsia="en-GB"/>
              </w:rPr>
            </w:pPr>
          </w:p>
        </w:tc>
        <w:tc>
          <w:tcPr>
            <w:tcW w:w="592" w:type="pct"/>
            <w:tcBorders>
              <w:top w:val="nil"/>
              <w:left w:val="nil"/>
              <w:bottom w:val="nil"/>
              <w:right w:val="nil"/>
            </w:tcBorders>
            <w:noWrap/>
            <w:vAlign w:val="center"/>
          </w:tcPr>
          <w:p w14:paraId="2FE66631" w14:textId="0BB95F0C" w:rsidR="00AE4B33" w:rsidRPr="0028591D" w:rsidRDefault="00D54B3C" w:rsidP="00AE4B33">
            <w:pPr>
              <w:spacing w:before="0" w:after="0"/>
              <w:jc w:val="right"/>
              <w:rPr>
                <w:rFonts w:ascii="Garamond" w:hAnsi="Garamond"/>
                <w:b/>
                <w:bCs/>
                <w:color w:val="000000"/>
                <w:lang w:eastAsia="en-GB"/>
              </w:rPr>
            </w:pPr>
            <w:r>
              <w:rPr>
                <w:rFonts w:ascii="Garamond" w:hAnsi="Garamond"/>
                <w:b/>
                <w:bCs/>
                <w:color w:val="000000"/>
                <w:lang w:eastAsia="en-GB"/>
              </w:rPr>
              <w:t>5</w:t>
            </w:r>
            <w:r w:rsidR="00524CAD">
              <w:rPr>
                <w:rFonts w:ascii="Garamond" w:hAnsi="Garamond"/>
                <w:b/>
                <w:bCs/>
                <w:color w:val="000000"/>
                <w:lang w:eastAsia="en-GB"/>
              </w:rPr>
              <w:t>61</w:t>
            </w:r>
          </w:p>
        </w:tc>
        <w:tc>
          <w:tcPr>
            <w:tcW w:w="581" w:type="pct"/>
            <w:tcBorders>
              <w:top w:val="nil"/>
              <w:left w:val="nil"/>
              <w:bottom w:val="nil"/>
              <w:right w:val="nil"/>
            </w:tcBorders>
            <w:noWrap/>
            <w:vAlign w:val="center"/>
          </w:tcPr>
          <w:p w14:paraId="34EB28A3" w14:textId="641E088E" w:rsidR="00AE4B33" w:rsidRPr="00AE4B33" w:rsidRDefault="00AE4B33" w:rsidP="00AE4B33">
            <w:pPr>
              <w:spacing w:before="0" w:after="0"/>
              <w:jc w:val="right"/>
              <w:rPr>
                <w:rFonts w:ascii="Garamond" w:hAnsi="Garamond"/>
                <w:color w:val="000000"/>
                <w:lang w:eastAsia="en-GB"/>
              </w:rPr>
            </w:pPr>
            <w:r w:rsidRPr="00AE4B33">
              <w:rPr>
                <w:rFonts w:ascii="Garamond" w:hAnsi="Garamond"/>
                <w:color w:val="000000"/>
                <w:lang w:eastAsia="en-GB"/>
              </w:rPr>
              <w:t>594</w:t>
            </w:r>
          </w:p>
        </w:tc>
        <w:tc>
          <w:tcPr>
            <w:tcW w:w="762" w:type="pct"/>
            <w:tcBorders>
              <w:top w:val="nil"/>
              <w:left w:val="nil"/>
              <w:bottom w:val="nil"/>
              <w:right w:val="nil"/>
            </w:tcBorders>
            <w:noWrap/>
            <w:vAlign w:val="center"/>
          </w:tcPr>
          <w:p w14:paraId="3C82CFF4" w14:textId="5CEBBC5D" w:rsidR="00AE4B33" w:rsidRPr="00221CED" w:rsidRDefault="00AE4B33" w:rsidP="00AE4B33">
            <w:pPr>
              <w:spacing w:before="0" w:after="0"/>
              <w:jc w:val="right"/>
              <w:rPr>
                <w:rFonts w:ascii="Garamond" w:hAnsi="Garamond"/>
                <w:color w:val="000000"/>
                <w:lang w:eastAsia="en-GB"/>
              </w:rPr>
            </w:pPr>
            <w:r w:rsidRPr="00221CED">
              <w:rPr>
                <w:rFonts w:ascii="Garamond" w:hAnsi="Garamond"/>
                <w:color w:val="000000"/>
                <w:lang w:eastAsia="en-GB"/>
              </w:rPr>
              <w:t xml:space="preserve">             1,</w:t>
            </w:r>
            <w:r>
              <w:rPr>
                <w:rFonts w:ascii="Garamond" w:hAnsi="Garamond"/>
                <w:color w:val="000000"/>
                <w:lang w:eastAsia="en-GB"/>
              </w:rPr>
              <w:t>1</w:t>
            </w:r>
            <w:r w:rsidR="00441561">
              <w:rPr>
                <w:rFonts w:ascii="Garamond" w:hAnsi="Garamond"/>
                <w:color w:val="000000"/>
                <w:lang w:eastAsia="en-GB"/>
              </w:rPr>
              <w:t>19</w:t>
            </w:r>
            <w:r w:rsidRPr="00221CED">
              <w:rPr>
                <w:rFonts w:ascii="Garamond" w:hAnsi="Garamond"/>
                <w:color w:val="000000"/>
                <w:lang w:eastAsia="en-GB"/>
              </w:rPr>
              <w:t xml:space="preserve"> </w:t>
            </w:r>
          </w:p>
        </w:tc>
      </w:tr>
      <w:tr w:rsidR="00AE4B33" w:rsidRPr="00916B7C" w14:paraId="70E885A7" w14:textId="77777777" w:rsidTr="00235EB4">
        <w:trPr>
          <w:trHeight w:val="420"/>
        </w:trPr>
        <w:tc>
          <w:tcPr>
            <w:tcW w:w="2952" w:type="pct"/>
            <w:tcBorders>
              <w:top w:val="nil"/>
              <w:left w:val="nil"/>
              <w:bottom w:val="nil"/>
              <w:right w:val="nil"/>
            </w:tcBorders>
            <w:noWrap/>
            <w:vAlign w:val="center"/>
          </w:tcPr>
          <w:p w14:paraId="58256B8E" w14:textId="77777777" w:rsidR="00AE4B33" w:rsidRPr="0028591D" w:rsidRDefault="00AE4B33" w:rsidP="00AE4B33">
            <w:pPr>
              <w:spacing w:before="0" w:after="0"/>
              <w:ind w:left="709"/>
              <w:rPr>
                <w:rFonts w:ascii="Garamond" w:hAnsi="Garamond"/>
                <w:color w:val="000000"/>
                <w:lang w:eastAsia="en-GB"/>
              </w:rPr>
            </w:pPr>
            <w:r w:rsidRPr="00515B0C">
              <w:rPr>
                <w:rFonts w:ascii="Garamond" w:hAnsi="Garamond"/>
                <w:color w:val="000000"/>
                <w:lang w:eastAsia="en-GB"/>
              </w:rPr>
              <w:t>Other</w:t>
            </w:r>
          </w:p>
        </w:tc>
        <w:tc>
          <w:tcPr>
            <w:tcW w:w="113" w:type="pct"/>
            <w:tcBorders>
              <w:top w:val="nil"/>
              <w:left w:val="nil"/>
              <w:bottom w:val="nil"/>
              <w:right w:val="nil"/>
            </w:tcBorders>
            <w:noWrap/>
            <w:vAlign w:val="center"/>
          </w:tcPr>
          <w:p w14:paraId="2E9BF94F" w14:textId="77777777" w:rsidR="00AE4B33" w:rsidRPr="0028591D" w:rsidRDefault="00AE4B33" w:rsidP="00AE4B33">
            <w:pPr>
              <w:spacing w:before="0" w:after="0"/>
              <w:rPr>
                <w:rFonts w:ascii="Garamond" w:hAnsi="Garamond"/>
                <w:color w:val="000000"/>
                <w:lang w:eastAsia="en-GB"/>
              </w:rPr>
            </w:pPr>
          </w:p>
        </w:tc>
        <w:tc>
          <w:tcPr>
            <w:tcW w:w="592" w:type="pct"/>
            <w:tcBorders>
              <w:top w:val="nil"/>
              <w:left w:val="nil"/>
              <w:bottom w:val="single" w:sz="4" w:space="0" w:color="auto"/>
              <w:right w:val="nil"/>
            </w:tcBorders>
            <w:noWrap/>
            <w:vAlign w:val="center"/>
          </w:tcPr>
          <w:p w14:paraId="30B81F05" w14:textId="43EE029C" w:rsidR="00AE4B33" w:rsidRPr="0028591D" w:rsidRDefault="00D54B3C" w:rsidP="00AE4B33">
            <w:pPr>
              <w:spacing w:before="0" w:after="0"/>
              <w:jc w:val="right"/>
              <w:rPr>
                <w:rFonts w:ascii="Garamond" w:hAnsi="Garamond"/>
                <w:b/>
                <w:bCs/>
                <w:color w:val="000000"/>
                <w:lang w:eastAsia="en-GB"/>
              </w:rPr>
            </w:pPr>
            <w:r>
              <w:rPr>
                <w:rFonts w:ascii="Garamond" w:hAnsi="Garamond"/>
                <w:b/>
                <w:bCs/>
                <w:color w:val="000000"/>
                <w:lang w:eastAsia="en-GB"/>
              </w:rPr>
              <w:t>14</w:t>
            </w:r>
            <w:r w:rsidR="00C234D2">
              <w:rPr>
                <w:rFonts w:ascii="Garamond" w:hAnsi="Garamond"/>
                <w:b/>
                <w:bCs/>
                <w:color w:val="000000"/>
                <w:lang w:eastAsia="en-GB"/>
              </w:rPr>
              <w:t>6</w:t>
            </w:r>
          </w:p>
        </w:tc>
        <w:tc>
          <w:tcPr>
            <w:tcW w:w="581" w:type="pct"/>
            <w:tcBorders>
              <w:top w:val="nil"/>
              <w:left w:val="nil"/>
              <w:bottom w:val="single" w:sz="4" w:space="0" w:color="auto"/>
              <w:right w:val="nil"/>
            </w:tcBorders>
            <w:noWrap/>
            <w:vAlign w:val="center"/>
          </w:tcPr>
          <w:p w14:paraId="228ADC0F" w14:textId="492FD1E3" w:rsidR="00AE4B33" w:rsidRPr="00AE4B33" w:rsidRDefault="00AE4B33" w:rsidP="00AE4B33">
            <w:pPr>
              <w:spacing w:before="0" w:after="0"/>
              <w:jc w:val="right"/>
              <w:rPr>
                <w:rFonts w:ascii="Garamond" w:hAnsi="Garamond"/>
                <w:color w:val="000000"/>
                <w:lang w:eastAsia="en-GB"/>
              </w:rPr>
            </w:pPr>
            <w:r w:rsidRPr="00AE4B33">
              <w:rPr>
                <w:rFonts w:ascii="Garamond" w:hAnsi="Garamond"/>
                <w:color w:val="000000"/>
                <w:lang w:eastAsia="en-GB"/>
              </w:rPr>
              <w:t>29</w:t>
            </w:r>
          </w:p>
        </w:tc>
        <w:tc>
          <w:tcPr>
            <w:tcW w:w="762" w:type="pct"/>
            <w:tcBorders>
              <w:top w:val="nil"/>
              <w:left w:val="nil"/>
              <w:bottom w:val="single" w:sz="4" w:space="0" w:color="auto"/>
              <w:right w:val="nil"/>
            </w:tcBorders>
            <w:noWrap/>
            <w:vAlign w:val="center"/>
          </w:tcPr>
          <w:p w14:paraId="4428EBBD" w14:textId="6A6312B6" w:rsidR="00AE4B33" w:rsidRPr="00221CED" w:rsidRDefault="00441561" w:rsidP="00AE4B33">
            <w:pPr>
              <w:spacing w:before="0" w:after="0"/>
              <w:jc w:val="right"/>
              <w:rPr>
                <w:rFonts w:ascii="Garamond" w:hAnsi="Garamond"/>
                <w:color w:val="000000"/>
                <w:lang w:eastAsia="en-GB"/>
              </w:rPr>
            </w:pPr>
            <w:r>
              <w:rPr>
                <w:rFonts w:ascii="Garamond" w:hAnsi="Garamond"/>
                <w:color w:val="000000"/>
                <w:lang w:eastAsia="en-GB"/>
              </w:rPr>
              <w:t>175</w:t>
            </w:r>
            <w:r w:rsidR="00AE4B33" w:rsidRPr="00221CED">
              <w:rPr>
                <w:rFonts w:ascii="Garamond" w:hAnsi="Garamond"/>
                <w:color w:val="000000"/>
                <w:lang w:eastAsia="en-GB"/>
              </w:rPr>
              <w:t xml:space="preserve">               </w:t>
            </w:r>
          </w:p>
        </w:tc>
      </w:tr>
      <w:tr w:rsidR="00AE4B33" w:rsidRPr="00916B7C" w14:paraId="1D0E1BB3" w14:textId="77777777" w:rsidTr="00235EB4">
        <w:trPr>
          <w:trHeight w:val="420"/>
        </w:trPr>
        <w:tc>
          <w:tcPr>
            <w:tcW w:w="2952" w:type="pct"/>
            <w:tcBorders>
              <w:top w:val="nil"/>
              <w:left w:val="nil"/>
              <w:bottom w:val="nil"/>
              <w:right w:val="nil"/>
            </w:tcBorders>
            <w:noWrap/>
            <w:vAlign w:val="center"/>
          </w:tcPr>
          <w:p w14:paraId="235C4943" w14:textId="77777777" w:rsidR="00AE4B33" w:rsidRPr="0028591D" w:rsidRDefault="00AE4B33" w:rsidP="00AE4B33">
            <w:pPr>
              <w:spacing w:before="0" w:after="0"/>
              <w:ind w:left="709"/>
              <w:rPr>
                <w:rFonts w:ascii="Garamond" w:hAnsi="Garamond"/>
                <w:color w:val="000000"/>
                <w:lang w:eastAsia="en-GB"/>
              </w:rPr>
            </w:pPr>
          </w:p>
        </w:tc>
        <w:tc>
          <w:tcPr>
            <w:tcW w:w="113" w:type="pct"/>
            <w:tcBorders>
              <w:top w:val="nil"/>
              <w:left w:val="nil"/>
              <w:bottom w:val="nil"/>
              <w:right w:val="nil"/>
            </w:tcBorders>
            <w:noWrap/>
            <w:vAlign w:val="center"/>
          </w:tcPr>
          <w:p w14:paraId="267350E7" w14:textId="77777777" w:rsidR="00AE4B33" w:rsidRPr="0028591D" w:rsidRDefault="00AE4B33" w:rsidP="00AE4B33">
            <w:pPr>
              <w:spacing w:before="0" w:after="0"/>
              <w:rPr>
                <w:rFonts w:ascii="Garamond" w:hAnsi="Garamond"/>
                <w:color w:val="000000"/>
                <w:lang w:eastAsia="en-GB"/>
              </w:rPr>
            </w:pPr>
          </w:p>
        </w:tc>
        <w:tc>
          <w:tcPr>
            <w:tcW w:w="592" w:type="pct"/>
            <w:tcBorders>
              <w:top w:val="single" w:sz="4" w:space="0" w:color="auto"/>
              <w:left w:val="nil"/>
              <w:bottom w:val="single" w:sz="4" w:space="0" w:color="auto"/>
              <w:right w:val="nil"/>
            </w:tcBorders>
            <w:noWrap/>
            <w:vAlign w:val="center"/>
          </w:tcPr>
          <w:p w14:paraId="30F38549" w14:textId="37C4297F" w:rsidR="00AE4B33" w:rsidRPr="003F73FD" w:rsidRDefault="00441561" w:rsidP="00AE4B33">
            <w:pPr>
              <w:spacing w:before="0" w:after="0"/>
              <w:jc w:val="right"/>
              <w:rPr>
                <w:rFonts w:ascii="Garamond" w:hAnsi="Garamond"/>
                <w:b/>
                <w:bCs/>
                <w:color w:val="000000"/>
                <w:lang w:eastAsia="en-GB"/>
              </w:rPr>
            </w:pPr>
            <w:r>
              <w:rPr>
                <w:rFonts w:ascii="Garamond" w:hAnsi="Garamond"/>
                <w:b/>
                <w:bCs/>
                <w:color w:val="000000"/>
                <w:lang w:eastAsia="en-GB"/>
              </w:rPr>
              <w:t>45,</w:t>
            </w:r>
            <w:r w:rsidR="00C234D2">
              <w:rPr>
                <w:rFonts w:ascii="Garamond" w:hAnsi="Garamond"/>
                <w:b/>
                <w:bCs/>
                <w:color w:val="000000"/>
                <w:lang w:eastAsia="en-GB"/>
              </w:rPr>
              <w:t>399</w:t>
            </w:r>
          </w:p>
        </w:tc>
        <w:tc>
          <w:tcPr>
            <w:tcW w:w="581" w:type="pct"/>
            <w:tcBorders>
              <w:top w:val="single" w:sz="4" w:space="0" w:color="auto"/>
              <w:left w:val="nil"/>
              <w:bottom w:val="single" w:sz="4" w:space="0" w:color="auto"/>
              <w:right w:val="nil"/>
            </w:tcBorders>
            <w:noWrap/>
            <w:vAlign w:val="center"/>
          </w:tcPr>
          <w:p w14:paraId="094D136B" w14:textId="235E3BD6" w:rsidR="00AE4B33" w:rsidRPr="00AE4B33" w:rsidRDefault="00AE4B33" w:rsidP="00AE4B33">
            <w:pPr>
              <w:spacing w:before="0" w:after="0"/>
              <w:jc w:val="right"/>
              <w:rPr>
                <w:rFonts w:ascii="Garamond" w:hAnsi="Garamond"/>
                <w:color w:val="000000"/>
                <w:lang w:eastAsia="en-GB"/>
              </w:rPr>
            </w:pPr>
            <w:r w:rsidRPr="00AE4B33">
              <w:rPr>
                <w:rFonts w:ascii="Garamond" w:hAnsi="Garamond"/>
                <w:color w:val="000000"/>
                <w:lang w:eastAsia="en-GB"/>
              </w:rPr>
              <w:t>23,639</w:t>
            </w:r>
          </w:p>
        </w:tc>
        <w:tc>
          <w:tcPr>
            <w:tcW w:w="762" w:type="pct"/>
            <w:tcBorders>
              <w:top w:val="single" w:sz="4" w:space="0" w:color="auto"/>
              <w:left w:val="nil"/>
              <w:bottom w:val="single" w:sz="4" w:space="0" w:color="auto"/>
              <w:right w:val="nil"/>
            </w:tcBorders>
            <w:noWrap/>
            <w:vAlign w:val="center"/>
          </w:tcPr>
          <w:p w14:paraId="6CEEB7CD" w14:textId="6C106D80" w:rsidR="00AE4B33" w:rsidRPr="00221CED" w:rsidRDefault="00441561" w:rsidP="00AE4B33">
            <w:pPr>
              <w:spacing w:before="0" w:after="0"/>
              <w:jc w:val="right"/>
              <w:rPr>
                <w:rFonts w:ascii="Garamond" w:hAnsi="Garamond"/>
                <w:color w:val="000000"/>
                <w:lang w:eastAsia="en-GB"/>
              </w:rPr>
            </w:pPr>
            <w:r>
              <w:rPr>
                <w:rFonts w:ascii="Garamond" w:hAnsi="Garamond"/>
                <w:color w:val="000000"/>
                <w:lang w:eastAsia="en-GB"/>
              </w:rPr>
              <w:t>50,520</w:t>
            </w:r>
          </w:p>
        </w:tc>
      </w:tr>
      <w:tr w:rsidR="00AE4B33" w:rsidRPr="00916B7C" w14:paraId="2F89CCA0" w14:textId="77777777" w:rsidTr="00235EB4">
        <w:trPr>
          <w:trHeight w:val="420"/>
        </w:trPr>
        <w:tc>
          <w:tcPr>
            <w:tcW w:w="2952" w:type="pct"/>
            <w:tcBorders>
              <w:top w:val="nil"/>
              <w:left w:val="nil"/>
              <w:bottom w:val="nil"/>
              <w:right w:val="nil"/>
            </w:tcBorders>
            <w:noWrap/>
            <w:vAlign w:val="center"/>
          </w:tcPr>
          <w:p w14:paraId="41496EFB" w14:textId="77777777" w:rsidR="00AE4B33" w:rsidRDefault="00AE4B33" w:rsidP="00AE4B33">
            <w:pPr>
              <w:spacing w:before="0" w:after="0"/>
              <w:ind w:left="709"/>
              <w:rPr>
                <w:rFonts w:ascii="Garamond" w:hAnsi="Garamond"/>
                <w:color w:val="000000"/>
                <w:lang w:eastAsia="en-GB"/>
              </w:rPr>
            </w:pPr>
            <w:r w:rsidRPr="00515B0C">
              <w:rPr>
                <w:rFonts w:ascii="Garamond" w:hAnsi="Garamond"/>
                <w:b/>
                <w:bCs/>
                <w:color w:val="000000"/>
                <w:lang w:eastAsia="en-GB"/>
              </w:rPr>
              <w:t xml:space="preserve">Operating </w:t>
            </w:r>
            <w:r>
              <w:rPr>
                <w:rFonts w:ascii="Garamond" w:hAnsi="Garamond"/>
                <w:b/>
                <w:bCs/>
                <w:color w:val="000000"/>
                <w:lang w:eastAsia="en-GB"/>
              </w:rPr>
              <w:t>profit/(loss)</w:t>
            </w:r>
          </w:p>
        </w:tc>
        <w:tc>
          <w:tcPr>
            <w:tcW w:w="113" w:type="pct"/>
            <w:tcBorders>
              <w:top w:val="nil"/>
              <w:left w:val="nil"/>
              <w:bottom w:val="nil"/>
              <w:right w:val="nil"/>
            </w:tcBorders>
            <w:noWrap/>
            <w:vAlign w:val="center"/>
          </w:tcPr>
          <w:p w14:paraId="39335B91" w14:textId="77777777" w:rsidR="00AE4B33" w:rsidRPr="0028591D" w:rsidRDefault="00AE4B33" w:rsidP="00AE4B33">
            <w:pPr>
              <w:spacing w:before="0" w:after="0"/>
              <w:rPr>
                <w:rFonts w:ascii="Garamond" w:hAnsi="Garamond"/>
                <w:color w:val="000000"/>
                <w:lang w:eastAsia="en-GB"/>
              </w:rPr>
            </w:pPr>
          </w:p>
        </w:tc>
        <w:tc>
          <w:tcPr>
            <w:tcW w:w="592" w:type="pct"/>
            <w:tcBorders>
              <w:top w:val="single" w:sz="4" w:space="0" w:color="auto"/>
              <w:left w:val="nil"/>
              <w:bottom w:val="nil"/>
              <w:right w:val="nil"/>
            </w:tcBorders>
            <w:noWrap/>
            <w:vAlign w:val="center"/>
          </w:tcPr>
          <w:p w14:paraId="024C8EFD" w14:textId="77777777" w:rsidR="00AE4B33" w:rsidRDefault="00AE4B33" w:rsidP="00AE4B33">
            <w:pPr>
              <w:spacing w:before="0" w:after="0"/>
              <w:jc w:val="right"/>
              <w:rPr>
                <w:rFonts w:ascii="Garamond" w:hAnsi="Garamond"/>
                <w:b/>
                <w:bCs/>
                <w:color w:val="000000"/>
                <w:lang w:eastAsia="en-GB"/>
              </w:rPr>
            </w:pPr>
          </w:p>
        </w:tc>
        <w:tc>
          <w:tcPr>
            <w:tcW w:w="581" w:type="pct"/>
            <w:tcBorders>
              <w:top w:val="single" w:sz="4" w:space="0" w:color="auto"/>
              <w:left w:val="nil"/>
              <w:bottom w:val="nil"/>
              <w:right w:val="nil"/>
            </w:tcBorders>
            <w:noWrap/>
            <w:vAlign w:val="center"/>
          </w:tcPr>
          <w:p w14:paraId="4E16340F" w14:textId="77777777" w:rsidR="00AE4B33" w:rsidRPr="00AE4B33" w:rsidRDefault="00AE4B33" w:rsidP="00AE4B33">
            <w:pPr>
              <w:spacing w:before="0" w:after="0"/>
              <w:jc w:val="right"/>
              <w:rPr>
                <w:rFonts w:ascii="Garamond" w:hAnsi="Garamond"/>
                <w:color w:val="000000"/>
                <w:lang w:eastAsia="en-GB"/>
              </w:rPr>
            </w:pPr>
          </w:p>
        </w:tc>
        <w:tc>
          <w:tcPr>
            <w:tcW w:w="762" w:type="pct"/>
            <w:tcBorders>
              <w:top w:val="single" w:sz="4" w:space="0" w:color="auto"/>
              <w:left w:val="nil"/>
              <w:bottom w:val="nil"/>
              <w:right w:val="nil"/>
            </w:tcBorders>
            <w:noWrap/>
            <w:vAlign w:val="center"/>
          </w:tcPr>
          <w:p w14:paraId="44D80D7A" w14:textId="77777777" w:rsidR="00AE4B33" w:rsidRPr="00221CED" w:rsidRDefault="00AE4B33" w:rsidP="00AE4B33">
            <w:pPr>
              <w:spacing w:before="0" w:after="0"/>
              <w:jc w:val="right"/>
              <w:rPr>
                <w:rFonts w:ascii="Garamond" w:hAnsi="Garamond"/>
                <w:color w:val="000000"/>
                <w:lang w:eastAsia="en-GB"/>
              </w:rPr>
            </w:pPr>
          </w:p>
        </w:tc>
      </w:tr>
      <w:tr w:rsidR="00AE4B33" w:rsidRPr="00916B7C" w14:paraId="14EE214A" w14:textId="77777777" w:rsidTr="00235EB4">
        <w:trPr>
          <w:trHeight w:val="420"/>
        </w:trPr>
        <w:tc>
          <w:tcPr>
            <w:tcW w:w="2952" w:type="pct"/>
            <w:tcBorders>
              <w:top w:val="nil"/>
              <w:left w:val="nil"/>
              <w:bottom w:val="nil"/>
              <w:right w:val="nil"/>
            </w:tcBorders>
            <w:noWrap/>
            <w:vAlign w:val="center"/>
          </w:tcPr>
          <w:p w14:paraId="547BDEA8" w14:textId="77777777" w:rsidR="00AE4B33" w:rsidRPr="0028591D" w:rsidRDefault="00AE4B33" w:rsidP="00AE4B33">
            <w:pPr>
              <w:spacing w:before="0" w:after="0"/>
              <w:ind w:left="709"/>
              <w:rPr>
                <w:rFonts w:ascii="Garamond" w:hAnsi="Garamond"/>
                <w:color w:val="000000"/>
                <w:lang w:eastAsia="en-GB"/>
              </w:rPr>
            </w:pPr>
            <w:r w:rsidRPr="00515B0C">
              <w:rPr>
                <w:rFonts w:ascii="Garamond" w:hAnsi="Garamond"/>
                <w:color w:val="000000"/>
                <w:lang w:eastAsia="en-GB"/>
              </w:rPr>
              <w:t>Mining</w:t>
            </w:r>
          </w:p>
        </w:tc>
        <w:tc>
          <w:tcPr>
            <w:tcW w:w="113" w:type="pct"/>
            <w:tcBorders>
              <w:top w:val="nil"/>
              <w:left w:val="nil"/>
              <w:bottom w:val="nil"/>
              <w:right w:val="nil"/>
            </w:tcBorders>
            <w:noWrap/>
            <w:vAlign w:val="center"/>
          </w:tcPr>
          <w:p w14:paraId="2F19A647" w14:textId="77777777" w:rsidR="00AE4B33" w:rsidRPr="0028591D" w:rsidRDefault="00AE4B33" w:rsidP="00AE4B33">
            <w:pPr>
              <w:spacing w:before="0" w:after="0"/>
              <w:rPr>
                <w:rFonts w:ascii="Garamond" w:hAnsi="Garamond"/>
                <w:color w:val="000000"/>
                <w:lang w:eastAsia="en-GB"/>
              </w:rPr>
            </w:pPr>
          </w:p>
        </w:tc>
        <w:tc>
          <w:tcPr>
            <w:tcW w:w="592" w:type="pct"/>
            <w:tcBorders>
              <w:top w:val="nil"/>
              <w:left w:val="nil"/>
              <w:bottom w:val="nil"/>
              <w:right w:val="nil"/>
            </w:tcBorders>
            <w:noWrap/>
            <w:vAlign w:val="center"/>
          </w:tcPr>
          <w:p w14:paraId="060CC411" w14:textId="2028C021" w:rsidR="00AE4B33" w:rsidRPr="0028591D" w:rsidRDefault="00524CAD" w:rsidP="00AE4B33">
            <w:pPr>
              <w:spacing w:before="0" w:after="0"/>
              <w:jc w:val="right"/>
              <w:rPr>
                <w:rFonts w:ascii="Garamond" w:hAnsi="Garamond"/>
                <w:b/>
                <w:bCs/>
                <w:color w:val="000000"/>
                <w:lang w:eastAsia="en-GB"/>
              </w:rPr>
            </w:pPr>
            <w:r>
              <w:rPr>
                <w:rFonts w:ascii="Garamond" w:hAnsi="Garamond"/>
                <w:b/>
                <w:bCs/>
                <w:color w:val="000000"/>
                <w:lang w:eastAsia="en-GB"/>
              </w:rPr>
              <w:t>21,0</w:t>
            </w:r>
            <w:r w:rsidR="00A372CB">
              <w:rPr>
                <w:rFonts w:ascii="Garamond" w:hAnsi="Garamond"/>
                <w:b/>
                <w:bCs/>
                <w:color w:val="000000"/>
                <w:lang w:eastAsia="en-GB"/>
              </w:rPr>
              <w:t>55</w:t>
            </w:r>
          </w:p>
        </w:tc>
        <w:tc>
          <w:tcPr>
            <w:tcW w:w="581" w:type="pct"/>
            <w:tcBorders>
              <w:top w:val="nil"/>
              <w:left w:val="nil"/>
              <w:bottom w:val="nil"/>
              <w:right w:val="nil"/>
            </w:tcBorders>
            <w:noWrap/>
            <w:vAlign w:val="center"/>
          </w:tcPr>
          <w:p w14:paraId="32CA8496" w14:textId="7F1BAC3B" w:rsidR="00AE4B33" w:rsidRPr="00AE4B33" w:rsidRDefault="00AE4B33" w:rsidP="00AE4B33">
            <w:pPr>
              <w:spacing w:before="0" w:after="0"/>
              <w:jc w:val="right"/>
              <w:rPr>
                <w:rFonts w:ascii="Garamond" w:hAnsi="Garamond"/>
                <w:color w:val="000000"/>
                <w:lang w:eastAsia="en-GB"/>
              </w:rPr>
            </w:pPr>
            <w:r w:rsidRPr="00AE4B33">
              <w:rPr>
                <w:rFonts w:ascii="Garamond" w:hAnsi="Garamond"/>
                <w:color w:val="000000"/>
                <w:lang w:eastAsia="en-GB"/>
              </w:rPr>
              <w:t>(900)</w:t>
            </w:r>
          </w:p>
        </w:tc>
        <w:tc>
          <w:tcPr>
            <w:tcW w:w="762" w:type="pct"/>
            <w:tcBorders>
              <w:top w:val="nil"/>
              <w:left w:val="nil"/>
              <w:bottom w:val="nil"/>
              <w:right w:val="nil"/>
            </w:tcBorders>
            <w:noWrap/>
            <w:vAlign w:val="center"/>
          </w:tcPr>
          <w:p w14:paraId="1E4D421D" w14:textId="1F28CE61" w:rsidR="00AE4B33" w:rsidRPr="00221CED" w:rsidRDefault="00AE4B33" w:rsidP="00AE4B33">
            <w:pPr>
              <w:spacing w:before="0" w:after="0"/>
              <w:jc w:val="right"/>
              <w:rPr>
                <w:rFonts w:ascii="Garamond" w:hAnsi="Garamond"/>
                <w:color w:val="000000"/>
                <w:lang w:eastAsia="en-GB"/>
              </w:rPr>
            </w:pPr>
            <w:r>
              <w:rPr>
                <w:rFonts w:ascii="Garamond" w:hAnsi="Garamond"/>
                <w:color w:val="000000"/>
                <w:lang w:eastAsia="en-GB"/>
              </w:rPr>
              <w:t xml:space="preserve">              </w:t>
            </w:r>
            <w:r w:rsidR="00441561">
              <w:rPr>
                <w:rFonts w:ascii="Garamond" w:hAnsi="Garamond"/>
                <w:color w:val="000000"/>
                <w:lang w:eastAsia="en-GB"/>
              </w:rPr>
              <w:t>1,574</w:t>
            </w:r>
            <w:r w:rsidRPr="00221CED">
              <w:rPr>
                <w:rFonts w:ascii="Garamond" w:hAnsi="Garamond"/>
                <w:color w:val="000000"/>
                <w:lang w:eastAsia="en-GB"/>
              </w:rPr>
              <w:t xml:space="preserve"> </w:t>
            </w:r>
          </w:p>
        </w:tc>
      </w:tr>
      <w:tr w:rsidR="00AE4B33" w:rsidRPr="00916B7C" w14:paraId="210726B5" w14:textId="77777777" w:rsidTr="00235EB4">
        <w:trPr>
          <w:trHeight w:val="420"/>
        </w:trPr>
        <w:tc>
          <w:tcPr>
            <w:tcW w:w="2952" w:type="pct"/>
            <w:tcBorders>
              <w:top w:val="nil"/>
              <w:left w:val="nil"/>
              <w:bottom w:val="nil"/>
              <w:right w:val="nil"/>
            </w:tcBorders>
            <w:noWrap/>
            <w:vAlign w:val="center"/>
          </w:tcPr>
          <w:p w14:paraId="0E7FC3B1" w14:textId="77777777" w:rsidR="00AE4B33" w:rsidRPr="0028591D" w:rsidRDefault="00AE4B33" w:rsidP="00AE4B33">
            <w:pPr>
              <w:spacing w:before="0" w:after="0"/>
              <w:ind w:left="709"/>
              <w:rPr>
                <w:rFonts w:ascii="Garamond" w:hAnsi="Garamond"/>
                <w:color w:val="000000"/>
                <w:lang w:eastAsia="en-GB"/>
              </w:rPr>
            </w:pPr>
            <w:r w:rsidRPr="00515B0C">
              <w:rPr>
                <w:rFonts w:ascii="Garamond" w:hAnsi="Garamond"/>
                <w:color w:val="000000"/>
                <w:lang w:eastAsia="en-GB"/>
              </w:rPr>
              <w:t>Property</w:t>
            </w:r>
          </w:p>
        </w:tc>
        <w:tc>
          <w:tcPr>
            <w:tcW w:w="113" w:type="pct"/>
            <w:tcBorders>
              <w:top w:val="nil"/>
              <w:left w:val="nil"/>
              <w:bottom w:val="nil"/>
              <w:right w:val="nil"/>
            </w:tcBorders>
            <w:noWrap/>
            <w:vAlign w:val="center"/>
          </w:tcPr>
          <w:p w14:paraId="56830C6E" w14:textId="77777777" w:rsidR="00AE4B33" w:rsidRPr="0028591D" w:rsidRDefault="00AE4B33" w:rsidP="00AE4B33">
            <w:pPr>
              <w:spacing w:before="0" w:after="0"/>
              <w:rPr>
                <w:rFonts w:ascii="Garamond" w:hAnsi="Garamond"/>
                <w:color w:val="000000"/>
                <w:lang w:eastAsia="en-GB"/>
              </w:rPr>
            </w:pPr>
          </w:p>
        </w:tc>
        <w:tc>
          <w:tcPr>
            <w:tcW w:w="592" w:type="pct"/>
            <w:tcBorders>
              <w:top w:val="nil"/>
              <w:left w:val="nil"/>
              <w:bottom w:val="nil"/>
              <w:right w:val="nil"/>
            </w:tcBorders>
            <w:noWrap/>
            <w:vAlign w:val="center"/>
          </w:tcPr>
          <w:p w14:paraId="7C80BB76" w14:textId="4A4996E9" w:rsidR="00AE4B33" w:rsidRDefault="00524CAD" w:rsidP="00AE4B33">
            <w:pPr>
              <w:spacing w:before="0" w:after="0"/>
              <w:jc w:val="right"/>
              <w:rPr>
                <w:rFonts w:ascii="Garamond" w:hAnsi="Garamond"/>
                <w:b/>
                <w:bCs/>
                <w:color w:val="000000"/>
                <w:lang w:eastAsia="en-GB"/>
              </w:rPr>
            </w:pPr>
            <w:r>
              <w:rPr>
                <w:rFonts w:ascii="Garamond" w:hAnsi="Garamond"/>
                <w:b/>
                <w:bCs/>
                <w:color w:val="000000"/>
                <w:lang w:eastAsia="en-GB"/>
              </w:rPr>
              <w:t>2</w:t>
            </w:r>
            <w:r w:rsidR="00A372CB">
              <w:rPr>
                <w:rFonts w:ascii="Garamond" w:hAnsi="Garamond"/>
                <w:b/>
                <w:bCs/>
                <w:color w:val="000000"/>
                <w:lang w:eastAsia="en-GB"/>
              </w:rPr>
              <w:t>64</w:t>
            </w:r>
          </w:p>
        </w:tc>
        <w:tc>
          <w:tcPr>
            <w:tcW w:w="581" w:type="pct"/>
            <w:tcBorders>
              <w:top w:val="nil"/>
              <w:left w:val="nil"/>
              <w:bottom w:val="nil"/>
              <w:right w:val="nil"/>
            </w:tcBorders>
            <w:noWrap/>
            <w:vAlign w:val="center"/>
          </w:tcPr>
          <w:p w14:paraId="71A4A675" w14:textId="3E7AE88C" w:rsidR="00AE4B33" w:rsidRPr="00AE4B33" w:rsidRDefault="00AE4B33" w:rsidP="00AE4B33">
            <w:pPr>
              <w:spacing w:before="0" w:after="0"/>
              <w:jc w:val="right"/>
              <w:rPr>
                <w:rFonts w:ascii="Garamond" w:hAnsi="Garamond"/>
                <w:color w:val="000000"/>
                <w:lang w:eastAsia="en-GB"/>
              </w:rPr>
            </w:pPr>
            <w:r w:rsidRPr="00AE4B33">
              <w:rPr>
                <w:rFonts w:ascii="Garamond" w:hAnsi="Garamond"/>
                <w:color w:val="000000"/>
                <w:lang w:eastAsia="en-GB"/>
              </w:rPr>
              <w:t>275</w:t>
            </w:r>
          </w:p>
        </w:tc>
        <w:tc>
          <w:tcPr>
            <w:tcW w:w="762" w:type="pct"/>
            <w:tcBorders>
              <w:top w:val="nil"/>
              <w:left w:val="nil"/>
              <w:bottom w:val="nil"/>
              <w:right w:val="nil"/>
            </w:tcBorders>
            <w:noWrap/>
            <w:vAlign w:val="center"/>
          </w:tcPr>
          <w:p w14:paraId="5492DBCD" w14:textId="4BAE5669" w:rsidR="00AE4B33" w:rsidRPr="00221CED" w:rsidRDefault="00441561" w:rsidP="00AE4B33">
            <w:pPr>
              <w:spacing w:before="0" w:after="0"/>
              <w:jc w:val="right"/>
              <w:rPr>
                <w:rFonts w:ascii="Garamond" w:hAnsi="Garamond"/>
                <w:color w:val="000000"/>
                <w:lang w:eastAsia="en-GB"/>
              </w:rPr>
            </w:pPr>
            <w:r>
              <w:rPr>
                <w:rFonts w:ascii="Garamond" w:hAnsi="Garamond"/>
                <w:color w:val="000000"/>
                <w:lang w:eastAsia="en-GB"/>
              </w:rPr>
              <w:t>847</w:t>
            </w:r>
          </w:p>
        </w:tc>
      </w:tr>
      <w:tr w:rsidR="00AE4B33" w:rsidRPr="00916B7C" w14:paraId="5CFC542D" w14:textId="77777777" w:rsidTr="00235EB4">
        <w:trPr>
          <w:trHeight w:val="420"/>
        </w:trPr>
        <w:tc>
          <w:tcPr>
            <w:tcW w:w="2952" w:type="pct"/>
            <w:tcBorders>
              <w:top w:val="nil"/>
              <w:left w:val="nil"/>
              <w:bottom w:val="nil"/>
              <w:right w:val="nil"/>
            </w:tcBorders>
            <w:noWrap/>
            <w:vAlign w:val="center"/>
          </w:tcPr>
          <w:p w14:paraId="2A64C26D" w14:textId="77777777" w:rsidR="00AE4B33" w:rsidRPr="0028591D" w:rsidRDefault="00AE4B33" w:rsidP="00AE4B33">
            <w:pPr>
              <w:spacing w:before="0" w:after="0"/>
              <w:ind w:left="709"/>
              <w:rPr>
                <w:rFonts w:ascii="Garamond" w:hAnsi="Garamond"/>
                <w:color w:val="000000"/>
                <w:lang w:eastAsia="en-GB"/>
              </w:rPr>
            </w:pPr>
            <w:r w:rsidRPr="00515B0C">
              <w:rPr>
                <w:rFonts w:ascii="Garamond" w:hAnsi="Garamond"/>
                <w:color w:val="000000"/>
                <w:lang w:eastAsia="en-GB"/>
              </w:rPr>
              <w:t>Other</w:t>
            </w:r>
          </w:p>
        </w:tc>
        <w:tc>
          <w:tcPr>
            <w:tcW w:w="113" w:type="pct"/>
            <w:tcBorders>
              <w:top w:val="nil"/>
              <w:left w:val="nil"/>
              <w:bottom w:val="nil"/>
              <w:right w:val="nil"/>
            </w:tcBorders>
            <w:noWrap/>
            <w:vAlign w:val="center"/>
          </w:tcPr>
          <w:p w14:paraId="76838CD0" w14:textId="77777777" w:rsidR="00AE4B33" w:rsidRPr="0028591D" w:rsidRDefault="00AE4B33" w:rsidP="00AE4B33">
            <w:pPr>
              <w:spacing w:before="0" w:after="0"/>
              <w:rPr>
                <w:rFonts w:ascii="Garamond" w:hAnsi="Garamond"/>
                <w:color w:val="000000"/>
                <w:lang w:eastAsia="en-GB"/>
              </w:rPr>
            </w:pPr>
          </w:p>
        </w:tc>
        <w:tc>
          <w:tcPr>
            <w:tcW w:w="592" w:type="pct"/>
            <w:tcBorders>
              <w:top w:val="nil"/>
              <w:left w:val="nil"/>
              <w:bottom w:val="single" w:sz="4" w:space="0" w:color="auto"/>
              <w:right w:val="nil"/>
            </w:tcBorders>
            <w:noWrap/>
            <w:vAlign w:val="center"/>
          </w:tcPr>
          <w:p w14:paraId="2FBDF0C3" w14:textId="6B121610" w:rsidR="00AE4B33" w:rsidRPr="0028591D" w:rsidRDefault="00441561" w:rsidP="00AE4B33">
            <w:pPr>
              <w:spacing w:before="0" w:after="0"/>
              <w:jc w:val="right"/>
              <w:rPr>
                <w:rFonts w:ascii="Garamond" w:hAnsi="Garamond"/>
                <w:b/>
                <w:bCs/>
                <w:color w:val="000000"/>
                <w:lang w:eastAsia="en-GB"/>
              </w:rPr>
            </w:pPr>
            <w:r>
              <w:rPr>
                <w:rFonts w:ascii="Garamond" w:hAnsi="Garamond"/>
                <w:b/>
                <w:bCs/>
                <w:color w:val="000000"/>
                <w:lang w:eastAsia="en-GB"/>
              </w:rPr>
              <w:t>1</w:t>
            </w:r>
            <w:r w:rsidR="00524CAD">
              <w:rPr>
                <w:rFonts w:ascii="Garamond" w:hAnsi="Garamond"/>
                <w:b/>
                <w:bCs/>
                <w:color w:val="000000"/>
                <w:lang w:eastAsia="en-GB"/>
              </w:rPr>
              <w:t>92</w:t>
            </w:r>
          </w:p>
        </w:tc>
        <w:tc>
          <w:tcPr>
            <w:tcW w:w="581" w:type="pct"/>
            <w:tcBorders>
              <w:top w:val="nil"/>
              <w:left w:val="nil"/>
              <w:bottom w:val="single" w:sz="4" w:space="0" w:color="auto"/>
              <w:right w:val="nil"/>
            </w:tcBorders>
            <w:noWrap/>
            <w:vAlign w:val="center"/>
          </w:tcPr>
          <w:p w14:paraId="24CA4394" w14:textId="61865B9E" w:rsidR="00AE4B33" w:rsidRPr="00AE4B33" w:rsidRDefault="00AE4B33" w:rsidP="00AE4B33">
            <w:pPr>
              <w:spacing w:before="0" w:after="0"/>
              <w:jc w:val="right"/>
              <w:rPr>
                <w:rFonts w:ascii="Garamond" w:hAnsi="Garamond"/>
                <w:color w:val="000000"/>
                <w:lang w:eastAsia="en-GB"/>
              </w:rPr>
            </w:pPr>
            <w:r w:rsidRPr="00AE4B33">
              <w:rPr>
                <w:rFonts w:ascii="Garamond" w:hAnsi="Garamond"/>
                <w:color w:val="000000"/>
                <w:lang w:eastAsia="en-GB"/>
              </w:rPr>
              <w:t>402</w:t>
            </w:r>
          </w:p>
        </w:tc>
        <w:tc>
          <w:tcPr>
            <w:tcW w:w="762" w:type="pct"/>
            <w:tcBorders>
              <w:top w:val="nil"/>
              <w:left w:val="nil"/>
              <w:bottom w:val="single" w:sz="4" w:space="0" w:color="auto"/>
              <w:right w:val="nil"/>
            </w:tcBorders>
            <w:noWrap/>
            <w:vAlign w:val="center"/>
          </w:tcPr>
          <w:p w14:paraId="7E8F5D54" w14:textId="030FD308" w:rsidR="00AE4B33" w:rsidRPr="00221CED" w:rsidRDefault="00441561" w:rsidP="00AE4B33">
            <w:pPr>
              <w:spacing w:before="0" w:after="0"/>
              <w:jc w:val="right"/>
              <w:rPr>
                <w:rFonts w:ascii="Garamond" w:hAnsi="Garamond"/>
                <w:color w:val="000000"/>
                <w:lang w:eastAsia="en-GB"/>
              </w:rPr>
            </w:pPr>
            <w:r>
              <w:rPr>
                <w:rFonts w:ascii="Garamond" w:hAnsi="Garamond"/>
                <w:color w:val="000000"/>
                <w:lang w:eastAsia="en-GB"/>
              </w:rPr>
              <w:t>982</w:t>
            </w:r>
          </w:p>
        </w:tc>
      </w:tr>
      <w:tr w:rsidR="00AE4B33" w:rsidRPr="00916B7C" w14:paraId="66C08C55" w14:textId="77777777" w:rsidTr="00235EB4">
        <w:trPr>
          <w:trHeight w:val="420"/>
        </w:trPr>
        <w:tc>
          <w:tcPr>
            <w:tcW w:w="2952" w:type="pct"/>
            <w:tcBorders>
              <w:top w:val="nil"/>
              <w:left w:val="nil"/>
              <w:bottom w:val="nil"/>
              <w:right w:val="nil"/>
            </w:tcBorders>
            <w:noWrap/>
            <w:vAlign w:val="center"/>
          </w:tcPr>
          <w:p w14:paraId="57363B81" w14:textId="77777777" w:rsidR="00AE4B33" w:rsidRDefault="00AE4B33" w:rsidP="00AE4B33">
            <w:pPr>
              <w:spacing w:before="0" w:after="0"/>
              <w:ind w:left="709"/>
              <w:rPr>
                <w:rFonts w:ascii="Garamond" w:hAnsi="Garamond"/>
                <w:color w:val="000000"/>
                <w:lang w:eastAsia="en-GB"/>
              </w:rPr>
            </w:pPr>
          </w:p>
        </w:tc>
        <w:tc>
          <w:tcPr>
            <w:tcW w:w="113" w:type="pct"/>
            <w:tcBorders>
              <w:top w:val="nil"/>
              <w:left w:val="nil"/>
              <w:bottom w:val="nil"/>
              <w:right w:val="nil"/>
            </w:tcBorders>
            <w:noWrap/>
            <w:vAlign w:val="center"/>
          </w:tcPr>
          <w:p w14:paraId="5695B90D" w14:textId="77777777" w:rsidR="00AE4B33" w:rsidRPr="0028591D" w:rsidRDefault="00AE4B33" w:rsidP="00AE4B33">
            <w:pPr>
              <w:spacing w:before="0" w:after="0"/>
              <w:rPr>
                <w:rFonts w:ascii="Garamond" w:hAnsi="Garamond"/>
                <w:color w:val="000000"/>
                <w:lang w:eastAsia="en-GB"/>
              </w:rPr>
            </w:pPr>
          </w:p>
        </w:tc>
        <w:tc>
          <w:tcPr>
            <w:tcW w:w="592" w:type="pct"/>
            <w:tcBorders>
              <w:top w:val="single" w:sz="4" w:space="0" w:color="auto"/>
              <w:left w:val="nil"/>
              <w:right w:val="nil"/>
            </w:tcBorders>
            <w:noWrap/>
            <w:vAlign w:val="center"/>
          </w:tcPr>
          <w:p w14:paraId="48E904DC" w14:textId="0E93AC2F" w:rsidR="00AE4B33" w:rsidRPr="007B1389" w:rsidRDefault="00441561" w:rsidP="00AE4B33">
            <w:pPr>
              <w:spacing w:before="0" w:after="0"/>
              <w:jc w:val="right"/>
              <w:rPr>
                <w:rFonts w:ascii="Garamond" w:hAnsi="Garamond"/>
                <w:b/>
                <w:bCs/>
                <w:color w:val="000000"/>
                <w:lang w:eastAsia="en-GB"/>
              </w:rPr>
            </w:pPr>
            <w:r>
              <w:rPr>
                <w:rFonts w:ascii="Garamond" w:hAnsi="Garamond"/>
                <w:b/>
                <w:bCs/>
                <w:color w:val="000000"/>
                <w:lang w:eastAsia="en-GB"/>
              </w:rPr>
              <w:t>21,511</w:t>
            </w:r>
          </w:p>
        </w:tc>
        <w:tc>
          <w:tcPr>
            <w:tcW w:w="581" w:type="pct"/>
            <w:tcBorders>
              <w:top w:val="single" w:sz="4" w:space="0" w:color="auto"/>
              <w:left w:val="nil"/>
              <w:right w:val="nil"/>
            </w:tcBorders>
            <w:noWrap/>
            <w:vAlign w:val="center"/>
          </w:tcPr>
          <w:p w14:paraId="2E6C3D4C" w14:textId="0ED1B427" w:rsidR="00AE4B33" w:rsidRPr="00AE4B33" w:rsidRDefault="00AE4B33" w:rsidP="00AE4B33">
            <w:pPr>
              <w:spacing w:before="0" w:after="0"/>
              <w:jc w:val="right"/>
              <w:rPr>
                <w:rFonts w:ascii="Garamond" w:hAnsi="Garamond"/>
                <w:color w:val="000000"/>
                <w:lang w:eastAsia="en-GB"/>
              </w:rPr>
            </w:pPr>
            <w:r w:rsidRPr="00AE4B33">
              <w:rPr>
                <w:rFonts w:ascii="Garamond" w:hAnsi="Garamond"/>
                <w:color w:val="000000"/>
                <w:lang w:eastAsia="en-GB"/>
              </w:rPr>
              <w:t>(223)</w:t>
            </w:r>
          </w:p>
        </w:tc>
        <w:tc>
          <w:tcPr>
            <w:tcW w:w="762" w:type="pct"/>
            <w:tcBorders>
              <w:top w:val="single" w:sz="4" w:space="0" w:color="auto"/>
              <w:left w:val="nil"/>
              <w:right w:val="nil"/>
            </w:tcBorders>
            <w:noWrap/>
            <w:vAlign w:val="center"/>
          </w:tcPr>
          <w:p w14:paraId="09784A21" w14:textId="33BF296A" w:rsidR="00AE4B33" w:rsidRPr="00221CED" w:rsidRDefault="00AE4B33" w:rsidP="00AE4B33">
            <w:pPr>
              <w:spacing w:before="0" w:after="0"/>
              <w:jc w:val="right"/>
              <w:rPr>
                <w:rFonts w:ascii="Garamond" w:hAnsi="Garamond"/>
                <w:color w:val="000000"/>
                <w:lang w:eastAsia="en-GB"/>
              </w:rPr>
            </w:pPr>
            <w:r>
              <w:rPr>
                <w:rFonts w:ascii="Garamond" w:hAnsi="Garamond"/>
                <w:color w:val="000000"/>
                <w:lang w:eastAsia="en-GB"/>
              </w:rPr>
              <w:t xml:space="preserve">              </w:t>
            </w:r>
            <w:r w:rsidR="00441561">
              <w:rPr>
                <w:rFonts w:ascii="Garamond" w:hAnsi="Garamond"/>
                <w:color w:val="000000"/>
                <w:lang w:eastAsia="en-GB"/>
              </w:rPr>
              <w:t>3,403</w:t>
            </w:r>
          </w:p>
        </w:tc>
      </w:tr>
      <w:tr w:rsidR="00AE4B33" w:rsidRPr="00916B7C" w14:paraId="17C8BCFC" w14:textId="77777777" w:rsidTr="00235EB4">
        <w:trPr>
          <w:trHeight w:val="420"/>
        </w:trPr>
        <w:tc>
          <w:tcPr>
            <w:tcW w:w="2952" w:type="pct"/>
            <w:tcBorders>
              <w:top w:val="nil"/>
              <w:left w:val="nil"/>
              <w:bottom w:val="nil"/>
              <w:right w:val="nil"/>
            </w:tcBorders>
            <w:noWrap/>
            <w:vAlign w:val="center"/>
          </w:tcPr>
          <w:p w14:paraId="03D48980" w14:textId="77777777" w:rsidR="00AE4B33" w:rsidRPr="00515B0C" w:rsidRDefault="00AE4B33" w:rsidP="00AE4B33">
            <w:pPr>
              <w:spacing w:before="0" w:after="0"/>
              <w:rPr>
                <w:rFonts w:ascii="Garamond" w:hAnsi="Garamond"/>
                <w:color w:val="000000"/>
                <w:lang w:eastAsia="en-GB"/>
              </w:rPr>
            </w:pPr>
          </w:p>
        </w:tc>
        <w:tc>
          <w:tcPr>
            <w:tcW w:w="113" w:type="pct"/>
            <w:tcBorders>
              <w:top w:val="nil"/>
              <w:left w:val="nil"/>
              <w:bottom w:val="nil"/>
              <w:right w:val="nil"/>
            </w:tcBorders>
            <w:noWrap/>
            <w:vAlign w:val="center"/>
          </w:tcPr>
          <w:p w14:paraId="0BABA734" w14:textId="77777777" w:rsidR="00AE4B33" w:rsidRPr="0028591D" w:rsidRDefault="00AE4B33" w:rsidP="00AE4B33">
            <w:pPr>
              <w:spacing w:before="0" w:after="0"/>
              <w:rPr>
                <w:rFonts w:ascii="Garamond" w:hAnsi="Garamond"/>
                <w:color w:val="000000"/>
                <w:lang w:eastAsia="en-GB"/>
              </w:rPr>
            </w:pPr>
          </w:p>
        </w:tc>
        <w:tc>
          <w:tcPr>
            <w:tcW w:w="592" w:type="pct"/>
            <w:tcBorders>
              <w:left w:val="nil"/>
              <w:right w:val="nil"/>
            </w:tcBorders>
            <w:noWrap/>
            <w:vAlign w:val="center"/>
          </w:tcPr>
          <w:p w14:paraId="533A361A" w14:textId="77777777" w:rsidR="00AE4B33" w:rsidRDefault="00AE4B33" w:rsidP="00AE4B33">
            <w:pPr>
              <w:spacing w:before="0" w:after="0"/>
              <w:jc w:val="right"/>
              <w:rPr>
                <w:rFonts w:ascii="Garamond" w:hAnsi="Garamond"/>
                <w:b/>
                <w:bCs/>
                <w:color w:val="000000"/>
                <w:lang w:eastAsia="en-GB"/>
              </w:rPr>
            </w:pPr>
          </w:p>
        </w:tc>
        <w:tc>
          <w:tcPr>
            <w:tcW w:w="581" w:type="pct"/>
            <w:tcBorders>
              <w:left w:val="nil"/>
              <w:right w:val="nil"/>
            </w:tcBorders>
            <w:noWrap/>
            <w:vAlign w:val="center"/>
          </w:tcPr>
          <w:p w14:paraId="7B3A76D5" w14:textId="77777777" w:rsidR="00AE4B33" w:rsidRPr="00AE4B33" w:rsidRDefault="00AE4B33" w:rsidP="00AE4B33">
            <w:pPr>
              <w:spacing w:before="0" w:after="0"/>
              <w:jc w:val="right"/>
              <w:rPr>
                <w:rFonts w:ascii="Garamond" w:hAnsi="Garamond"/>
                <w:color w:val="000000"/>
                <w:lang w:eastAsia="en-GB"/>
              </w:rPr>
            </w:pPr>
          </w:p>
        </w:tc>
        <w:tc>
          <w:tcPr>
            <w:tcW w:w="762" w:type="pct"/>
            <w:tcBorders>
              <w:left w:val="nil"/>
              <w:right w:val="nil"/>
            </w:tcBorders>
            <w:noWrap/>
            <w:vAlign w:val="center"/>
          </w:tcPr>
          <w:p w14:paraId="0CEDBF18" w14:textId="77777777" w:rsidR="00AE4B33" w:rsidRPr="00221CED" w:rsidRDefault="00AE4B33" w:rsidP="00AE4B33">
            <w:pPr>
              <w:spacing w:before="0" w:after="0"/>
              <w:jc w:val="right"/>
              <w:rPr>
                <w:rFonts w:ascii="Garamond" w:hAnsi="Garamond"/>
                <w:color w:val="000000"/>
                <w:lang w:eastAsia="en-GB"/>
              </w:rPr>
            </w:pPr>
          </w:p>
        </w:tc>
      </w:tr>
      <w:tr w:rsidR="00AE4B33" w:rsidRPr="00916B7C" w14:paraId="60A8E08C" w14:textId="77777777" w:rsidTr="00235EB4">
        <w:trPr>
          <w:trHeight w:val="420"/>
        </w:trPr>
        <w:tc>
          <w:tcPr>
            <w:tcW w:w="2952" w:type="pct"/>
            <w:tcBorders>
              <w:top w:val="nil"/>
              <w:left w:val="nil"/>
              <w:bottom w:val="nil"/>
              <w:right w:val="nil"/>
            </w:tcBorders>
            <w:noWrap/>
            <w:vAlign w:val="center"/>
          </w:tcPr>
          <w:p w14:paraId="0B06CB0B" w14:textId="015F1619" w:rsidR="00AE4B33" w:rsidRPr="00515B0C" w:rsidRDefault="00AE4B33" w:rsidP="00AE4B33">
            <w:pPr>
              <w:spacing w:before="0" w:after="0"/>
              <w:rPr>
                <w:rFonts w:ascii="Garamond" w:hAnsi="Garamond"/>
                <w:color w:val="000000"/>
                <w:lang w:eastAsia="en-GB"/>
              </w:rPr>
            </w:pPr>
            <w:r>
              <w:rPr>
                <w:rFonts w:ascii="Garamond" w:hAnsi="Garamond"/>
                <w:color w:val="000000"/>
                <w:lang w:eastAsia="en-GB"/>
              </w:rPr>
              <w:t xml:space="preserve">             </w:t>
            </w:r>
            <w:r w:rsidRPr="00515B0C">
              <w:rPr>
                <w:rFonts w:ascii="Garamond" w:hAnsi="Garamond"/>
                <w:color w:val="000000"/>
                <w:lang w:eastAsia="en-GB"/>
              </w:rPr>
              <w:t xml:space="preserve">Share of </w:t>
            </w:r>
            <w:r>
              <w:rPr>
                <w:rFonts w:ascii="Garamond" w:hAnsi="Garamond"/>
                <w:color w:val="000000"/>
                <w:lang w:eastAsia="en-GB"/>
              </w:rPr>
              <w:t xml:space="preserve">profit </w:t>
            </w:r>
            <w:r w:rsidRPr="00515B0C">
              <w:rPr>
                <w:rFonts w:ascii="Garamond" w:hAnsi="Garamond"/>
                <w:color w:val="000000"/>
                <w:lang w:eastAsia="en-GB"/>
              </w:rPr>
              <w:t>in joint ventures</w:t>
            </w:r>
          </w:p>
        </w:tc>
        <w:tc>
          <w:tcPr>
            <w:tcW w:w="113" w:type="pct"/>
            <w:tcBorders>
              <w:top w:val="nil"/>
              <w:left w:val="nil"/>
              <w:bottom w:val="nil"/>
              <w:right w:val="nil"/>
            </w:tcBorders>
            <w:noWrap/>
            <w:vAlign w:val="center"/>
          </w:tcPr>
          <w:p w14:paraId="1EA82104" w14:textId="77777777" w:rsidR="00AE4B33" w:rsidRPr="0028591D" w:rsidRDefault="00AE4B33" w:rsidP="00AE4B33">
            <w:pPr>
              <w:spacing w:before="0" w:after="0"/>
              <w:rPr>
                <w:rFonts w:ascii="Garamond" w:hAnsi="Garamond"/>
                <w:color w:val="000000"/>
                <w:lang w:eastAsia="en-GB"/>
              </w:rPr>
            </w:pPr>
          </w:p>
        </w:tc>
        <w:tc>
          <w:tcPr>
            <w:tcW w:w="592" w:type="pct"/>
            <w:tcBorders>
              <w:left w:val="nil"/>
              <w:right w:val="nil"/>
            </w:tcBorders>
            <w:noWrap/>
            <w:vAlign w:val="center"/>
          </w:tcPr>
          <w:p w14:paraId="33075CE3" w14:textId="712376EF" w:rsidR="00AE4B33" w:rsidRPr="007A1122" w:rsidRDefault="00AE4B33" w:rsidP="00AE4B33">
            <w:pPr>
              <w:spacing w:before="0" w:after="0"/>
              <w:jc w:val="right"/>
              <w:rPr>
                <w:rFonts w:ascii="Garamond" w:hAnsi="Garamond"/>
                <w:b/>
                <w:bCs/>
                <w:color w:val="000000"/>
                <w:lang w:eastAsia="en-GB"/>
              </w:rPr>
            </w:pPr>
            <w:r>
              <w:rPr>
                <w:rFonts w:ascii="Garamond" w:hAnsi="Garamond"/>
                <w:b/>
                <w:bCs/>
                <w:color w:val="000000"/>
                <w:lang w:eastAsia="en-GB"/>
              </w:rPr>
              <w:t>(</w:t>
            </w:r>
            <w:r w:rsidR="00441561">
              <w:rPr>
                <w:rFonts w:ascii="Garamond" w:hAnsi="Garamond"/>
                <w:b/>
                <w:bCs/>
                <w:color w:val="000000"/>
                <w:lang w:eastAsia="en-GB"/>
              </w:rPr>
              <w:t>1)</w:t>
            </w:r>
          </w:p>
        </w:tc>
        <w:tc>
          <w:tcPr>
            <w:tcW w:w="581" w:type="pct"/>
            <w:tcBorders>
              <w:left w:val="nil"/>
              <w:right w:val="nil"/>
            </w:tcBorders>
            <w:noWrap/>
            <w:vAlign w:val="center"/>
          </w:tcPr>
          <w:p w14:paraId="3C83406A" w14:textId="702B7456" w:rsidR="00AE4B33" w:rsidRPr="00AE4B33" w:rsidRDefault="00AE4B33" w:rsidP="00AE4B33">
            <w:pPr>
              <w:spacing w:before="0" w:after="0"/>
              <w:jc w:val="right"/>
              <w:rPr>
                <w:rFonts w:ascii="Garamond" w:hAnsi="Garamond"/>
                <w:color w:val="000000"/>
                <w:lang w:eastAsia="en-GB"/>
              </w:rPr>
            </w:pPr>
            <w:r w:rsidRPr="00AE4B33">
              <w:rPr>
                <w:rFonts w:ascii="Garamond" w:hAnsi="Garamond"/>
                <w:color w:val="000000"/>
                <w:lang w:eastAsia="en-GB"/>
              </w:rPr>
              <w:t>(80)</w:t>
            </w:r>
          </w:p>
        </w:tc>
        <w:tc>
          <w:tcPr>
            <w:tcW w:w="762" w:type="pct"/>
            <w:tcBorders>
              <w:left w:val="nil"/>
              <w:right w:val="nil"/>
            </w:tcBorders>
            <w:noWrap/>
            <w:vAlign w:val="center"/>
          </w:tcPr>
          <w:p w14:paraId="124AF515" w14:textId="0C3CDBB5" w:rsidR="00AE4B33" w:rsidRPr="00221CED" w:rsidRDefault="00AE4B33" w:rsidP="00AE4B33">
            <w:pPr>
              <w:spacing w:before="0" w:after="0"/>
              <w:jc w:val="right"/>
              <w:rPr>
                <w:rFonts w:ascii="Garamond" w:hAnsi="Garamond"/>
                <w:color w:val="000000"/>
                <w:lang w:eastAsia="en-GB"/>
              </w:rPr>
            </w:pPr>
            <w:r>
              <w:rPr>
                <w:rFonts w:ascii="Garamond" w:hAnsi="Garamond"/>
                <w:color w:val="000000"/>
                <w:lang w:eastAsia="en-GB"/>
              </w:rPr>
              <w:t>(</w:t>
            </w:r>
            <w:r w:rsidR="00441561">
              <w:rPr>
                <w:rFonts w:ascii="Garamond" w:hAnsi="Garamond"/>
                <w:color w:val="000000"/>
                <w:lang w:eastAsia="en-GB"/>
              </w:rPr>
              <w:t>125</w:t>
            </w:r>
            <w:r>
              <w:rPr>
                <w:rFonts w:ascii="Garamond" w:hAnsi="Garamond"/>
                <w:color w:val="000000"/>
                <w:lang w:eastAsia="en-GB"/>
              </w:rPr>
              <w:t>)</w:t>
            </w:r>
          </w:p>
        </w:tc>
      </w:tr>
      <w:tr w:rsidR="00AE4B33" w:rsidRPr="00916B7C" w14:paraId="7A85D22A" w14:textId="77777777" w:rsidTr="00235EB4">
        <w:trPr>
          <w:trHeight w:val="420"/>
        </w:trPr>
        <w:tc>
          <w:tcPr>
            <w:tcW w:w="2952" w:type="pct"/>
            <w:tcBorders>
              <w:top w:val="nil"/>
              <w:left w:val="nil"/>
              <w:bottom w:val="nil"/>
              <w:right w:val="nil"/>
            </w:tcBorders>
            <w:noWrap/>
            <w:vAlign w:val="center"/>
          </w:tcPr>
          <w:p w14:paraId="49BB445C" w14:textId="33A94F97" w:rsidR="00AE4B33" w:rsidRPr="00515B0C" w:rsidRDefault="00AE4B33" w:rsidP="00AE4B33">
            <w:pPr>
              <w:spacing w:before="0" w:after="0"/>
              <w:rPr>
                <w:rFonts w:ascii="Garamond" w:hAnsi="Garamond"/>
                <w:color w:val="000000"/>
                <w:lang w:eastAsia="en-GB"/>
              </w:rPr>
            </w:pPr>
            <w:r>
              <w:rPr>
                <w:rFonts w:ascii="Garamond" w:hAnsi="Garamond"/>
                <w:color w:val="000000"/>
                <w:lang w:eastAsia="en-GB"/>
              </w:rPr>
              <w:t xml:space="preserve">             </w:t>
            </w:r>
            <w:r w:rsidRPr="00515B0C">
              <w:rPr>
                <w:rFonts w:ascii="Garamond" w:hAnsi="Garamond"/>
                <w:color w:val="000000"/>
                <w:lang w:eastAsia="en-GB"/>
              </w:rPr>
              <w:t>Interest receivable</w:t>
            </w:r>
          </w:p>
        </w:tc>
        <w:tc>
          <w:tcPr>
            <w:tcW w:w="113" w:type="pct"/>
            <w:tcBorders>
              <w:top w:val="nil"/>
              <w:left w:val="nil"/>
              <w:bottom w:val="nil"/>
              <w:right w:val="nil"/>
            </w:tcBorders>
            <w:noWrap/>
            <w:vAlign w:val="center"/>
          </w:tcPr>
          <w:p w14:paraId="303A4DAC" w14:textId="77777777" w:rsidR="00AE4B33" w:rsidRPr="0028591D" w:rsidRDefault="00AE4B33" w:rsidP="00AE4B33">
            <w:pPr>
              <w:spacing w:before="0" w:after="0"/>
              <w:rPr>
                <w:rFonts w:ascii="Garamond" w:hAnsi="Garamond"/>
                <w:color w:val="000000"/>
                <w:lang w:eastAsia="en-GB"/>
              </w:rPr>
            </w:pPr>
          </w:p>
        </w:tc>
        <w:tc>
          <w:tcPr>
            <w:tcW w:w="592" w:type="pct"/>
            <w:tcBorders>
              <w:left w:val="nil"/>
              <w:right w:val="nil"/>
            </w:tcBorders>
            <w:noWrap/>
            <w:vAlign w:val="center"/>
          </w:tcPr>
          <w:p w14:paraId="47C28791" w14:textId="7896AA74" w:rsidR="00AE4B33" w:rsidRPr="007A1122" w:rsidRDefault="00441561" w:rsidP="00AE4B33">
            <w:pPr>
              <w:spacing w:before="0" w:after="0"/>
              <w:jc w:val="right"/>
              <w:rPr>
                <w:rFonts w:ascii="Garamond" w:hAnsi="Garamond"/>
                <w:b/>
                <w:bCs/>
                <w:color w:val="000000"/>
                <w:lang w:eastAsia="en-GB"/>
              </w:rPr>
            </w:pPr>
            <w:r>
              <w:rPr>
                <w:rFonts w:ascii="Garamond" w:hAnsi="Garamond"/>
                <w:b/>
                <w:bCs/>
                <w:color w:val="000000"/>
                <w:lang w:eastAsia="en-GB"/>
              </w:rPr>
              <w:t>3</w:t>
            </w:r>
            <w:r w:rsidR="00AE4B33">
              <w:rPr>
                <w:rFonts w:ascii="Garamond" w:hAnsi="Garamond"/>
                <w:b/>
                <w:bCs/>
                <w:color w:val="000000"/>
                <w:lang w:eastAsia="en-GB"/>
              </w:rPr>
              <w:t>9</w:t>
            </w:r>
          </w:p>
        </w:tc>
        <w:tc>
          <w:tcPr>
            <w:tcW w:w="581" w:type="pct"/>
            <w:tcBorders>
              <w:left w:val="nil"/>
              <w:right w:val="nil"/>
            </w:tcBorders>
            <w:noWrap/>
            <w:vAlign w:val="center"/>
          </w:tcPr>
          <w:p w14:paraId="0CD7957A" w14:textId="7E2D2FD4" w:rsidR="00AE4B33" w:rsidRPr="00AE4B33" w:rsidRDefault="00AE4B33" w:rsidP="00AE4B33">
            <w:pPr>
              <w:spacing w:before="0" w:after="0"/>
              <w:jc w:val="right"/>
              <w:rPr>
                <w:rFonts w:ascii="Garamond" w:hAnsi="Garamond"/>
                <w:color w:val="000000"/>
                <w:lang w:eastAsia="en-GB"/>
              </w:rPr>
            </w:pPr>
            <w:r w:rsidRPr="00AE4B33">
              <w:rPr>
                <w:rFonts w:ascii="Garamond" w:hAnsi="Garamond"/>
                <w:color w:val="000000"/>
                <w:lang w:eastAsia="en-GB"/>
              </w:rPr>
              <w:t>9</w:t>
            </w:r>
          </w:p>
        </w:tc>
        <w:tc>
          <w:tcPr>
            <w:tcW w:w="762" w:type="pct"/>
            <w:tcBorders>
              <w:left w:val="nil"/>
              <w:right w:val="nil"/>
            </w:tcBorders>
            <w:noWrap/>
            <w:vAlign w:val="center"/>
          </w:tcPr>
          <w:p w14:paraId="458E2DF4" w14:textId="4EE093EB" w:rsidR="00AE4B33" w:rsidRPr="00221CED" w:rsidRDefault="00AE4B33" w:rsidP="00AE4B33">
            <w:pPr>
              <w:spacing w:before="0" w:after="0"/>
              <w:jc w:val="right"/>
              <w:rPr>
                <w:rFonts w:ascii="Garamond" w:hAnsi="Garamond"/>
                <w:color w:val="000000"/>
                <w:lang w:eastAsia="en-GB"/>
              </w:rPr>
            </w:pPr>
            <w:r>
              <w:rPr>
                <w:rFonts w:ascii="Garamond" w:hAnsi="Garamond"/>
                <w:color w:val="000000"/>
                <w:lang w:eastAsia="en-GB"/>
              </w:rPr>
              <w:t>2</w:t>
            </w:r>
            <w:r w:rsidR="00441561">
              <w:rPr>
                <w:rFonts w:ascii="Garamond" w:hAnsi="Garamond"/>
                <w:color w:val="000000"/>
                <w:lang w:eastAsia="en-GB"/>
              </w:rPr>
              <w:t>2</w:t>
            </w:r>
          </w:p>
        </w:tc>
      </w:tr>
      <w:tr w:rsidR="00AE4B33" w:rsidRPr="00916B7C" w14:paraId="1F55965D" w14:textId="77777777" w:rsidTr="00235EB4">
        <w:trPr>
          <w:trHeight w:val="420"/>
        </w:trPr>
        <w:tc>
          <w:tcPr>
            <w:tcW w:w="2952" w:type="pct"/>
            <w:tcBorders>
              <w:top w:val="nil"/>
              <w:left w:val="nil"/>
              <w:bottom w:val="nil"/>
              <w:right w:val="nil"/>
            </w:tcBorders>
            <w:noWrap/>
            <w:vAlign w:val="center"/>
          </w:tcPr>
          <w:p w14:paraId="7ADC7E01" w14:textId="77777777" w:rsidR="00AE4B33" w:rsidRPr="00515B0C" w:rsidRDefault="00AE4B33" w:rsidP="00AE4B33">
            <w:pPr>
              <w:spacing w:before="0" w:after="0"/>
              <w:ind w:left="709"/>
              <w:rPr>
                <w:rFonts w:ascii="Garamond" w:hAnsi="Garamond"/>
                <w:color w:val="000000"/>
                <w:lang w:eastAsia="en-GB"/>
              </w:rPr>
            </w:pPr>
            <w:r w:rsidRPr="00515B0C">
              <w:rPr>
                <w:rFonts w:ascii="Garamond" w:hAnsi="Garamond"/>
                <w:color w:val="000000"/>
                <w:lang w:eastAsia="en-GB"/>
              </w:rPr>
              <w:t>Interest payable</w:t>
            </w:r>
          </w:p>
        </w:tc>
        <w:tc>
          <w:tcPr>
            <w:tcW w:w="113" w:type="pct"/>
            <w:tcBorders>
              <w:top w:val="nil"/>
              <w:left w:val="nil"/>
              <w:bottom w:val="nil"/>
              <w:right w:val="nil"/>
            </w:tcBorders>
            <w:noWrap/>
            <w:vAlign w:val="center"/>
          </w:tcPr>
          <w:p w14:paraId="77DAEA2A" w14:textId="77777777" w:rsidR="00AE4B33" w:rsidRPr="0028591D" w:rsidRDefault="00AE4B33" w:rsidP="00AE4B33">
            <w:pPr>
              <w:spacing w:before="0" w:after="0"/>
              <w:rPr>
                <w:rFonts w:ascii="Garamond" w:hAnsi="Garamond"/>
                <w:color w:val="000000"/>
                <w:lang w:eastAsia="en-GB"/>
              </w:rPr>
            </w:pPr>
          </w:p>
        </w:tc>
        <w:tc>
          <w:tcPr>
            <w:tcW w:w="592" w:type="pct"/>
            <w:tcBorders>
              <w:left w:val="nil"/>
              <w:bottom w:val="single" w:sz="4" w:space="0" w:color="auto"/>
              <w:right w:val="nil"/>
            </w:tcBorders>
            <w:noWrap/>
            <w:vAlign w:val="center"/>
          </w:tcPr>
          <w:p w14:paraId="24564C90" w14:textId="1401B606" w:rsidR="00AE4B33" w:rsidRPr="007A1122" w:rsidRDefault="00AE4B33" w:rsidP="00AE4B33">
            <w:pPr>
              <w:spacing w:before="0" w:after="0"/>
              <w:jc w:val="right"/>
              <w:rPr>
                <w:rFonts w:ascii="Garamond" w:hAnsi="Garamond"/>
                <w:b/>
                <w:bCs/>
                <w:color w:val="000000"/>
                <w:lang w:eastAsia="en-GB"/>
              </w:rPr>
            </w:pPr>
            <w:r w:rsidRPr="007A1122">
              <w:rPr>
                <w:rFonts w:ascii="Garamond" w:hAnsi="Garamond"/>
                <w:b/>
                <w:bCs/>
                <w:color w:val="000000"/>
                <w:lang w:eastAsia="en-GB"/>
              </w:rPr>
              <w:t>(3</w:t>
            </w:r>
            <w:r w:rsidR="00441561">
              <w:rPr>
                <w:rFonts w:ascii="Garamond" w:hAnsi="Garamond"/>
                <w:b/>
                <w:bCs/>
                <w:color w:val="000000"/>
                <w:lang w:eastAsia="en-GB"/>
              </w:rPr>
              <w:t>83</w:t>
            </w:r>
            <w:r w:rsidRPr="007A1122">
              <w:rPr>
                <w:rFonts w:ascii="Garamond" w:hAnsi="Garamond"/>
                <w:b/>
                <w:bCs/>
                <w:color w:val="000000"/>
                <w:lang w:eastAsia="en-GB"/>
              </w:rPr>
              <w:t>)</w:t>
            </w:r>
          </w:p>
        </w:tc>
        <w:tc>
          <w:tcPr>
            <w:tcW w:w="581" w:type="pct"/>
            <w:tcBorders>
              <w:left w:val="nil"/>
              <w:bottom w:val="single" w:sz="4" w:space="0" w:color="auto"/>
              <w:right w:val="nil"/>
            </w:tcBorders>
            <w:noWrap/>
            <w:vAlign w:val="center"/>
          </w:tcPr>
          <w:p w14:paraId="1DC3FB2B" w14:textId="1F1F7E5F" w:rsidR="00AE4B33" w:rsidRPr="00AE4B33" w:rsidRDefault="00AE4B33" w:rsidP="00AE4B33">
            <w:pPr>
              <w:spacing w:before="0" w:after="0"/>
              <w:jc w:val="right"/>
              <w:rPr>
                <w:rFonts w:ascii="Garamond" w:hAnsi="Garamond"/>
                <w:color w:val="000000"/>
                <w:lang w:eastAsia="en-GB"/>
              </w:rPr>
            </w:pPr>
            <w:r w:rsidRPr="00AE4B33">
              <w:rPr>
                <w:rFonts w:ascii="Garamond" w:hAnsi="Garamond"/>
                <w:color w:val="000000"/>
                <w:lang w:eastAsia="en-GB"/>
              </w:rPr>
              <w:t>(392)</w:t>
            </w:r>
          </w:p>
        </w:tc>
        <w:tc>
          <w:tcPr>
            <w:tcW w:w="762" w:type="pct"/>
            <w:tcBorders>
              <w:left w:val="nil"/>
              <w:bottom w:val="single" w:sz="4" w:space="0" w:color="auto"/>
              <w:right w:val="nil"/>
            </w:tcBorders>
            <w:noWrap/>
            <w:vAlign w:val="center"/>
          </w:tcPr>
          <w:p w14:paraId="028765B6" w14:textId="74673FC9" w:rsidR="00AE4B33" w:rsidRPr="00221CED" w:rsidRDefault="00AE4B33" w:rsidP="00AE4B33">
            <w:pPr>
              <w:spacing w:before="0" w:after="0"/>
              <w:jc w:val="right"/>
              <w:rPr>
                <w:rFonts w:ascii="Garamond" w:hAnsi="Garamond"/>
                <w:color w:val="000000"/>
                <w:lang w:eastAsia="en-GB"/>
              </w:rPr>
            </w:pPr>
            <w:r>
              <w:rPr>
                <w:rFonts w:ascii="Garamond" w:hAnsi="Garamond"/>
                <w:color w:val="000000"/>
                <w:lang w:eastAsia="en-GB"/>
              </w:rPr>
              <w:t>(</w:t>
            </w:r>
            <w:r w:rsidR="00441561">
              <w:rPr>
                <w:rFonts w:ascii="Garamond" w:hAnsi="Garamond"/>
                <w:color w:val="000000"/>
                <w:lang w:eastAsia="en-GB"/>
              </w:rPr>
              <w:t>799</w:t>
            </w:r>
            <w:r>
              <w:rPr>
                <w:rFonts w:ascii="Garamond" w:hAnsi="Garamond"/>
                <w:color w:val="000000"/>
                <w:lang w:eastAsia="en-GB"/>
              </w:rPr>
              <w:t>)</w:t>
            </w:r>
          </w:p>
        </w:tc>
      </w:tr>
      <w:tr w:rsidR="00AE4B33" w:rsidRPr="00916B7C" w14:paraId="39C3CDAB" w14:textId="77777777" w:rsidTr="00235EB4">
        <w:trPr>
          <w:trHeight w:val="420"/>
        </w:trPr>
        <w:tc>
          <w:tcPr>
            <w:tcW w:w="2952" w:type="pct"/>
            <w:tcBorders>
              <w:top w:val="nil"/>
              <w:left w:val="nil"/>
              <w:bottom w:val="nil"/>
              <w:right w:val="nil"/>
            </w:tcBorders>
            <w:noWrap/>
            <w:vAlign w:val="center"/>
          </w:tcPr>
          <w:p w14:paraId="31763DD0" w14:textId="77777777" w:rsidR="00AE4B33" w:rsidRPr="00F33A1D" w:rsidRDefault="00AE4B33" w:rsidP="00AE4B33">
            <w:pPr>
              <w:spacing w:before="0" w:after="0"/>
              <w:ind w:left="709"/>
              <w:rPr>
                <w:rFonts w:ascii="Garamond" w:hAnsi="Garamond"/>
                <w:b/>
                <w:color w:val="000000"/>
                <w:lang w:eastAsia="en-GB"/>
              </w:rPr>
            </w:pPr>
            <w:r w:rsidRPr="00F33A1D">
              <w:rPr>
                <w:rFonts w:ascii="Garamond" w:hAnsi="Garamond"/>
                <w:b/>
                <w:color w:val="000000"/>
                <w:lang w:eastAsia="en-GB"/>
              </w:rPr>
              <w:t>Profit/(Loss) before taxation</w:t>
            </w:r>
          </w:p>
        </w:tc>
        <w:tc>
          <w:tcPr>
            <w:tcW w:w="113" w:type="pct"/>
            <w:tcBorders>
              <w:top w:val="nil"/>
              <w:left w:val="nil"/>
              <w:bottom w:val="nil"/>
              <w:right w:val="nil"/>
            </w:tcBorders>
            <w:noWrap/>
            <w:vAlign w:val="center"/>
          </w:tcPr>
          <w:p w14:paraId="202E1EBE" w14:textId="77777777" w:rsidR="00AE4B33" w:rsidRPr="0028591D" w:rsidRDefault="00AE4B33" w:rsidP="00AE4B33">
            <w:pPr>
              <w:spacing w:before="0" w:after="0"/>
              <w:rPr>
                <w:rFonts w:ascii="Garamond" w:hAnsi="Garamond"/>
                <w:color w:val="000000"/>
                <w:lang w:eastAsia="en-GB"/>
              </w:rPr>
            </w:pPr>
          </w:p>
        </w:tc>
        <w:tc>
          <w:tcPr>
            <w:tcW w:w="592" w:type="pct"/>
            <w:tcBorders>
              <w:top w:val="single" w:sz="4" w:space="0" w:color="auto"/>
              <w:left w:val="nil"/>
              <w:bottom w:val="single" w:sz="4" w:space="0" w:color="auto"/>
              <w:right w:val="nil"/>
            </w:tcBorders>
            <w:noWrap/>
            <w:vAlign w:val="center"/>
          </w:tcPr>
          <w:p w14:paraId="245E321F" w14:textId="50950315" w:rsidR="00AE4B33" w:rsidRPr="007A1122" w:rsidRDefault="00441561" w:rsidP="00AE4B33">
            <w:pPr>
              <w:spacing w:before="0" w:after="0"/>
              <w:jc w:val="right"/>
              <w:rPr>
                <w:rFonts w:ascii="Garamond" w:hAnsi="Garamond"/>
                <w:b/>
                <w:bCs/>
                <w:color w:val="000000"/>
                <w:lang w:eastAsia="en-GB"/>
              </w:rPr>
            </w:pPr>
            <w:r>
              <w:rPr>
                <w:rFonts w:ascii="Garamond" w:hAnsi="Garamond"/>
                <w:b/>
                <w:bCs/>
                <w:color w:val="000000"/>
                <w:lang w:eastAsia="en-GB"/>
              </w:rPr>
              <w:t>21,166</w:t>
            </w:r>
          </w:p>
        </w:tc>
        <w:tc>
          <w:tcPr>
            <w:tcW w:w="581" w:type="pct"/>
            <w:tcBorders>
              <w:top w:val="single" w:sz="4" w:space="0" w:color="auto"/>
              <w:left w:val="nil"/>
              <w:bottom w:val="single" w:sz="4" w:space="0" w:color="auto"/>
              <w:right w:val="nil"/>
            </w:tcBorders>
            <w:noWrap/>
            <w:vAlign w:val="center"/>
          </w:tcPr>
          <w:p w14:paraId="4CB59399" w14:textId="25271D3B" w:rsidR="00AE4B33" w:rsidRPr="00AE4B33" w:rsidRDefault="00AE4B33" w:rsidP="00AE4B33">
            <w:pPr>
              <w:spacing w:before="0" w:after="0"/>
              <w:jc w:val="right"/>
              <w:rPr>
                <w:rFonts w:ascii="Garamond" w:hAnsi="Garamond"/>
                <w:color w:val="000000"/>
                <w:lang w:eastAsia="en-GB"/>
              </w:rPr>
            </w:pPr>
            <w:r w:rsidRPr="00AE4B33">
              <w:rPr>
                <w:rFonts w:ascii="Garamond" w:hAnsi="Garamond"/>
                <w:color w:val="000000"/>
                <w:lang w:eastAsia="en-GB"/>
              </w:rPr>
              <w:t>(686)</w:t>
            </w:r>
          </w:p>
        </w:tc>
        <w:tc>
          <w:tcPr>
            <w:tcW w:w="762" w:type="pct"/>
            <w:tcBorders>
              <w:top w:val="single" w:sz="4" w:space="0" w:color="auto"/>
              <w:left w:val="nil"/>
              <w:bottom w:val="single" w:sz="4" w:space="0" w:color="auto"/>
              <w:right w:val="nil"/>
            </w:tcBorders>
            <w:noWrap/>
            <w:vAlign w:val="center"/>
          </w:tcPr>
          <w:p w14:paraId="6CEC213B" w14:textId="561D6626" w:rsidR="00AE4B33" w:rsidRPr="00221CED" w:rsidRDefault="00441561" w:rsidP="00AE4B33">
            <w:pPr>
              <w:spacing w:before="0" w:after="0"/>
              <w:jc w:val="right"/>
              <w:rPr>
                <w:rFonts w:ascii="Garamond" w:hAnsi="Garamond"/>
                <w:color w:val="000000"/>
                <w:lang w:eastAsia="en-GB"/>
              </w:rPr>
            </w:pPr>
            <w:r>
              <w:rPr>
                <w:rFonts w:ascii="Garamond" w:hAnsi="Garamond"/>
                <w:color w:val="000000"/>
                <w:lang w:eastAsia="en-GB"/>
              </w:rPr>
              <w:t>2,501</w:t>
            </w:r>
          </w:p>
        </w:tc>
      </w:tr>
    </w:tbl>
    <w:p w14:paraId="27B5EF11" w14:textId="77777777" w:rsidR="001C7302" w:rsidRDefault="001C7302" w:rsidP="001C7302">
      <w:pPr>
        <w:spacing w:before="0" w:after="0"/>
        <w:rPr>
          <w:rFonts w:ascii="Garamond" w:hAnsi="Garamond"/>
        </w:rPr>
      </w:pPr>
    </w:p>
    <w:p w14:paraId="09A11FC5" w14:textId="77777777" w:rsidR="00F87FD3" w:rsidRDefault="00F87FD3" w:rsidP="001C7302">
      <w:pPr>
        <w:spacing w:before="0" w:after="0"/>
        <w:rPr>
          <w:rFonts w:ascii="Garamond" w:hAnsi="Garamond"/>
        </w:rPr>
      </w:pPr>
    </w:p>
    <w:p w14:paraId="054C6BB6" w14:textId="77777777" w:rsidR="00F87FD3" w:rsidRDefault="00F87FD3" w:rsidP="001C7302">
      <w:pPr>
        <w:spacing w:before="0" w:after="0"/>
        <w:rPr>
          <w:rFonts w:ascii="Garamond" w:hAnsi="Garamond"/>
        </w:rPr>
      </w:pPr>
    </w:p>
    <w:p w14:paraId="5FCCDFDC" w14:textId="77777777" w:rsidR="00F87FD3" w:rsidRDefault="00F87FD3" w:rsidP="001C7302">
      <w:pPr>
        <w:spacing w:before="0" w:after="0"/>
        <w:rPr>
          <w:rFonts w:ascii="Garamond" w:hAnsi="Garamond"/>
        </w:rPr>
      </w:pPr>
    </w:p>
    <w:p w14:paraId="51B4E458" w14:textId="77777777" w:rsidR="00F87FD3" w:rsidRDefault="00F87FD3" w:rsidP="001C7302">
      <w:pPr>
        <w:spacing w:before="0" w:after="0"/>
        <w:rPr>
          <w:rFonts w:ascii="Garamond" w:hAnsi="Garamond"/>
        </w:rPr>
      </w:pPr>
    </w:p>
    <w:p w14:paraId="23A8F39D" w14:textId="77777777" w:rsidR="00F87FD3" w:rsidRDefault="00F87FD3" w:rsidP="001C7302">
      <w:pPr>
        <w:spacing w:before="0" w:after="0"/>
        <w:rPr>
          <w:rFonts w:ascii="Garamond" w:hAnsi="Garamond"/>
        </w:rPr>
      </w:pPr>
    </w:p>
    <w:p w14:paraId="23969A3D" w14:textId="77777777" w:rsidR="00F87FD3" w:rsidRDefault="00F87FD3" w:rsidP="001C7302">
      <w:pPr>
        <w:spacing w:before="0" w:after="0"/>
        <w:rPr>
          <w:rFonts w:ascii="Garamond" w:hAnsi="Garamond"/>
        </w:rPr>
      </w:pPr>
    </w:p>
    <w:p w14:paraId="63A7E595" w14:textId="77777777" w:rsidR="00F87FD3" w:rsidRDefault="00F87FD3" w:rsidP="001C7302">
      <w:pPr>
        <w:spacing w:before="0" w:after="0"/>
        <w:rPr>
          <w:rFonts w:ascii="Garamond" w:hAnsi="Garamond"/>
        </w:rPr>
      </w:pPr>
    </w:p>
    <w:p w14:paraId="3B1F73A6" w14:textId="77777777" w:rsidR="00F87FD3" w:rsidRDefault="00F87FD3" w:rsidP="001C7302">
      <w:pPr>
        <w:spacing w:before="0" w:after="0"/>
        <w:rPr>
          <w:rFonts w:ascii="Garamond" w:hAnsi="Garamond"/>
        </w:rPr>
      </w:pPr>
    </w:p>
    <w:p w14:paraId="08EC88B9" w14:textId="77777777" w:rsidR="00CB2479" w:rsidRDefault="00CB2479" w:rsidP="001C7302">
      <w:pPr>
        <w:spacing w:before="0" w:after="0"/>
        <w:rPr>
          <w:rFonts w:ascii="Garamond" w:hAnsi="Garamond"/>
        </w:rPr>
      </w:pPr>
    </w:p>
    <w:p w14:paraId="7545CA7D" w14:textId="77777777" w:rsidR="00CB2479" w:rsidRDefault="00CB2479" w:rsidP="001C7302">
      <w:pPr>
        <w:spacing w:before="0" w:after="0"/>
        <w:rPr>
          <w:rFonts w:ascii="Garamond" w:hAnsi="Garamond"/>
        </w:rPr>
      </w:pPr>
    </w:p>
    <w:p w14:paraId="117620D6" w14:textId="77777777" w:rsidR="00CB2479" w:rsidRDefault="00CB2479" w:rsidP="001C7302">
      <w:pPr>
        <w:spacing w:before="0" w:after="0"/>
        <w:rPr>
          <w:rFonts w:ascii="Garamond" w:hAnsi="Garamond"/>
        </w:rPr>
      </w:pPr>
    </w:p>
    <w:p w14:paraId="57CEFF90" w14:textId="77777777" w:rsidR="007E156C" w:rsidRDefault="007E156C" w:rsidP="001C7302">
      <w:pPr>
        <w:spacing w:before="0" w:after="0"/>
        <w:rPr>
          <w:rFonts w:ascii="Garamond" w:hAnsi="Garamond"/>
        </w:rPr>
      </w:pPr>
    </w:p>
    <w:p w14:paraId="475A0B94" w14:textId="77777777" w:rsidR="00F87FD3" w:rsidRPr="00F87FD3" w:rsidRDefault="00FF1431" w:rsidP="001C7302">
      <w:pPr>
        <w:numPr>
          <w:ilvl w:val="0"/>
          <w:numId w:val="10"/>
        </w:numPr>
        <w:spacing w:before="0" w:after="0"/>
        <w:rPr>
          <w:rFonts w:ascii="Garamond" w:hAnsi="Garamond"/>
        </w:rPr>
      </w:pPr>
      <w:r w:rsidRPr="00F351BD">
        <w:rPr>
          <w:rFonts w:ascii="Garamond" w:hAnsi="Garamond"/>
          <w:b/>
        </w:rPr>
        <w:lastRenderedPageBreak/>
        <w:t>Taxation</w:t>
      </w:r>
      <w:r w:rsidRPr="0028591D">
        <w:rPr>
          <w:rFonts w:ascii="Garamond" w:hAnsi="Garamond"/>
        </w:rPr>
        <w:tab/>
      </w:r>
    </w:p>
    <w:tbl>
      <w:tblPr>
        <w:tblW w:w="5000" w:type="pct"/>
        <w:tblLayout w:type="fixed"/>
        <w:tblLook w:val="00A0" w:firstRow="1" w:lastRow="0" w:firstColumn="1" w:lastColumn="0" w:noHBand="0" w:noVBand="0"/>
      </w:tblPr>
      <w:tblGrid>
        <w:gridCol w:w="6179"/>
        <w:gridCol w:w="237"/>
        <w:gridCol w:w="1239"/>
        <w:gridCol w:w="1216"/>
        <w:gridCol w:w="1595"/>
      </w:tblGrid>
      <w:tr w:rsidR="00F33A1D" w:rsidRPr="0028591D" w14:paraId="1400C63E" w14:textId="77777777" w:rsidTr="00235EB4">
        <w:trPr>
          <w:trHeight w:val="420"/>
        </w:trPr>
        <w:tc>
          <w:tcPr>
            <w:tcW w:w="2952" w:type="pct"/>
            <w:tcBorders>
              <w:top w:val="nil"/>
              <w:left w:val="nil"/>
              <w:bottom w:val="nil"/>
              <w:right w:val="nil"/>
            </w:tcBorders>
            <w:noWrap/>
            <w:vAlign w:val="center"/>
          </w:tcPr>
          <w:p w14:paraId="647B0E05" w14:textId="77777777" w:rsidR="00F33A1D" w:rsidRPr="0028591D" w:rsidRDefault="00F33A1D" w:rsidP="00F33A1D">
            <w:pPr>
              <w:spacing w:before="0" w:after="0"/>
              <w:ind w:left="709"/>
              <w:jc w:val="right"/>
              <w:rPr>
                <w:rFonts w:ascii="Garamond" w:hAnsi="Garamond"/>
                <w:b/>
                <w:bCs/>
                <w:lang w:eastAsia="en-GB"/>
              </w:rPr>
            </w:pPr>
          </w:p>
        </w:tc>
        <w:tc>
          <w:tcPr>
            <w:tcW w:w="113" w:type="pct"/>
            <w:tcBorders>
              <w:top w:val="nil"/>
              <w:left w:val="nil"/>
              <w:bottom w:val="nil"/>
              <w:right w:val="nil"/>
            </w:tcBorders>
            <w:noWrap/>
            <w:vAlign w:val="center"/>
          </w:tcPr>
          <w:p w14:paraId="5FD5CD2D" w14:textId="77777777" w:rsidR="00F33A1D" w:rsidRPr="0028591D" w:rsidRDefault="00F33A1D" w:rsidP="00F33A1D">
            <w:pPr>
              <w:spacing w:before="0" w:after="0"/>
              <w:jc w:val="right"/>
              <w:rPr>
                <w:rFonts w:ascii="Garamond" w:hAnsi="Garamond"/>
                <w:b/>
                <w:bCs/>
                <w:lang w:eastAsia="en-GB"/>
              </w:rPr>
            </w:pPr>
          </w:p>
        </w:tc>
        <w:tc>
          <w:tcPr>
            <w:tcW w:w="592" w:type="pct"/>
            <w:tcBorders>
              <w:top w:val="nil"/>
              <w:left w:val="nil"/>
              <w:bottom w:val="nil"/>
              <w:right w:val="nil"/>
            </w:tcBorders>
            <w:noWrap/>
            <w:vAlign w:val="center"/>
          </w:tcPr>
          <w:p w14:paraId="282D1EC0" w14:textId="77777777" w:rsidR="00F33A1D" w:rsidRPr="0028591D" w:rsidRDefault="00F33A1D" w:rsidP="00F33A1D">
            <w:pPr>
              <w:spacing w:before="0" w:after="0"/>
              <w:jc w:val="right"/>
              <w:rPr>
                <w:rFonts w:ascii="Garamond" w:hAnsi="Garamond"/>
                <w:b/>
                <w:bCs/>
                <w:lang w:eastAsia="en-GB"/>
              </w:rPr>
            </w:pPr>
            <w:r>
              <w:rPr>
                <w:rFonts w:ascii="Garamond" w:hAnsi="Garamond"/>
                <w:b/>
                <w:bCs/>
                <w:lang w:eastAsia="en-GB"/>
              </w:rPr>
              <w:t xml:space="preserve">Unaudited </w:t>
            </w:r>
          </w:p>
        </w:tc>
        <w:tc>
          <w:tcPr>
            <w:tcW w:w="581" w:type="pct"/>
            <w:tcBorders>
              <w:top w:val="nil"/>
              <w:left w:val="nil"/>
              <w:bottom w:val="nil"/>
              <w:right w:val="nil"/>
            </w:tcBorders>
            <w:noWrap/>
            <w:vAlign w:val="center"/>
          </w:tcPr>
          <w:p w14:paraId="660178B3" w14:textId="77777777" w:rsidR="00F33A1D" w:rsidRPr="0028591D" w:rsidRDefault="00F33A1D" w:rsidP="00F33A1D">
            <w:pPr>
              <w:spacing w:before="0" w:after="0"/>
              <w:jc w:val="right"/>
              <w:rPr>
                <w:rFonts w:ascii="Garamond" w:hAnsi="Garamond"/>
                <w:lang w:eastAsia="en-GB"/>
              </w:rPr>
            </w:pPr>
            <w:r>
              <w:rPr>
                <w:rFonts w:ascii="Garamond" w:hAnsi="Garamond"/>
                <w:lang w:eastAsia="en-GB"/>
              </w:rPr>
              <w:t xml:space="preserve">Unaudited </w:t>
            </w:r>
          </w:p>
        </w:tc>
        <w:tc>
          <w:tcPr>
            <w:tcW w:w="762" w:type="pct"/>
            <w:tcBorders>
              <w:top w:val="nil"/>
              <w:left w:val="nil"/>
              <w:bottom w:val="nil"/>
              <w:right w:val="nil"/>
            </w:tcBorders>
            <w:noWrap/>
            <w:vAlign w:val="center"/>
          </w:tcPr>
          <w:p w14:paraId="618059C5" w14:textId="77777777" w:rsidR="00F33A1D" w:rsidRPr="0028591D" w:rsidRDefault="00F33A1D" w:rsidP="00F33A1D">
            <w:pPr>
              <w:spacing w:before="0" w:after="0"/>
              <w:ind w:right="-24"/>
              <w:jc w:val="right"/>
              <w:rPr>
                <w:rFonts w:ascii="Garamond" w:hAnsi="Garamond"/>
                <w:lang w:eastAsia="en-GB"/>
              </w:rPr>
            </w:pPr>
            <w:r>
              <w:rPr>
                <w:rFonts w:ascii="Garamond" w:hAnsi="Garamond"/>
                <w:lang w:eastAsia="en-GB"/>
              </w:rPr>
              <w:t xml:space="preserve">Audited            </w:t>
            </w:r>
          </w:p>
        </w:tc>
      </w:tr>
      <w:tr w:rsidR="00F33A1D" w:rsidRPr="0028591D" w14:paraId="3D181B5E" w14:textId="77777777" w:rsidTr="00235EB4">
        <w:trPr>
          <w:trHeight w:val="420"/>
        </w:trPr>
        <w:tc>
          <w:tcPr>
            <w:tcW w:w="2952" w:type="pct"/>
            <w:tcBorders>
              <w:top w:val="nil"/>
              <w:left w:val="nil"/>
              <w:bottom w:val="nil"/>
              <w:right w:val="nil"/>
            </w:tcBorders>
            <w:noWrap/>
            <w:vAlign w:val="center"/>
          </w:tcPr>
          <w:p w14:paraId="7CC1ECAC" w14:textId="77777777" w:rsidR="00F33A1D" w:rsidRPr="0028591D" w:rsidRDefault="00F33A1D" w:rsidP="00F33A1D">
            <w:pPr>
              <w:spacing w:before="0" w:after="0"/>
              <w:ind w:left="709"/>
              <w:jc w:val="right"/>
              <w:rPr>
                <w:rFonts w:ascii="Garamond" w:hAnsi="Garamond"/>
                <w:color w:val="000000"/>
                <w:lang w:eastAsia="en-GB"/>
              </w:rPr>
            </w:pPr>
          </w:p>
        </w:tc>
        <w:tc>
          <w:tcPr>
            <w:tcW w:w="113" w:type="pct"/>
            <w:tcBorders>
              <w:top w:val="nil"/>
              <w:left w:val="nil"/>
              <w:bottom w:val="nil"/>
              <w:right w:val="nil"/>
            </w:tcBorders>
            <w:noWrap/>
            <w:vAlign w:val="center"/>
          </w:tcPr>
          <w:p w14:paraId="36A16C82" w14:textId="77777777" w:rsidR="00F33A1D" w:rsidRPr="0028591D" w:rsidRDefault="00F33A1D" w:rsidP="00F33A1D">
            <w:pPr>
              <w:spacing w:before="0" w:after="0"/>
              <w:jc w:val="right"/>
              <w:rPr>
                <w:rFonts w:ascii="Garamond" w:hAnsi="Garamond"/>
                <w:color w:val="000000"/>
                <w:lang w:eastAsia="en-GB"/>
              </w:rPr>
            </w:pPr>
          </w:p>
        </w:tc>
        <w:tc>
          <w:tcPr>
            <w:tcW w:w="592" w:type="pct"/>
            <w:tcBorders>
              <w:top w:val="nil"/>
              <w:left w:val="nil"/>
              <w:bottom w:val="nil"/>
              <w:right w:val="nil"/>
            </w:tcBorders>
            <w:noWrap/>
            <w:vAlign w:val="center"/>
          </w:tcPr>
          <w:p w14:paraId="69CC91F6" w14:textId="77777777" w:rsidR="00F33A1D" w:rsidRPr="0028591D" w:rsidRDefault="00F33A1D" w:rsidP="00F33A1D">
            <w:pPr>
              <w:spacing w:before="0" w:after="0"/>
              <w:jc w:val="right"/>
              <w:rPr>
                <w:rFonts w:ascii="Garamond" w:hAnsi="Garamond"/>
                <w:b/>
                <w:bCs/>
                <w:color w:val="000000"/>
                <w:lang w:eastAsia="en-GB"/>
              </w:rPr>
            </w:pPr>
            <w:r w:rsidRPr="0028591D">
              <w:rPr>
                <w:rFonts w:ascii="Garamond" w:hAnsi="Garamond"/>
                <w:b/>
                <w:bCs/>
                <w:lang w:eastAsia="en-GB"/>
              </w:rPr>
              <w:t>30 June</w:t>
            </w:r>
          </w:p>
        </w:tc>
        <w:tc>
          <w:tcPr>
            <w:tcW w:w="581" w:type="pct"/>
            <w:tcBorders>
              <w:top w:val="nil"/>
              <w:left w:val="nil"/>
              <w:bottom w:val="nil"/>
              <w:right w:val="nil"/>
            </w:tcBorders>
            <w:noWrap/>
            <w:vAlign w:val="center"/>
          </w:tcPr>
          <w:p w14:paraId="6808894B" w14:textId="77777777" w:rsidR="00F33A1D" w:rsidRPr="0028591D" w:rsidRDefault="00F33A1D" w:rsidP="00F33A1D">
            <w:pPr>
              <w:spacing w:before="0" w:after="0"/>
              <w:jc w:val="right"/>
              <w:rPr>
                <w:rFonts w:ascii="Garamond" w:hAnsi="Garamond"/>
                <w:color w:val="000000"/>
                <w:lang w:eastAsia="en-GB"/>
              </w:rPr>
            </w:pPr>
            <w:r w:rsidRPr="0028591D">
              <w:rPr>
                <w:rFonts w:ascii="Garamond" w:hAnsi="Garamond"/>
                <w:lang w:eastAsia="en-GB"/>
              </w:rPr>
              <w:t>30 June</w:t>
            </w:r>
          </w:p>
        </w:tc>
        <w:tc>
          <w:tcPr>
            <w:tcW w:w="762" w:type="pct"/>
            <w:tcBorders>
              <w:top w:val="nil"/>
              <w:left w:val="nil"/>
              <w:bottom w:val="nil"/>
              <w:right w:val="nil"/>
            </w:tcBorders>
            <w:noWrap/>
            <w:vAlign w:val="center"/>
          </w:tcPr>
          <w:p w14:paraId="2A87F6E9" w14:textId="77777777" w:rsidR="00F33A1D" w:rsidRPr="0028591D" w:rsidRDefault="00F33A1D" w:rsidP="00F33A1D">
            <w:pPr>
              <w:spacing w:before="0" w:after="0"/>
              <w:jc w:val="right"/>
              <w:rPr>
                <w:rFonts w:ascii="Garamond" w:hAnsi="Garamond"/>
                <w:color w:val="000000"/>
                <w:lang w:eastAsia="en-GB"/>
              </w:rPr>
            </w:pPr>
            <w:r w:rsidRPr="0028591D">
              <w:rPr>
                <w:rFonts w:ascii="Garamond" w:hAnsi="Garamond"/>
                <w:lang w:eastAsia="en-GB"/>
              </w:rPr>
              <w:t>31 December</w:t>
            </w:r>
          </w:p>
        </w:tc>
      </w:tr>
      <w:tr w:rsidR="00F33A1D" w:rsidRPr="0028591D" w14:paraId="4CEBD7C2" w14:textId="77777777" w:rsidTr="00235EB4">
        <w:trPr>
          <w:trHeight w:val="420"/>
        </w:trPr>
        <w:tc>
          <w:tcPr>
            <w:tcW w:w="2952" w:type="pct"/>
            <w:tcBorders>
              <w:top w:val="nil"/>
              <w:left w:val="nil"/>
              <w:bottom w:val="nil"/>
              <w:right w:val="nil"/>
            </w:tcBorders>
            <w:noWrap/>
            <w:vAlign w:val="center"/>
          </w:tcPr>
          <w:p w14:paraId="60DEAD01" w14:textId="77777777" w:rsidR="00F33A1D" w:rsidRPr="0028591D" w:rsidRDefault="00F33A1D" w:rsidP="00F33A1D">
            <w:pPr>
              <w:spacing w:before="0" w:after="0"/>
              <w:ind w:left="709"/>
              <w:jc w:val="right"/>
              <w:rPr>
                <w:rFonts w:ascii="Garamond" w:hAnsi="Garamond"/>
                <w:color w:val="000000"/>
                <w:lang w:eastAsia="en-GB"/>
              </w:rPr>
            </w:pPr>
          </w:p>
        </w:tc>
        <w:tc>
          <w:tcPr>
            <w:tcW w:w="113" w:type="pct"/>
            <w:tcBorders>
              <w:top w:val="nil"/>
              <w:left w:val="nil"/>
              <w:bottom w:val="nil"/>
              <w:right w:val="nil"/>
            </w:tcBorders>
            <w:noWrap/>
            <w:vAlign w:val="center"/>
          </w:tcPr>
          <w:p w14:paraId="599FE09E" w14:textId="77777777" w:rsidR="00F33A1D" w:rsidRPr="0028591D" w:rsidRDefault="00F33A1D" w:rsidP="00F33A1D">
            <w:pPr>
              <w:spacing w:before="0" w:after="0"/>
              <w:jc w:val="right"/>
              <w:rPr>
                <w:rFonts w:ascii="Garamond" w:hAnsi="Garamond"/>
                <w:color w:val="000000"/>
                <w:lang w:eastAsia="en-GB"/>
              </w:rPr>
            </w:pPr>
          </w:p>
        </w:tc>
        <w:tc>
          <w:tcPr>
            <w:tcW w:w="592" w:type="pct"/>
            <w:tcBorders>
              <w:top w:val="nil"/>
              <w:left w:val="nil"/>
              <w:bottom w:val="nil"/>
              <w:right w:val="nil"/>
            </w:tcBorders>
            <w:noWrap/>
            <w:vAlign w:val="center"/>
          </w:tcPr>
          <w:p w14:paraId="657904C2" w14:textId="11DC1A3F" w:rsidR="00F33A1D" w:rsidRPr="0028591D" w:rsidRDefault="006A7E5E" w:rsidP="00317A34">
            <w:pPr>
              <w:spacing w:before="0" w:after="0"/>
              <w:jc w:val="right"/>
              <w:rPr>
                <w:rFonts w:ascii="Garamond" w:hAnsi="Garamond"/>
                <w:b/>
                <w:bCs/>
                <w:color w:val="000000"/>
                <w:lang w:eastAsia="en-GB"/>
              </w:rPr>
            </w:pPr>
            <w:r>
              <w:rPr>
                <w:rFonts w:ascii="Garamond" w:hAnsi="Garamond"/>
                <w:b/>
                <w:bCs/>
                <w:color w:val="000000"/>
                <w:lang w:eastAsia="en-GB"/>
              </w:rPr>
              <w:t>2022</w:t>
            </w:r>
          </w:p>
        </w:tc>
        <w:tc>
          <w:tcPr>
            <w:tcW w:w="581" w:type="pct"/>
            <w:tcBorders>
              <w:top w:val="nil"/>
              <w:left w:val="nil"/>
              <w:bottom w:val="nil"/>
              <w:right w:val="nil"/>
            </w:tcBorders>
            <w:noWrap/>
            <w:vAlign w:val="center"/>
          </w:tcPr>
          <w:p w14:paraId="6EB86DE0" w14:textId="19A31C32" w:rsidR="00F33A1D" w:rsidRPr="0028591D" w:rsidRDefault="006A7E5E" w:rsidP="00317A34">
            <w:pPr>
              <w:spacing w:before="0" w:after="0"/>
              <w:jc w:val="right"/>
              <w:rPr>
                <w:rFonts w:ascii="Garamond" w:hAnsi="Garamond"/>
                <w:color w:val="000000"/>
                <w:lang w:eastAsia="en-GB"/>
              </w:rPr>
            </w:pPr>
            <w:r>
              <w:rPr>
                <w:rFonts w:ascii="Garamond" w:hAnsi="Garamond"/>
                <w:color w:val="000000"/>
                <w:lang w:eastAsia="en-GB"/>
              </w:rPr>
              <w:t>2021</w:t>
            </w:r>
          </w:p>
        </w:tc>
        <w:tc>
          <w:tcPr>
            <w:tcW w:w="762" w:type="pct"/>
            <w:tcBorders>
              <w:top w:val="nil"/>
              <w:left w:val="nil"/>
              <w:bottom w:val="nil"/>
              <w:right w:val="nil"/>
            </w:tcBorders>
            <w:noWrap/>
            <w:vAlign w:val="center"/>
          </w:tcPr>
          <w:p w14:paraId="345C1DB1" w14:textId="61BA2F8F" w:rsidR="00F33A1D" w:rsidRPr="0028591D" w:rsidRDefault="006A7E5E" w:rsidP="00317A34">
            <w:pPr>
              <w:spacing w:before="0" w:after="0"/>
              <w:jc w:val="right"/>
              <w:rPr>
                <w:rFonts w:ascii="Garamond" w:hAnsi="Garamond"/>
                <w:color w:val="000000"/>
                <w:lang w:eastAsia="en-GB"/>
              </w:rPr>
            </w:pPr>
            <w:r>
              <w:rPr>
                <w:rFonts w:ascii="Garamond" w:hAnsi="Garamond"/>
                <w:color w:val="000000"/>
                <w:lang w:eastAsia="en-GB"/>
              </w:rPr>
              <w:t>2021</w:t>
            </w:r>
          </w:p>
        </w:tc>
      </w:tr>
      <w:tr w:rsidR="00F33A1D" w:rsidRPr="0028591D" w14:paraId="212FF478" w14:textId="77777777" w:rsidTr="00235EB4">
        <w:trPr>
          <w:trHeight w:val="420"/>
        </w:trPr>
        <w:tc>
          <w:tcPr>
            <w:tcW w:w="2952" w:type="pct"/>
            <w:tcBorders>
              <w:top w:val="nil"/>
              <w:left w:val="nil"/>
              <w:bottom w:val="nil"/>
              <w:right w:val="nil"/>
            </w:tcBorders>
            <w:noWrap/>
            <w:vAlign w:val="center"/>
          </w:tcPr>
          <w:p w14:paraId="0EC0F9C2" w14:textId="77777777" w:rsidR="00F33A1D" w:rsidRPr="0028591D" w:rsidRDefault="00F33A1D" w:rsidP="00F33A1D">
            <w:pPr>
              <w:spacing w:before="0" w:after="0"/>
              <w:ind w:left="709"/>
              <w:jc w:val="right"/>
              <w:rPr>
                <w:rFonts w:ascii="Garamond" w:hAnsi="Garamond"/>
                <w:color w:val="000000"/>
                <w:lang w:eastAsia="en-GB"/>
              </w:rPr>
            </w:pPr>
          </w:p>
        </w:tc>
        <w:tc>
          <w:tcPr>
            <w:tcW w:w="113" w:type="pct"/>
            <w:tcBorders>
              <w:top w:val="nil"/>
              <w:left w:val="nil"/>
              <w:bottom w:val="nil"/>
              <w:right w:val="nil"/>
            </w:tcBorders>
            <w:noWrap/>
            <w:vAlign w:val="center"/>
          </w:tcPr>
          <w:p w14:paraId="1C3A3782" w14:textId="77777777" w:rsidR="00F33A1D" w:rsidRPr="0028591D" w:rsidRDefault="00F33A1D" w:rsidP="00F33A1D">
            <w:pPr>
              <w:spacing w:before="0" w:after="0"/>
              <w:jc w:val="right"/>
              <w:rPr>
                <w:rFonts w:ascii="Garamond" w:hAnsi="Garamond"/>
                <w:color w:val="000000"/>
                <w:lang w:eastAsia="en-GB"/>
              </w:rPr>
            </w:pPr>
          </w:p>
        </w:tc>
        <w:tc>
          <w:tcPr>
            <w:tcW w:w="592" w:type="pct"/>
            <w:tcBorders>
              <w:top w:val="nil"/>
              <w:left w:val="nil"/>
              <w:bottom w:val="nil"/>
              <w:right w:val="nil"/>
            </w:tcBorders>
            <w:noWrap/>
            <w:vAlign w:val="center"/>
          </w:tcPr>
          <w:p w14:paraId="00703A44" w14:textId="77777777" w:rsidR="00F33A1D" w:rsidRPr="0028591D" w:rsidRDefault="00F33A1D" w:rsidP="00F33A1D">
            <w:pPr>
              <w:spacing w:before="0" w:after="0"/>
              <w:jc w:val="right"/>
              <w:rPr>
                <w:rFonts w:ascii="Garamond" w:hAnsi="Garamond"/>
                <w:b/>
                <w:bCs/>
                <w:color w:val="000000"/>
                <w:lang w:eastAsia="en-GB"/>
              </w:rPr>
            </w:pPr>
            <w:r w:rsidRPr="0028591D">
              <w:rPr>
                <w:rFonts w:ascii="Garamond" w:hAnsi="Garamond"/>
                <w:b/>
                <w:bCs/>
                <w:color w:val="000000"/>
                <w:lang w:eastAsia="en-GB"/>
              </w:rPr>
              <w:t xml:space="preserve"> £000 </w:t>
            </w:r>
          </w:p>
        </w:tc>
        <w:tc>
          <w:tcPr>
            <w:tcW w:w="581" w:type="pct"/>
            <w:tcBorders>
              <w:top w:val="nil"/>
              <w:left w:val="nil"/>
              <w:bottom w:val="nil"/>
              <w:right w:val="nil"/>
            </w:tcBorders>
            <w:noWrap/>
            <w:vAlign w:val="center"/>
          </w:tcPr>
          <w:p w14:paraId="6C77F37B" w14:textId="77777777" w:rsidR="00F33A1D" w:rsidRPr="0028591D" w:rsidRDefault="00F33A1D" w:rsidP="00F33A1D">
            <w:pPr>
              <w:spacing w:before="0" w:after="0"/>
              <w:jc w:val="right"/>
              <w:rPr>
                <w:rFonts w:ascii="Garamond" w:hAnsi="Garamond"/>
                <w:color w:val="000000"/>
                <w:lang w:eastAsia="en-GB"/>
              </w:rPr>
            </w:pPr>
            <w:r w:rsidRPr="0028591D">
              <w:rPr>
                <w:rFonts w:ascii="Garamond" w:hAnsi="Garamond"/>
                <w:color w:val="000000"/>
                <w:lang w:eastAsia="en-GB"/>
              </w:rPr>
              <w:t xml:space="preserve"> £000 </w:t>
            </w:r>
          </w:p>
        </w:tc>
        <w:tc>
          <w:tcPr>
            <w:tcW w:w="762" w:type="pct"/>
            <w:tcBorders>
              <w:top w:val="nil"/>
              <w:left w:val="nil"/>
              <w:bottom w:val="nil"/>
              <w:right w:val="nil"/>
            </w:tcBorders>
            <w:noWrap/>
            <w:vAlign w:val="center"/>
          </w:tcPr>
          <w:p w14:paraId="50C4990A" w14:textId="77777777" w:rsidR="00F33A1D" w:rsidRPr="0028591D" w:rsidRDefault="00F33A1D" w:rsidP="00F33A1D">
            <w:pPr>
              <w:spacing w:before="0" w:after="0"/>
              <w:jc w:val="right"/>
              <w:rPr>
                <w:rFonts w:ascii="Garamond" w:hAnsi="Garamond"/>
                <w:color w:val="000000"/>
                <w:lang w:eastAsia="en-GB"/>
              </w:rPr>
            </w:pPr>
            <w:r w:rsidRPr="0028591D">
              <w:rPr>
                <w:rFonts w:ascii="Garamond" w:hAnsi="Garamond"/>
                <w:color w:val="000000"/>
                <w:lang w:eastAsia="en-GB"/>
              </w:rPr>
              <w:t xml:space="preserve"> £000 </w:t>
            </w:r>
          </w:p>
        </w:tc>
      </w:tr>
      <w:tr w:rsidR="00F33A1D" w:rsidRPr="0028591D" w14:paraId="229CAE92" w14:textId="77777777" w:rsidTr="00235EB4">
        <w:trPr>
          <w:trHeight w:val="420"/>
        </w:trPr>
        <w:tc>
          <w:tcPr>
            <w:tcW w:w="2952" w:type="pct"/>
            <w:tcBorders>
              <w:top w:val="nil"/>
              <w:left w:val="nil"/>
              <w:bottom w:val="nil"/>
              <w:right w:val="nil"/>
            </w:tcBorders>
            <w:noWrap/>
            <w:vAlign w:val="center"/>
          </w:tcPr>
          <w:p w14:paraId="47C25F48" w14:textId="77777777" w:rsidR="00F33A1D" w:rsidRPr="0028591D" w:rsidRDefault="00F33A1D" w:rsidP="00F33A1D">
            <w:pPr>
              <w:spacing w:before="0" w:after="0"/>
              <w:ind w:left="709"/>
              <w:rPr>
                <w:rFonts w:ascii="Garamond" w:hAnsi="Garamond"/>
                <w:color w:val="000000"/>
                <w:lang w:eastAsia="en-GB"/>
              </w:rPr>
            </w:pPr>
            <w:r w:rsidRPr="0028591D">
              <w:rPr>
                <w:rFonts w:ascii="Garamond" w:hAnsi="Garamond"/>
              </w:rPr>
              <w:t xml:space="preserve">Based on the results for the </w:t>
            </w:r>
            <w:r>
              <w:rPr>
                <w:rFonts w:ascii="Garamond" w:hAnsi="Garamond"/>
              </w:rPr>
              <w:t>period</w:t>
            </w:r>
            <w:r w:rsidRPr="0028591D">
              <w:rPr>
                <w:rFonts w:ascii="Garamond" w:hAnsi="Garamond"/>
              </w:rPr>
              <w:t>:</w:t>
            </w:r>
          </w:p>
        </w:tc>
        <w:tc>
          <w:tcPr>
            <w:tcW w:w="113" w:type="pct"/>
            <w:tcBorders>
              <w:top w:val="nil"/>
              <w:left w:val="nil"/>
              <w:bottom w:val="nil"/>
              <w:right w:val="nil"/>
            </w:tcBorders>
            <w:noWrap/>
            <w:vAlign w:val="center"/>
          </w:tcPr>
          <w:p w14:paraId="06CE3622" w14:textId="77777777" w:rsidR="00F33A1D" w:rsidRPr="0028591D" w:rsidRDefault="00F33A1D" w:rsidP="00F33A1D">
            <w:pPr>
              <w:spacing w:before="0" w:after="0"/>
              <w:rPr>
                <w:rFonts w:ascii="Garamond" w:hAnsi="Garamond"/>
                <w:color w:val="000000"/>
                <w:lang w:eastAsia="en-GB"/>
              </w:rPr>
            </w:pPr>
          </w:p>
        </w:tc>
        <w:tc>
          <w:tcPr>
            <w:tcW w:w="592" w:type="pct"/>
            <w:tcBorders>
              <w:top w:val="nil"/>
              <w:left w:val="nil"/>
              <w:bottom w:val="nil"/>
              <w:right w:val="nil"/>
            </w:tcBorders>
            <w:noWrap/>
            <w:vAlign w:val="center"/>
          </w:tcPr>
          <w:p w14:paraId="2FFF7C30" w14:textId="77777777" w:rsidR="00F33A1D" w:rsidRPr="0028591D" w:rsidRDefault="00F33A1D" w:rsidP="00F33A1D">
            <w:pPr>
              <w:spacing w:before="0" w:after="0"/>
              <w:jc w:val="right"/>
              <w:rPr>
                <w:rFonts w:ascii="Garamond" w:hAnsi="Garamond"/>
                <w:b/>
                <w:bCs/>
                <w:color w:val="000000"/>
                <w:lang w:eastAsia="en-GB"/>
              </w:rPr>
            </w:pPr>
          </w:p>
        </w:tc>
        <w:tc>
          <w:tcPr>
            <w:tcW w:w="581" w:type="pct"/>
            <w:tcBorders>
              <w:top w:val="nil"/>
              <w:left w:val="nil"/>
              <w:bottom w:val="nil"/>
              <w:right w:val="nil"/>
            </w:tcBorders>
            <w:noWrap/>
            <w:vAlign w:val="center"/>
          </w:tcPr>
          <w:p w14:paraId="774BFC00" w14:textId="77777777" w:rsidR="00F33A1D" w:rsidRPr="0028591D" w:rsidRDefault="00F33A1D" w:rsidP="00F33A1D">
            <w:pPr>
              <w:spacing w:before="0" w:after="0"/>
              <w:jc w:val="right"/>
              <w:rPr>
                <w:rFonts w:ascii="Garamond" w:hAnsi="Garamond"/>
                <w:color w:val="000000"/>
                <w:lang w:eastAsia="en-GB"/>
              </w:rPr>
            </w:pPr>
          </w:p>
        </w:tc>
        <w:tc>
          <w:tcPr>
            <w:tcW w:w="762" w:type="pct"/>
            <w:tcBorders>
              <w:top w:val="nil"/>
              <w:left w:val="nil"/>
              <w:bottom w:val="nil"/>
              <w:right w:val="nil"/>
            </w:tcBorders>
            <w:noWrap/>
            <w:vAlign w:val="center"/>
          </w:tcPr>
          <w:p w14:paraId="390F7F8A" w14:textId="77777777" w:rsidR="00F33A1D" w:rsidRPr="0028591D" w:rsidRDefault="00F33A1D" w:rsidP="00F33A1D">
            <w:pPr>
              <w:spacing w:before="0" w:after="0"/>
              <w:jc w:val="right"/>
              <w:rPr>
                <w:rFonts w:ascii="Garamond" w:hAnsi="Garamond"/>
                <w:color w:val="000000"/>
                <w:lang w:eastAsia="en-GB"/>
              </w:rPr>
            </w:pPr>
          </w:p>
        </w:tc>
      </w:tr>
      <w:tr w:rsidR="00AE4B33" w:rsidRPr="007B1389" w14:paraId="2E97622E" w14:textId="77777777" w:rsidTr="007A1122">
        <w:trPr>
          <w:trHeight w:val="420"/>
        </w:trPr>
        <w:tc>
          <w:tcPr>
            <w:tcW w:w="2952" w:type="pct"/>
            <w:tcBorders>
              <w:top w:val="nil"/>
              <w:left w:val="nil"/>
              <w:bottom w:val="nil"/>
              <w:right w:val="nil"/>
            </w:tcBorders>
            <w:noWrap/>
            <w:vAlign w:val="center"/>
          </w:tcPr>
          <w:p w14:paraId="6FE1DDEB" w14:textId="2E022F68" w:rsidR="00AE4B33" w:rsidRPr="007B1389" w:rsidRDefault="00AE4B33" w:rsidP="00AE4B33">
            <w:pPr>
              <w:spacing w:before="0" w:after="0"/>
              <w:ind w:left="709"/>
              <w:rPr>
                <w:rFonts w:ascii="Garamond" w:hAnsi="Garamond"/>
                <w:color w:val="000000"/>
                <w:lang w:eastAsia="en-GB"/>
              </w:rPr>
            </w:pPr>
            <w:r w:rsidRPr="007B1389">
              <w:rPr>
                <w:rFonts w:ascii="Garamond" w:hAnsi="Garamond"/>
                <w:color w:val="000000"/>
                <w:lang w:eastAsia="en-GB"/>
              </w:rPr>
              <w:t xml:space="preserve">Corporation tax at </w:t>
            </w:r>
            <w:r w:rsidR="0018384F">
              <w:rPr>
                <w:rFonts w:ascii="Garamond" w:hAnsi="Garamond"/>
                <w:color w:val="000000"/>
                <w:lang w:eastAsia="en-GB"/>
              </w:rPr>
              <w:t>28</w:t>
            </w:r>
            <w:r w:rsidRPr="007A1122">
              <w:rPr>
                <w:rFonts w:ascii="Garamond" w:hAnsi="Garamond"/>
                <w:color w:val="000000"/>
                <w:lang w:eastAsia="en-GB"/>
              </w:rPr>
              <w:t>.00% (</w:t>
            </w:r>
            <w:r>
              <w:rPr>
                <w:rFonts w:ascii="Garamond" w:hAnsi="Garamond"/>
                <w:color w:val="000000"/>
                <w:lang w:eastAsia="en-GB"/>
              </w:rPr>
              <w:t>2021</w:t>
            </w:r>
            <w:r w:rsidRPr="007A1122">
              <w:rPr>
                <w:rFonts w:ascii="Garamond" w:hAnsi="Garamond"/>
                <w:color w:val="000000"/>
                <w:lang w:eastAsia="en-GB"/>
              </w:rPr>
              <w:t>: 27%)</w:t>
            </w:r>
          </w:p>
        </w:tc>
        <w:tc>
          <w:tcPr>
            <w:tcW w:w="113" w:type="pct"/>
            <w:tcBorders>
              <w:top w:val="nil"/>
              <w:left w:val="nil"/>
              <w:bottom w:val="nil"/>
              <w:right w:val="nil"/>
            </w:tcBorders>
            <w:noWrap/>
            <w:vAlign w:val="center"/>
          </w:tcPr>
          <w:p w14:paraId="470B7A21" w14:textId="77777777" w:rsidR="00AE4B33" w:rsidRPr="007B1389" w:rsidRDefault="00AE4B33" w:rsidP="00AE4B33">
            <w:pPr>
              <w:spacing w:before="0" w:after="0"/>
              <w:rPr>
                <w:rFonts w:ascii="Garamond" w:hAnsi="Garamond"/>
                <w:color w:val="000000"/>
                <w:lang w:eastAsia="en-GB"/>
              </w:rPr>
            </w:pPr>
          </w:p>
        </w:tc>
        <w:tc>
          <w:tcPr>
            <w:tcW w:w="592" w:type="pct"/>
            <w:tcBorders>
              <w:top w:val="nil"/>
              <w:left w:val="nil"/>
              <w:right w:val="nil"/>
            </w:tcBorders>
            <w:shd w:val="clear" w:color="auto" w:fill="auto"/>
            <w:noWrap/>
            <w:vAlign w:val="center"/>
          </w:tcPr>
          <w:p w14:paraId="1E592446" w14:textId="13614083" w:rsidR="00AE4B33" w:rsidRPr="007A1122" w:rsidRDefault="00E50FE6" w:rsidP="00AE4B33">
            <w:pPr>
              <w:spacing w:before="0" w:after="0"/>
              <w:jc w:val="right"/>
              <w:rPr>
                <w:rFonts w:ascii="Garamond" w:hAnsi="Garamond"/>
                <w:b/>
                <w:bCs/>
                <w:color w:val="000000"/>
                <w:lang w:eastAsia="en-GB"/>
              </w:rPr>
            </w:pPr>
            <w:r>
              <w:rPr>
                <w:rFonts w:ascii="Garamond" w:hAnsi="Garamond"/>
                <w:b/>
                <w:bCs/>
                <w:color w:val="000000"/>
                <w:lang w:eastAsia="en-GB"/>
              </w:rPr>
              <w:t>6,</w:t>
            </w:r>
            <w:r w:rsidR="00A372CB">
              <w:rPr>
                <w:rFonts w:ascii="Garamond" w:hAnsi="Garamond"/>
                <w:b/>
                <w:bCs/>
                <w:color w:val="000000"/>
                <w:lang w:eastAsia="en-GB"/>
              </w:rPr>
              <w:t>425</w:t>
            </w:r>
          </w:p>
        </w:tc>
        <w:tc>
          <w:tcPr>
            <w:tcW w:w="581" w:type="pct"/>
            <w:tcBorders>
              <w:top w:val="nil"/>
              <w:left w:val="nil"/>
              <w:right w:val="nil"/>
            </w:tcBorders>
            <w:noWrap/>
            <w:vAlign w:val="center"/>
          </w:tcPr>
          <w:p w14:paraId="5CD15490" w14:textId="41B9D796" w:rsidR="00AE4B33" w:rsidRPr="00AE4B33" w:rsidRDefault="00AE4B33" w:rsidP="00AE4B33">
            <w:pPr>
              <w:spacing w:before="0" w:after="0"/>
              <w:jc w:val="right"/>
              <w:rPr>
                <w:rFonts w:ascii="Garamond" w:hAnsi="Garamond"/>
                <w:color w:val="000000"/>
                <w:lang w:eastAsia="en-GB"/>
              </w:rPr>
            </w:pPr>
            <w:r w:rsidRPr="00AE4B33">
              <w:rPr>
                <w:rFonts w:ascii="Garamond" w:hAnsi="Garamond"/>
                <w:color w:val="000000"/>
                <w:lang w:eastAsia="en-GB"/>
              </w:rPr>
              <w:t>5</w:t>
            </w:r>
          </w:p>
        </w:tc>
        <w:tc>
          <w:tcPr>
            <w:tcW w:w="762" w:type="pct"/>
            <w:tcBorders>
              <w:top w:val="nil"/>
              <w:left w:val="nil"/>
              <w:right w:val="nil"/>
            </w:tcBorders>
            <w:noWrap/>
            <w:vAlign w:val="center"/>
          </w:tcPr>
          <w:p w14:paraId="65A60EEC" w14:textId="337ABD65" w:rsidR="00AE4B33" w:rsidRPr="007B1389" w:rsidRDefault="00E50FE6" w:rsidP="00AE4B33">
            <w:pPr>
              <w:spacing w:before="0" w:after="0"/>
              <w:jc w:val="right"/>
              <w:rPr>
                <w:rFonts w:ascii="Garamond" w:hAnsi="Garamond"/>
                <w:color w:val="000000"/>
                <w:lang w:eastAsia="en-GB"/>
              </w:rPr>
            </w:pPr>
            <w:r>
              <w:rPr>
                <w:rFonts w:ascii="Garamond" w:hAnsi="Garamond"/>
                <w:color w:val="000000"/>
                <w:lang w:eastAsia="en-GB"/>
              </w:rPr>
              <w:t>750</w:t>
            </w:r>
          </w:p>
        </w:tc>
      </w:tr>
      <w:tr w:rsidR="00AE4B33" w:rsidRPr="007B1389" w14:paraId="365AAABC" w14:textId="77777777" w:rsidTr="007A1122">
        <w:trPr>
          <w:trHeight w:val="420"/>
        </w:trPr>
        <w:tc>
          <w:tcPr>
            <w:tcW w:w="2952" w:type="pct"/>
            <w:tcBorders>
              <w:top w:val="nil"/>
              <w:left w:val="nil"/>
              <w:bottom w:val="nil"/>
              <w:right w:val="nil"/>
            </w:tcBorders>
            <w:noWrap/>
            <w:vAlign w:val="center"/>
          </w:tcPr>
          <w:p w14:paraId="18FBEC13" w14:textId="77777777" w:rsidR="00AE4B33" w:rsidRPr="007B1389" w:rsidRDefault="00AE4B33" w:rsidP="00AE4B33">
            <w:pPr>
              <w:spacing w:before="0" w:after="0"/>
              <w:ind w:left="709"/>
              <w:rPr>
                <w:rFonts w:ascii="Garamond" w:hAnsi="Garamond"/>
                <w:color w:val="000000"/>
                <w:lang w:eastAsia="en-GB"/>
              </w:rPr>
            </w:pPr>
            <w:r w:rsidRPr="007B1389">
              <w:rPr>
                <w:rFonts w:ascii="Garamond" w:hAnsi="Garamond"/>
                <w:color w:val="000000"/>
                <w:lang w:eastAsia="en-GB"/>
              </w:rPr>
              <w:t>Deferred taxation</w:t>
            </w:r>
          </w:p>
        </w:tc>
        <w:tc>
          <w:tcPr>
            <w:tcW w:w="113" w:type="pct"/>
            <w:tcBorders>
              <w:top w:val="nil"/>
              <w:left w:val="nil"/>
              <w:bottom w:val="nil"/>
              <w:right w:val="nil"/>
            </w:tcBorders>
            <w:noWrap/>
            <w:vAlign w:val="center"/>
          </w:tcPr>
          <w:p w14:paraId="139C521F" w14:textId="77777777" w:rsidR="00AE4B33" w:rsidRPr="007B1389" w:rsidRDefault="00AE4B33" w:rsidP="00AE4B33">
            <w:pPr>
              <w:spacing w:before="0" w:after="0"/>
              <w:rPr>
                <w:rFonts w:ascii="Garamond" w:hAnsi="Garamond"/>
                <w:color w:val="000000"/>
                <w:lang w:eastAsia="en-GB"/>
              </w:rPr>
            </w:pPr>
          </w:p>
        </w:tc>
        <w:tc>
          <w:tcPr>
            <w:tcW w:w="592" w:type="pct"/>
            <w:tcBorders>
              <w:top w:val="nil"/>
              <w:left w:val="nil"/>
              <w:right w:val="nil"/>
            </w:tcBorders>
            <w:shd w:val="clear" w:color="auto" w:fill="auto"/>
            <w:noWrap/>
            <w:vAlign w:val="center"/>
          </w:tcPr>
          <w:p w14:paraId="6F073218" w14:textId="195D02F3" w:rsidR="00AE4B33" w:rsidRPr="007A1122" w:rsidRDefault="00A372CB" w:rsidP="00AE4B33">
            <w:pPr>
              <w:spacing w:before="0" w:after="0"/>
              <w:jc w:val="right"/>
              <w:rPr>
                <w:rFonts w:ascii="Garamond" w:hAnsi="Garamond"/>
                <w:b/>
                <w:bCs/>
                <w:color w:val="000000"/>
                <w:lang w:eastAsia="en-GB"/>
              </w:rPr>
            </w:pPr>
            <w:r>
              <w:rPr>
                <w:rFonts w:ascii="Garamond" w:hAnsi="Garamond"/>
                <w:b/>
                <w:bCs/>
                <w:color w:val="000000"/>
                <w:lang w:eastAsia="en-GB"/>
              </w:rPr>
              <w:t>(469)</w:t>
            </w:r>
          </w:p>
        </w:tc>
        <w:tc>
          <w:tcPr>
            <w:tcW w:w="581" w:type="pct"/>
            <w:tcBorders>
              <w:top w:val="nil"/>
              <w:left w:val="nil"/>
              <w:right w:val="nil"/>
            </w:tcBorders>
            <w:noWrap/>
            <w:vAlign w:val="center"/>
          </w:tcPr>
          <w:p w14:paraId="0219C3D3" w14:textId="6A21E0B0" w:rsidR="00AE4B33" w:rsidRPr="00AE4B33" w:rsidRDefault="00AE4B33" w:rsidP="00AE4B33">
            <w:pPr>
              <w:spacing w:before="0" w:after="0"/>
              <w:jc w:val="right"/>
              <w:rPr>
                <w:rFonts w:ascii="Garamond" w:hAnsi="Garamond"/>
                <w:color w:val="000000"/>
                <w:lang w:eastAsia="en-GB"/>
              </w:rPr>
            </w:pPr>
            <w:r w:rsidRPr="00AE4B33">
              <w:rPr>
                <w:rFonts w:ascii="Garamond" w:hAnsi="Garamond"/>
                <w:color w:val="000000"/>
                <w:lang w:eastAsia="en-GB"/>
              </w:rPr>
              <w:t>(276)</w:t>
            </w:r>
          </w:p>
        </w:tc>
        <w:tc>
          <w:tcPr>
            <w:tcW w:w="762" w:type="pct"/>
            <w:tcBorders>
              <w:top w:val="nil"/>
              <w:left w:val="nil"/>
              <w:right w:val="nil"/>
            </w:tcBorders>
            <w:noWrap/>
            <w:vAlign w:val="center"/>
          </w:tcPr>
          <w:p w14:paraId="317A27EE" w14:textId="11D909E2" w:rsidR="00AE4B33" w:rsidRPr="007B1389" w:rsidRDefault="00E50FE6" w:rsidP="00AE4B33">
            <w:pPr>
              <w:spacing w:before="0" w:after="0"/>
              <w:jc w:val="right"/>
              <w:rPr>
                <w:rFonts w:ascii="Garamond" w:hAnsi="Garamond"/>
                <w:color w:val="000000"/>
                <w:lang w:eastAsia="en-GB"/>
              </w:rPr>
            </w:pPr>
            <w:r>
              <w:rPr>
                <w:rFonts w:ascii="Garamond" w:hAnsi="Garamond"/>
                <w:color w:val="000000"/>
                <w:lang w:eastAsia="en-GB"/>
              </w:rPr>
              <w:t>45</w:t>
            </w:r>
          </w:p>
        </w:tc>
      </w:tr>
      <w:tr w:rsidR="00AE4B33" w:rsidRPr="007B1389" w14:paraId="735AFD66" w14:textId="77777777" w:rsidTr="007A1122">
        <w:trPr>
          <w:trHeight w:val="420"/>
        </w:trPr>
        <w:tc>
          <w:tcPr>
            <w:tcW w:w="2952" w:type="pct"/>
            <w:tcBorders>
              <w:top w:val="nil"/>
              <w:left w:val="nil"/>
              <w:bottom w:val="nil"/>
              <w:right w:val="nil"/>
            </w:tcBorders>
            <w:noWrap/>
            <w:vAlign w:val="center"/>
          </w:tcPr>
          <w:p w14:paraId="4F54AD89" w14:textId="77777777" w:rsidR="00AE4B33" w:rsidRPr="007B1389" w:rsidRDefault="00AE4B33" w:rsidP="00AE4B33">
            <w:pPr>
              <w:spacing w:before="0" w:after="0"/>
              <w:ind w:left="709"/>
              <w:rPr>
                <w:rFonts w:ascii="Garamond" w:hAnsi="Garamond"/>
                <w:color w:val="000000"/>
                <w:lang w:eastAsia="en-GB"/>
              </w:rPr>
            </w:pPr>
          </w:p>
        </w:tc>
        <w:tc>
          <w:tcPr>
            <w:tcW w:w="113" w:type="pct"/>
            <w:tcBorders>
              <w:top w:val="nil"/>
              <w:left w:val="nil"/>
              <w:bottom w:val="nil"/>
              <w:right w:val="nil"/>
            </w:tcBorders>
            <w:noWrap/>
            <w:vAlign w:val="center"/>
          </w:tcPr>
          <w:p w14:paraId="7E92464B" w14:textId="77777777" w:rsidR="00AE4B33" w:rsidRPr="007B1389" w:rsidRDefault="00AE4B33" w:rsidP="00AE4B33">
            <w:pPr>
              <w:spacing w:before="0" w:after="0"/>
              <w:rPr>
                <w:rFonts w:ascii="Garamond" w:hAnsi="Garamond"/>
                <w:color w:val="000000"/>
                <w:lang w:eastAsia="en-GB"/>
              </w:rPr>
            </w:pPr>
          </w:p>
        </w:tc>
        <w:tc>
          <w:tcPr>
            <w:tcW w:w="592" w:type="pct"/>
            <w:tcBorders>
              <w:top w:val="single" w:sz="4" w:space="0" w:color="auto"/>
              <w:left w:val="nil"/>
              <w:bottom w:val="single" w:sz="4" w:space="0" w:color="auto"/>
              <w:right w:val="nil"/>
            </w:tcBorders>
            <w:shd w:val="clear" w:color="auto" w:fill="auto"/>
            <w:noWrap/>
            <w:vAlign w:val="center"/>
          </w:tcPr>
          <w:p w14:paraId="4C9FB02B" w14:textId="69C0EDA1" w:rsidR="00AE4B33" w:rsidRPr="007A1122" w:rsidRDefault="00A372CB" w:rsidP="00AE4B33">
            <w:pPr>
              <w:spacing w:before="0" w:after="0"/>
              <w:jc w:val="right"/>
              <w:rPr>
                <w:rFonts w:ascii="Garamond" w:hAnsi="Garamond"/>
                <w:b/>
                <w:bCs/>
                <w:color w:val="000000"/>
                <w:lang w:eastAsia="en-GB"/>
              </w:rPr>
            </w:pPr>
            <w:r>
              <w:rPr>
                <w:rFonts w:ascii="Garamond" w:hAnsi="Garamond"/>
                <w:b/>
                <w:bCs/>
                <w:color w:val="000000"/>
                <w:lang w:eastAsia="en-GB"/>
              </w:rPr>
              <w:t>5,956</w:t>
            </w:r>
          </w:p>
        </w:tc>
        <w:tc>
          <w:tcPr>
            <w:tcW w:w="581" w:type="pct"/>
            <w:tcBorders>
              <w:top w:val="single" w:sz="4" w:space="0" w:color="auto"/>
              <w:left w:val="nil"/>
              <w:bottom w:val="single" w:sz="4" w:space="0" w:color="auto"/>
              <w:right w:val="nil"/>
            </w:tcBorders>
            <w:noWrap/>
            <w:vAlign w:val="center"/>
          </w:tcPr>
          <w:p w14:paraId="25364474" w14:textId="46AD415B" w:rsidR="00AE4B33" w:rsidRPr="00AE4B33" w:rsidRDefault="00AE4B33" w:rsidP="00AE4B33">
            <w:pPr>
              <w:spacing w:before="0" w:after="0"/>
              <w:jc w:val="right"/>
              <w:rPr>
                <w:rFonts w:ascii="Garamond" w:hAnsi="Garamond"/>
                <w:color w:val="000000"/>
                <w:lang w:eastAsia="en-GB"/>
              </w:rPr>
            </w:pPr>
            <w:r w:rsidRPr="00AE4B33">
              <w:rPr>
                <w:rFonts w:ascii="Garamond" w:hAnsi="Garamond"/>
                <w:color w:val="000000"/>
                <w:lang w:eastAsia="en-GB"/>
              </w:rPr>
              <w:t>(271)</w:t>
            </w:r>
          </w:p>
        </w:tc>
        <w:tc>
          <w:tcPr>
            <w:tcW w:w="762" w:type="pct"/>
            <w:tcBorders>
              <w:top w:val="single" w:sz="4" w:space="0" w:color="auto"/>
              <w:left w:val="nil"/>
              <w:bottom w:val="single" w:sz="4" w:space="0" w:color="auto"/>
              <w:right w:val="nil"/>
            </w:tcBorders>
            <w:noWrap/>
            <w:vAlign w:val="center"/>
          </w:tcPr>
          <w:p w14:paraId="2DECE005" w14:textId="400EBD1E" w:rsidR="00AE4B33" w:rsidRPr="007B1389" w:rsidRDefault="00E50FE6" w:rsidP="00AE4B33">
            <w:pPr>
              <w:spacing w:before="0" w:after="0"/>
              <w:jc w:val="right"/>
              <w:rPr>
                <w:rFonts w:ascii="Garamond" w:hAnsi="Garamond"/>
                <w:color w:val="000000"/>
                <w:lang w:eastAsia="en-GB"/>
              </w:rPr>
            </w:pPr>
            <w:r>
              <w:rPr>
                <w:rFonts w:ascii="Garamond" w:hAnsi="Garamond"/>
                <w:color w:val="000000"/>
                <w:lang w:eastAsia="en-GB"/>
              </w:rPr>
              <w:t>795</w:t>
            </w:r>
          </w:p>
        </w:tc>
      </w:tr>
    </w:tbl>
    <w:p w14:paraId="28AC4851" w14:textId="77777777" w:rsidR="008D655A" w:rsidRDefault="008D655A" w:rsidP="001C7302">
      <w:pPr>
        <w:spacing w:before="0" w:after="0"/>
        <w:rPr>
          <w:rFonts w:ascii="Garamond" w:hAnsi="Garamond"/>
        </w:rPr>
      </w:pPr>
    </w:p>
    <w:p w14:paraId="4B180CCE" w14:textId="77777777" w:rsidR="00FC663A" w:rsidRPr="00EA20C0" w:rsidRDefault="00FC663A" w:rsidP="001C7302">
      <w:pPr>
        <w:spacing w:before="0" w:after="0"/>
        <w:rPr>
          <w:rFonts w:ascii="Garamond" w:hAnsi="Garamond"/>
        </w:rPr>
      </w:pPr>
    </w:p>
    <w:p w14:paraId="745F0604" w14:textId="2EDB0006" w:rsidR="00F87FD3" w:rsidRPr="007B1389" w:rsidRDefault="00FF1431" w:rsidP="00F87FD3">
      <w:pPr>
        <w:numPr>
          <w:ilvl w:val="0"/>
          <w:numId w:val="10"/>
        </w:numPr>
        <w:spacing w:before="0" w:after="0"/>
        <w:rPr>
          <w:rFonts w:ascii="Garamond" w:hAnsi="Garamond"/>
          <w:b/>
        </w:rPr>
      </w:pPr>
      <w:r w:rsidRPr="007B1389">
        <w:rPr>
          <w:rFonts w:ascii="Garamond" w:hAnsi="Garamond"/>
          <w:b/>
        </w:rPr>
        <w:t>Earnings</w:t>
      </w:r>
      <w:r w:rsidR="006524A5">
        <w:rPr>
          <w:rFonts w:ascii="Garamond" w:hAnsi="Garamond"/>
          <w:b/>
        </w:rPr>
        <w:t>/</w:t>
      </w:r>
      <w:r w:rsidRPr="007B1389">
        <w:rPr>
          <w:rFonts w:ascii="Garamond" w:hAnsi="Garamond"/>
          <w:b/>
        </w:rPr>
        <w:t xml:space="preserve"> </w:t>
      </w:r>
      <w:r w:rsidR="006524A5">
        <w:rPr>
          <w:rFonts w:ascii="Garamond" w:hAnsi="Garamond"/>
          <w:b/>
        </w:rPr>
        <w:t>(loss)</w:t>
      </w:r>
      <w:r w:rsidRPr="007B1389">
        <w:rPr>
          <w:rFonts w:ascii="Garamond" w:hAnsi="Garamond"/>
          <w:b/>
        </w:rPr>
        <w:t xml:space="preserve"> per share</w:t>
      </w:r>
    </w:p>
    <w:p w14:paraId="7C76C94D" w14:textId="562992A0" w:rsidR="00FF1431" w:rsidRDefault="00FF1431" w:rsidP="009942BB">
      <w:pPr>
        <w:spacing w:before="0" w:after="0"/>
        <w:ind w:left="709"/>
        <w:rPr>
          <w:rFonts w:ascii="Garamond" w:hAnsi="Garamond"/>
        </w:rPr>
      </w:pPr>
      <w:r w:rsidRPr="007B1389">
        <w:rPr>
          <w:rFonts w:ascii="Garamond" w:hAnsi="Garamond"/>
        </w:rPr>
        <w:tab/>
        <w:t>Both the basic and diluted earnings per share calculations are based on a</w:t>
      </w:r>
      <w:r w:rsidR="00C7645C">
        <w:rPr>
          <w:rFonts w:ascii="Garamond" w:hAnsi="Garamond"/>
        </w:rPr>
        <w:t xml:space="preserve"> profit</w:t>
      </w:r>
      <w:r w:rsidR="00220B17">
        <w:rPr>
          <w:rFonts w:ascii="Garamond" w:hAnsi="Garamond"/>
        </w:rPr>
        <w:t xml:space="preserve"> </w:t>
      </w:r>
      <w:r w:rsidRPr="00B477B1">
        <w:rPr>
          <w:rFonts w:ascii="Garamond" w:hAnsi="Garamond"/>
        </w:rPr>
        <w:t xml:space="preserve">of </w:t>
      </w:r>
      <w:r w:rsidR="00220B17" w:rsidRPr="00871BD2">
        <w:rPr>
          <w:rFonts w:ascii="Garamond" w:hAnsi="Garamond"/>
        </w:rPr>
        <w:t>£</w:t>
      </w:r>
      <w:r w:rsidR="00A372CB" w:rsidRPr="00871BD2">
        <w:rPr>
          <w:rFonts w:ascii="Garamond" w:hAnsi="Garamond"/>
        </w:rPr>
        <w:t>11,562</w:t>
      </w:r>
      <w:r w:rsidR="00B477B1" w:rsidRPr="00871BD2">
        <w:rPr>
          <w:rFonts w:ascii="Garamond" w:hAnsi="Garamond"/>
        </w:rPr>
        <w:t>,</w:t>
      </w:r>
      <w:r w:rsidR="009725BB" w:rsidRPr="00871BD2">
        <w:rPr>
          <w:rFonts w:ascii="Garamond" w:hAnsi="Garamond"/>
        </w:rPr>
        <w:t>000</w:t>
      </w:r>
      <w:r w:rsidRPr="001D6317">
        <w:rPr>
          <w:rFonts w:ascii="Garamond" w:hAnsi="Garamond"/>
        </w:rPr>
        <w:t xml:space="preserve"> (</w:t>
      </w:r>
      <w:r w:rsidR="006A7E5E">
        <w:rPr>
          <w:rFonts w:ascii="Garamond" w:hAnsi="Garamond"/>
        </w:rPr>
        <w:t>2021</w:t>
      </w:r>
      <w:r w:rsidRPr="0028591D">
        <w:rPr>
          <w:rFonts w:ascii="Garamond" w:hAnsi="Garamond"/>
        </w:rPr>
        <w:t xml:space="preserve">: </w:t>
      </w:r>
      <w:r w:rsidR="000E21AE">
        <w:rPr>
          <w:rFonts w:ascii="Garamond" w:hAnsi="Garamond"/>
        </w:rPr>
        <w:t>loss</w:t>
      </w:r>
      <w:r w:rsidR="00220B17">
        <w:rPr>
          <w:rFonts w:ascii="Garamond" w:hAnsi="Garamond"/>
        </w:rPr>
        <w:t xml:space="preserve"> of </w:t>
      </w:r>
      <w:r w:rsidR="00220B17" w:rsidRPr="001D6317">
        <w:rPr>
          <w:rFonts w:ascii="Garamond" w:hAnsi="Garamond"/>
        </w:rPr>
        <w:t>£</w:t>
      </w:r>
      <w:r w:rsidR="004B40B6" w:rsidRPr="00B477B1">
        <w:rPr>
          <w:rFonts w:ascii="Garamond" w:hAnsi="Garamond"/>
        </w:rPr>
        <w:t>297,000</w:t>
      </w:r>
      <w:r w:rsidRPr="0028591D">
        <w:rPr>
          <w:rFonts w:ascii="Garamond" w:hAnsi="Garamond"/>
        </w:rPr>
        <w:t>). The basic earnings per share has b</w:t>
      </w:r>
      <w:r>
        <w:rPr>
          <w:rFonts w:ascii="Garamond" w:hAnsi="Garamond"/>
        </w:rPr>
        <w:t xml:space="preserve">een calculated on </w:t>
      </w:r>
      <w:r w:rsidR="00520148">
        <w:rPr>
          <w:rFonts w:ascii="Garamond" w:hAnsi="Garamond"/>
        </w:rPr>
        <w:t xml:space="preserve">a weighted average of </w:t>
      </w:r>
      <w:r>
        <w:rPr>
          <w:rFonts w:ascii="Garamond" w:hAnsi="Garamond"/>
        </w:rPr>
        <w:t>10,</w:t>
      </w:r>
      <w:r w:rsidR="00520148">
        <w:rPr>
          <w:rFonts w:ascii="Garamond" w:hAnsi="Garamond"/>
        </w:rPr>
        <w:t>676</w:t>
      </w:r>
      <w:r w:rsidR="00824C7A">
        <w:rPr>
          <w:rFonts w:ascii="Garamond" w:hAnsi="Garamond"/>
        </w:rPr>
        <w:t>,839</w:t>
      </w:r>
      <w:r>
        <w:rPr>
          <w:rFonts w:ascii="Garamond" w:hAnsi="Garamond"/>
        </w:rPr>
        <w:t xml:space="preserve"> (</w:t>
      </w:r>
      <w:r w:rsidR="006A7E5E">
        <w:rPr>
          <w:rFonts w:ascii="Garamond" w:hAnsi="Garamond"/>
        </w:rPr>
        <w:t>2021</w:t>
      </w:r>
      <w:r w:rsidRPr="0028591D">
        <w:rPr>
          <w:rFonts w:ascii="Garamond" w:hAnsi="Garamond"/>
        </w:rPr>
        <w:t xml:space="preserve">: </w:t>
      </w:r>
      <w:r w:rsidR="003F73FD">
        <w:rPr>
          <w:rFonts w:ascii="Garamond" w:hAnsi="Garamond"/>
        </w:rPr>
        <w:t>10,676,839</w:t>
      </w:r>
      <w:r w:rsidRPr="0028591D">
        <w:rPr>
          <w:rFonts w:ascii="Garamond" w:hAnsi="Garamond"/>
        </w:rPr>
        <w:t>)</w:t>
      </w:r>
      <w:r>
        <w:rPr>
          <w:rFonts w:ascii="Garamond" w:hAnsi="Garamond"/>
        </w:rPr>
        <w:t xml:space="preserve"> </w:t>
      </w:r>
      <w:r w:rsidRPr="0028591D">
        <w:rPr>
          <w:rFonts w:ascii="Garamond" w:hAnsi="Garamond"/>
        </w:rPr>
        <w:t>ordinary shares being in issue during the year. The diluted earnings per share has been calculated on</w:t>
      </w:r>
      <w:r>
        <w:rPr>
          <w:rFonts w:ascii="Garamond" w:hAnsi="Garamond"/>
        </w:rPr>
        <w:t xml:space="preserve"> </w:t>
      </w:r>
      <w:r w:rsidRPr="0028591D">
        <w:rPr>
          <w:rFonts w:ascii="Garamond" w:hAnsi="Garamond"/>
        </w:rPr>
        <w:t xml:space="preserve">the </w:t>
      </w:r>
      <w:r w:rsidR="00520148">
        <w:rPr>
          <w:rFonts w:ascii="Garamond" w:hAnsi="Garamond"/>
        </w:rPr>
        <w:t xml:space="preserve">weighted average </w:t>
      </w:r>
      <w:r w:rsidRPr="0028591D">
        <w:rPr>
          <w:rFonts w:ascii="Garamond" w:hAnsi="Garamond"/>
        </w:rPr>
        <w:t>number of shares in issue of 10,</w:t>
      </w:r>
      <w:r w:rsidR="00824C7A">
        <w:rPr>
          <w:rFonts w:ascii="Garamond" w:hAnsi="Garamond"/>
        </w:rPr>
        <w:t>6</w:t>
      </w:r>
      <w:r w:rsidR="00520148">
        <w:rPr>
          <w:rFonts w:ascii="Garamond" w:hAnsi="Garamond"/>
        </w:rPr>
        <w:t>7</w:t>
      </w:r>
      <w:r w:rsidR="00824C7A">
        <w:rPr>
          <w:rFonts w:ascii="Garamond" w:hAnsi="Garamond"/>
        </w:rPr>
        <w:t>6,839</w:t>
      </w:r>
      <w:r w:rsidRPr="0028591D">
        <w:rPr>
          <w:rFonts w:ascii="Garamond" w:hAnsi="Garamond"/>
        </w:rPr>
        <w:t xml:space="preserve"> (</w:t>
      </w:r>
      <w:r w:rsidR="006A7E5E">
        <w:rPr>
          <w:rFonts w:ascii="Garamond" w:hAnsi="Garamond"/>
        </w:rPr>
        <w:t>2021</w:t>
      </w:r>
      <w:r w:rsidRPr="0028591D">
        <w:rPr>
          <w:rFonts w:ascii="Garamond" w:hAnsi="Garamond"/>
        </w:rPr>
        <w:t xml:space="preserve">: </w:t>
      </w:r>
      <w:r w:rsidR="003F73FD" w:rsidRPr="0028591D">
        <w:rPr>
          <w:rFonts w:ascii="Garamond" w:hAnsi="Garamond"/>
        </w:rPr>
        <w:t>10,</w:t>
      </w:r>
      <w:r w:rsidR="003F73FD">
        <w:rPr>
          <w:rFonts w:ascii="Garamond" w:hAnsi="Garamond"/>
        </w:rPr>
        <w:t>676,839</w:t>
      </w:r>
      <w:r w:rsidRPr="0028591D">
        <w:rPr>
          <w:rFonts w:ascii="Garamond" w:hAnsi="Garamond"/>
        </w:rPr>
        <w:t>) plus the dilutive potential ordinary</w:t>
      </w:r>
      <w:r>
        <w:rPr>
          <w:rFonts w:ascii="Garamond" w:hAnsi="Garamond"/>
        </w:rPr>
        <w:t xml:space="preserve"> </w:t>
      </w:r>
      <w:r w:rsidRPr="0028591D">
        <w:rPr>
          <w:rFonts w:ascii="Garamond" w:hAnsi="Garamond"/>
        </w:rPr>
        <w:t xml:space="preserve">shares arising from share options of </w:t>
      </w:r>
      <w:r w:rsidR="00C7645C">
        <w:rPr>
          <w:rFonts w:ascii="Garamond" w:hAnsi="Garamond"/>
        </w:rPr>
        <w:t>479,878</w:t>
      </w:r>
      <w:r w:rsidR="00824C7A">
        <w:rPr>
          <w:rFonts w:ascii="Garamond" w:hAnsi="Garamond"/>
        </w:rPr>
        <w:t xml:space="preserve"> </w:t>
      </w:r>
      <w:r w:rsidRPr="0028591D">
        <w:rPr>
          <w:rFonts w:ascii="Garamond" w:hAnsi="Garamond"/>
        </w:rPr>
        <w:t>(</w:t>
      </w:r>
      <w:r w:rsidR="006A7E5E">
        <w:rPr>
          <w:rFonts w:ascii="Garamond" w:hAnsi="Garamond"/>
        </w:rPr>
        <w:t>2021</w:t>
      </w:r>
      <w:r w:rsidRPr="0028591D">
        <w:rPr>
          <w:rFonts w:ascii="Garamond" w:hAnsi="Garamond"/>
        </w:rPr>
        <w:t xml:space="preserve">: </w:t>
      </w:r>
      <w:r w:rsidR="000E21AE">
        <w:rPr>
          <w:rFonts w:ascii="Garamond" w:hAnsi="Garamond"/>
        </w:rPr>
        <w:t>nil</w:t>
      </w:r>
      <w:r w:rsidR="004B22B2">
        <w:rPr>
          <w:rFonts w:ascii="Garamond" w:hAnsi="Garamond"/>
        </w:rPr>
        <w:t xml:space="preserve">) totalling </w:t>
      </w:r>
      <w:r w:rsidR="00973849">
        <w:rPr>
          <w:rFonts w:ascii="Garamond" w:hAnsi="Garamond"/>
        </w:rPr>
        <w:t>11,156,717</w:t>
      </w:r>
      <w:r w:rsidR="00220B17" w:rsidRPr="0028591D">
        <w:rPr>
          <w:rFonts w:ascii="Garamond" w:hAnsi="Garamond"/>
        </w:rPr>
        <w:t xml:space="preserve"> </w:t>
      </w:r>
      <w:r w:rsidRPr="0028591D">
        <w:rPr>
          <w:rFonts w:ascii="Garamond" w:hAnsi="Garamond"/>
        </w:rPr>
        <w:t>(</w:t>
      </w:r>
      <w:r w:rsidR="006A7E5E">
        <w:rPr>
          <w:rFonts w:ascii="Garamond" w:hAnsi="Garamond"/>
        </w:rPr>
        <w:t>2021</w:t>
      </w:r>
      <w:r w:rsidRPr="0028591D">
        <w:rPr>
          <w:rFonts w:ascii="Garamond" w:hAnsi="Garamond"/>
        </w:rPr>
        <w:t xml:space="preserve">: </w:t>
      </w:r>
      <w:r w:rsidR="00220B17">
        <w:rPr>
          <w:rFonts w:ascii="Garamond" w:hAnsi="Garamond"/>
        </w:rPr>
        <w:t>10,</w:t>
      </w:r>
      <w:r w:rsidR="000E21AE">
        <w:rPr>
          <w:rFonts w:ascii="Garamond" w:hAnsi="Garamond"/>
        </w:rPr>
        <w:t>676</w:t>
      </w:r>
      <w:r w:rsidR="00220B17">
        <w:rPr>
          <w:rFonts w:ascii="Garamond" w:hAnsi="Garamond"/>
        </w:rPr>
        <w:t>,</w:t>
      </w:r>
      <w:r w:rsidR="000E21AE">
        <w:rPr>
          <w:rFonts w:ascii="Garamond" w:hAnsi="Garamond"/>
        </w:rPr>
        <w:t>839</w:t>
      </w:r>
      <w:r w:rsidRPr="0028591D">
        <w:rPr>
          <w:rFonts w:ascii="Garamond" w:hAnsi="Garamond"/>
        </w:rPr>
        <w:t>).</w:t>
      </w:r>
      <w:r w:rsidR="001C7302">
        <w:rPr>
          <w:rFonts w:ascii="Garamond" w:hAnsi="Garamond"/>
        </w:rPr>
        <w:t xml:space="preserve"> </w:t>
      </w:r>
    </w:p>
    <w:p w14:paraId="78E65151" w14:textId="622390D4" w:rsidR="008D655A" w:rsidRDefault="00FF1431" w:rsidP="00FC663A">
      <w:pPr>
        <w:spacing w:before="0" w:after="0"/>
        <w:ind w:left="709" w:hanging="709"/>
        <w:rPr>
          <w:rFonts w:ascii="Garamond" w:hAnsi="Garamond"/>
        </w:rPr>
      </w:pPr>
      <w:r w:rsidRPr="0028591D">
        <w:rPr>
          <w:rFonts w:ascii="Garamond" w:hAnsi="Garamond"/>
        </w:rPr>
        <w:tab/>
      </w:r>
    </w:p>
    <w:p w14:paraId="22F9184E" w14:textId="77777777" w:rsidR="00FC663A" w:rsidRPr="0028591D" w:rsidRDefault="00FC663A" w:rsidP="00FC663A">
      <w:pPr>
        <w:spacing w:before="0" w:after="0"/>
        <w:ind w:left="709" w:hanging="709"/>
        <w:rPr>
          <w:rFonts w:ascii="Garamond" w:hAnsi="Garamond"/>
        </w:rPr>
      </w:pPr>
    </w:p>
    <w:p w14:paraId="36CA902E" w14:textId="77777777" w:rsidR="00F87FD3" w:rsidRPr="00F87FD3" w:rsidRDefault="003E175C" w:rsidP="00F87FD3">
      <w:pPr>
        <w:numPr>
          <w:ilvl w:val="0"/>
          <w:numId w:val="10"/>
        </w:numPr>
        <w:spacing w:before="0" w:after="0"/>
        <w:rPr>
          <w:rFonts w:ascii="Garamond" w:hAnsi="Garamond"/>
          <w:b/>
        </w:rPr>
      </w:pPr>
      <w:r w:rsidRPr="00FC4EFF">
        <w:rPr>
          <w:rFonts w:ascii="Garamond" w:hAnsi="Garamond"/>
          <w:b/>
        </w:rPr>
        <w:t>Investment p</w:t>
      </w:r>
      <w:r w:rsidR="00FF1431" w:rsidRPr="00FC4EFF">
        <w:rPr>
          <w:rFonts w:ascii="Garamond" w:hAnsi="Garamond"/>
          <w:b/>
        </w:rPr>
        <w:t>roperties</w:t>
      </w:r>
    </w:p>
    <w:p w14:paraId="444F5F6B" w14:textId="4575ECDC" w:rsidR="008D655A" w:rsidRDefault="00FF1431" w:rsidP="00FC663A">
      <w:pPr>
        <w:spacing w:before="0" w:after="0"/>
        <w:ind w:left="709"/>
        <w:rPr>
          <w:rFonts w:ascii="Garamond" w:hAnsi="Garamond"/>
        </w:rPr>
      </w:pPr>
      <w:r w:rsidRPr="0028591D">
        <w:rPr>
          <w:rFonts w:ascii="Garamond" w:hAnsi="Garamond"/>
        </w:rPr>
        <w:tab/>
      </w:r>
      <w:r w:rsidR="00025B42" w:rsidRPr="00025B42">
        <w:rPr>
          <w:rFonts w:ascii="Garamond" w:hAnsi="Garamond"/>
        </w:rPr>
        <w:t xml:space="preserve">Investment properties are </w:t>
      </w:r>
      <w:r w:rsidR="00025B42">
        <w:rPr>
          <w:rFonts w:ascii="Garamond" w:hAnsi="Garamond"/>
        </w:rPr>
        <w:t xml:space="preserve">held a fair value </w:t>
      </w:r>
      <w:r w:rsidR="00025B42" w:rsidRPr="00025B42">
        <w:rPr>
          <w:rFonts w:ascii="Garamond" w:hAnsi="Garamond"/>
        </w:rPr>
        <w:t xml:space="preserve">at </w:t>
      </w:r>
      <w:r w:rsidR="00025B42">
        <w:rPr>
          <w:rFonts w:ascii="Garamond" w:hAnsi="Garamond"/>
        </w:rPr>
        <w:t xml:space="preserve">each reporting period. </w:t>
      </w:r>
      <w:r w:rsidR="00025B42" w:rsidRPr="00025B42">
        <w:rPr>
          <w:rFonts w:ascii="Garamond" w:hAnsi="Garamond"/>
        </w:rPr>
        <w:t xml:space="preserve">Management evaluate on an ongoing basis the impact of the current economic performance of the UK Retail market on the future performance of the group’s existing UK </w:t>
      </w:r>
      <w:r w:rsidR="000C2C99">
        <w:rPr>
          <w:rFonts w:ascii="Garamond" w:hAnsi="Garamond"/>
        </w:rPr>
        <w:t xml:space="preserve">property </w:t>
      </w:r>
      <w:r w:rsidR="00025B42" w:rsidRPr="00025B42">
        <w:rPr>
          <w:rFonts w:ascii="Garamond" w:hAnsi="Garamond"/>
        </w:rPr>
        <w:t xml:space="preserve">portfolio. </w:t>
      </w:r>
      <w:r w:rsidR="00973849">
        <w:rPr>
          <w:rFonts w:ascii="Garamond" w:hAnsi="Garamond"/>
        </w:rPr>
        <w:t>T</w:t>
      </w:r>
      <w:r w:rsidR="00CF017F" w:rsidRPr="00CF017F">
        <w:rPr>
          <w:rFonts w:ascii="Garamond" w:hAnsi="Garamond"/>
        </w:rPr>
        <w:t xml:space="preserve">he Directors have placed a valuation on the properties which is not materially different to the value as at 31 December </w:t>
      </w:r>
      <w:r w:rsidR="006A7E5E">
        <w:rPr>
          <w:rFonts w:ascii="Garamond" w:hAnsi="Garamond"/>
        </w:rPr>
        <w:t>2021</w:t>
      </w:r>
      <w:r w:rsidR="00CF017F" w:rsidRPr="00CF017F">
        <w:rPr>
          <w:rFonts w:ascii="Garamond" w:hAnsi="Garamond"/>
        </w:rPr>
        <w:t>. Therefore no change in fair value of investment properties has been made during the period. Investment properties are therefore included at a Director’s valuation which is considered to be th</w:t>
      </w:r>
      <w:r w:rsidR="00CF017F">
        <w:rPr>
          <w:rFonts w:ascii="Garamond" w:hAnsi="Garamond"/>
        </w:rPr>
        <w:t xml:space="preserve">e fair value as at 30 June </w:t>
      </w:r>
      <w:r w:rsidR="006A7E5E">
        <w:rPr>
          <w:rFonts w:ascii="Garamond" w:hAnsi="Garamond"/>
        </w:rPr>
        <w:t>2022</w:t>
      </w:r>
      <w:r w:rsidR="000C2C99" w:rsidRPr="000C2C99">
        <w:rPr>
          <w:rFonts w:ascii="Garamond" w:hAnsi="Garamond"/>
        </w:rPr>
        <w:t>.</w:t>
      </w:r>
      <w:r w:rsidR="000C2C99">
        <w:rPr>
          <w:rFonts w:ascii="Garamond" w:hAnsi="Garamond"/>
        </w:rPr>
        <w:t xml:space="preserve"> </w:t>
      </w:r>
      <w:r w:rsidR="00025B42" w:rsidRPr="00025B42">
        <w:rPr>
          <w:rFonts w:ascii="Garamond" w:hAnsi="Garamond"/>
        </w:rPr>
        <w:t xml:space="preserve">Please refer to page </w:t>
      </w:r>
      <w:r w:rsidR="000E21AE">
        <w:rPr>
          <w:rFonts w:ascii="Garamond" w:hAnsi="Garamond"/>
        </w:rPr>
        <w:t>7</w:t>
      </w:r>
      <w:r w:rsidR="00973849">
        <w:rPr>
          <w:rFonts w:ascii="Garamond" w:hAnsi="Garamond"/>
        </w:rPr>
        <w:t>3</w:t>
      </w:r>
      <w:r w:rsidR="00025B42" w:rsidRPr="00025B42">
        <w:rPr>
          <w:rFonts w:ascii="Garamond" w:hAnsi="Garamond"/>
        </w:rPr>
        <w:t xml:space="preserve"> </w:t>
      </w:r>
      <w:r w:rsidR="000E21AE">
        <w:rPr>
          <w:rFonts w:ascii="Garamond" w:hAnsi="Garamond"/>
        </w:rPr>
        <w:t>to 7</w:t>
      </w:r>
      <w:r w:rsidR="00973849">
        <w:rPr>
          <w:rFonts w:ascii="Garamond" w:hAnsi="Garamond"/>
        </w:rPr>
        <w:t>5</w:t>
      </w:r>
      <w:r w:rsidR="000E21AE">
        <w:rPr>
          <w:rFonts w:ascii="Garamond" w:hAnsi="Garamond"/>
        </w:rPr>
        <w:t xml:space="preserve"> </w:t>
      </w:r>
      <w:r w:rsidR="00025B42" w:rsidRPr="00025B42">
        <w:rPr>
          <w:rFonts w:ascii="Garamond" w:hAnsi="Garamond"/>
        </w:rPr>
        <w:t xml:space="preserve">of the </w:t>
      </w:r>
      <w:r w:rsidR="006A7E5E">
        <w:rPr>
          <w:rFonts w:ascii="Garamond" w:hAnsi="Garamond"/>
        </w:rPr>
        <w:t>2021</w:t>
      </w:r>
      <w:r w:rsidR="00025B42" w:rsidRPr="00025B42">
        <w:rPr>
          <w:rFonts w:ascii="Garamond" w:hAnsi="Garamond"/>
        </w:rPr>
        <w:t xml:space="preserve"> Annual report and Accounts for details on the valuation of investment and development properties as at 31 December </w:t>
      </w:r>
      <w:r w:rsidR="006A7E5E">
        <w:rPr>
          <w:rFonts w:ascii="Garamond" w:hAnsi="Garamond"/>
        </w:rPr>
        <w:t>2021</w:t>
      </w:r>
      <w:r w:rsidR="00025B42" w:rsidRPr="00025B42">
        <w:rPr>
          <w:rFonts w:ascii="Garamond" w:hAnsi="Garamond"/>
        </w:rPr>
        <w:t>.</w:t>
      </w:r>
    </w:p>
    <w:p w14:paraId="5B96FC43" w14:textId="77777777" w:rsidR="00FC663A" w:rsidRDefault="00FC663A" w:rsidP="00FC663A">
      <w:pPr>
        <w:spacing w:before="0" w:after="0"/>
        <w:ind w:left="709"/>
        <w:rPr>
          <w:rFonts w:ascii="Garamond" w:hAnsi="Garamond"/>
        </w:rPr>
      </w:pPr>
    </w:p>
    <w:p w14:paraId="58EB6ADE" w14:textId="77777777" w:rsidR="00FC663A" w:rsidRPr="0028591D" w:rsidRDefault="00FC663A" w:rsidP="00FC663A">
      <w:pPr>
        <w:spacing w:before="0" w:after="0"/>
        <w:ind w:left="709"/>
        <w:rPr>
          <w:rFonts w:ascii="Garamond" w:hAnsi="Garamond"/>
        </w:rPr>
      </w:pPr>
    </w:p>
    <w:p w14:paraId="340C6D21" w14:textId="77777777" w:rsidR="00F87FD3" w:rsidRPr="00F87FD3" w:rsidRDefault="00FF1431" w:rsidP="00F87FD3">
      <w:pPr>
        <w:numPr>
          <w:ilvl w:val="0"/>
          <w:numId w:val="10"/>
        </w:numPr>
        <w:spacing w:before="0" w:after="0"/>
        <w:rPr>
          <w:rFonts w:ascii="Garamond" w:hAnsi="Garamond"/>
          <w:b/>
        </w:rPr>
      </w:pPr>
      <w:r w:rsidRPr="00F351BD">
        <w:rPr>
          <w:rFonts w:ascii="Garamond" w:hAnsi="Garamond"/>
          <w:b/>
        </w:rPr>
        <w:t>Related Parties</w:t>
      </w:r>
    </w:p>
    <w:p w14:paraId="5BC35BFC" w14:textId="662E41A7" w:rsidR="001C7302" w:rsidRPr="0028591D" w:rsidRDefault="00FF1431" w:rsidP="008D655A">
      <w:pPr>
        <w:spacing w:before="0" w:after="0"/>
        <w:ind w:left="709"/>
        <w:rPr>
          <w:rFonts w:ascii="Garamond" w:hAnsi="Garamond"/>
        </w:rPr>
      </w:pPr>
      <w:r w:rsidRPr="0028591D">
        <w:rPr>
          <w:rFonts w:ascii="Garamond" w:hAnsi="Garamond"/>
        </w:rPr>
        <w:tab/>
        <w:t xml:space="preserve">The related parties and the nature of costs recharged are as disclosed in the </w:t>
      </w:r>
      <w:r w:rsidR="00A106C8">
        <w:rPr>
          <w:rFonts w:ascii="Garamond" w:hAnsi="Garamond"/>
        </w:rPr>
        <w:t>G</w:t>
      </w:r>
      <w:r w:rsidRPr="0028591D">
        <w:rPr>
          <w:rFonts w:ascii="Garamond" w:hAnsi="Garamond"/>
        </w:rPr>
        <w:t xml:space="preserve">roup's annual financial statements for the year ended 31 December </w:t>
      </w:r>
      <w:r w:rsidR="006A7E5E">
        <w:rPr>
          <w:rFonts w:ascii="Garamond" w:hAnsi="Garamond"/>
        </w:rPr>
        <w:t>2021</w:t>
      </w:r>
      <w:r w:rsidRPr="0028591D">
        <w:rPr>
          <w:rFonts w:ascii="Garamond" w:hAnsi="Garamond"/>
        </w:rPr>
        <w:t xml:space="preserve">. </w:t>
      </w:r>
      <w:r w:rsidR="00A106C8">
        <w:rPr>
          <w:rFonts w:ascii="Garamond" w:hAnsi="Garamond"/>
        </w:rPr>
        <w:t>The G</w:t>
      </w:r>
      <w:r w:rsidRPr="0028591D">
        <w:rPr>
          <w:rFonts w:ascii="Garamond" w:hAnsi="Garamond"/>
        </w:rPr>
        <w:t>r</w:t>
      </w:r>
      <w:r w:rsidR="004B22B2">
        <w:rPr>
          <w:rFonts w:ascii="Garamond" w:hAnsi="Garamond"/>
        </w:rPr>
        <w:t>oup paid management fees of £</w:t>
      </w:r>
      <w:r w:rsidR="009374B4">
        <w:rPr>
          <w:rFonts w:ascii="Garamond" w:hAnsi="Garamond"/>
        </w:rPr>
        <w:t>100,000</w:t>
      </w:r>
      <w:r w:rsidR="00ED71E6">
        <w:rPr>
          <w:rFonts w:ascii="Garamond" w:hAnsi="Garamond"/>
        </w:rPr>
        <w:t xml:space="preserve"> </w:t>
      </w:r>
      <w:r w:rsidRPr="0028591D">
        <w:rPr>
          <w:rFonts w:ascii="Garamond" w:hAnsi="Garamond"/>
        </w:rPr>
        <w:t xml:space="preserve">(30 June </w:t>
      </w:r>
      <w:r w:rsidR="006A7E5E">
        <w:rPr>
          <w:rFonts w:ascii="Garamond" w:hAnsi="Garamond"/>
        </w:rPr>
        <w:t>2021</w:t>
      </w:r>
      <w:r w:rsidR="004B22B2">
        <w:rPr>
          <w:rFonts w:ascii="Garamond" w:hAnsi="Garamond"/>
        </w:rPr>
        <w:t xml:space="preserve">: </w:t>
      </w:r>
      <w:r w:rsidR="00ED71E6">
        <w:rPr>
          <w:rFonts w:ascii="Garamond" w:hAnsi="Garamond"/>
        </w:rPr>
        <w:t>£</w:t>
      </w:r>
      <w:r w:rsidR="00220B17">
        <w:rPr>
          <w:rFonts w:ascii="Garamond" w:hAnsi="Garamond"/>
        </w:rPr>
        <w:t>100,000</w:t>
      </w:r>
      <w:r w:rsidRPr="0028591D">
        <w:rPr>
          <w:rFonts w:ascii="Garamond" w:hAnsi="Garamond"/>
        </w:rPr>
        <w:t xml:space="preserve"> December </w:t>
      </w:r>
      <w:r w:rsidR="006A7E5E">
        <w:rPr>
          <w:rFonts w:ascii="Garamond" w:hAnsi="Garamond"/>
        </w:rPr>
        <w:t>2021</w:t>
      </w:r>
      <w:r w:rsidRPr="0028591D">
        <w:rPr>
          <w:rFonts w:ascii="Garamond" w:hAnsi="Garamond"/>
        </w:rPr>
        <w:t>: £</w:t>
      </w:r>
      <w:r w:rsidR="00220B17">
        <w:rPr>
          <w:rFonts w:ascii="Garamond" w:hAnsi="Garamond"/>
        </w:rPr>
        <w:t>200</w:t>
      </w:r>
      <w:r w:rsidR="009374B4">
        <w:rPr>
          <w:rFonts w:ascii="Garamond" w:hAnsi="Garamond"/>
        </w:rPr>
        <w:t>,000</w:t>
      </w:r>
      <w:r w:rsidRPr="0028591D">
        <w:rPr>
          <w:rFonts w:ascii="Garamond" w:hAnsi="Garamond"/>
        </w:rPr>
        <w:t>) to London &amp; Associated Properties PLC, an associated company.</w:t>
      </w:r>
    </w:p>
    <w:p w14:paraId="5A6FAAFA" w14:textId="77777777" w:rsidR="00FC663A" w:rsidRDefault="00FF1431" w:rsidP="00FC663A">
      <w:pPr>
        <w:spacing w:before="0" w:after="0"/>
        <w:ind w:left="709" w:hanging="709"/>
        <w:rPr>
          <w:rFonts w:ascii="Garamond" w:hAnsi="Garamond"/>
        </w:rPr>
      </w:pPr>
      <w:r w:rsidRPr="0028591D">
        <w:rPr>
          <w:rFonts w:ascii="Garamond" w:hAnsi="Garamond"/>
        </w:rPr>
        <w:tab/>
      </w:r>
      <w:r w:rsidRPr="0028591D">
        <w:rPr>
          <w:rFonts w:ascii="Garamond" w:hAnsi="Garamond"/>
        </w:rPr>
        <w:tab/>
      </w:r>
      <w:r w:rsidRPr="0028591D">
        <w:rPr>
          <w:rFonts w:ascii="Garamond" w:hAnsi="Garamond"/>
        </w:rPr>
        <w:tab/>
      </w:r>
    </w:p>
    <w:p w14:paraId="2D666C3B" w14:textId="08FF1AFB" w:rsidR="00FF1431" w:rsidRPr="0028591D" w:rsidRDefault="00FF1431" w:rsidP="00FC663A">
      <w:pPr>
        <w:spacing w:before="0" w:after="0"/>
        <w:ind w:left="709" w:hanging="709"/>
        <w:rPr>
          <w:rFonts w:ascii="Garamond" w:hAnsi="Garamond"/>
        </w:rPr>
      </w:pPr>
      <w:r w:rsidRPr="0028591D">
        <w:rPr>
          <w:rFonts w:ascii="Garamond" w:hAnsi="Garamond"/>
        </w:rPr>
        <w:tab/>
      </w:r>
      <w:r w:rsidRPr="0028591D">
        <w:rPr>
          <w:rFonts w:ascii="Garamond" w:hAnsi="Garamond"/>
        </w:rPr>
        <w:tab/>
      </w:r>
      <w:r w:rsidRPr="0028591D">
        <w:rPr>
          <w:rFonts w:ascii="Garamond" w:hAnsi="Garamond"/>
        </w:rPr>
        <w:tab/>
      </w:r>
      <w:r w:rsidRPr="0028591D">
        <w:rPr>
          <w:rFonts w:ascii="Garamond" w:hAnsi="Garamond"/>
        </w:rPr>
        <w:tab/>
      </w:r>
      <w:r w:rsidRPr="0028591D">
        <w:rPr>
          <w:rFonts w:ascii="Garamond" w:hAnsi="Garamond"/>
        </w:rPr>
        <w:tab/>
      </w:r>
      <w:r w:rsidRPr="0028591D">
        <w:rPr>
          <w:rFonts w:ascii="Garamond" w:hAnsi="Garamond"/>
        </w:rPr>
        <w:tab/>
      </w:r>
    </w:p>
    <w:p w14:paraId="4D52DBE4" w14:textId="47770956" w:rsidR="00F87FD3" w:rsidRPr="00F87FD3" w:rsidRDefault="00FF1431" w:rsidP="00F87FD3">
      <w:pPr>
        <w:numPr>
          <w:ilvl w:val="0"/>
          <w:numId w:val="10"/>
        </w:numPr>
        <w:spacing w:before="0" w:after="0"/>
        <w:rPr>
          <w:rFonts w:ascii="Garamond" w:hAnsi="Garamond"/>
          <w:b/>
        </w:rPr>
      </w:pPr>
      <w:r w:rsidRPr="00F351BD">
        <w:rPr>
          <w:rFonts w:ascii="Garamond" w:hAnsi="Garamond"/>
          <w:b/>
        </w:rPr>
        <w:t>Financial information</w:t>
      </w:r>
    </w:p>
    <w:p w14:paraId="7ECA861A" w14:textId="7973133C" w:rsidR="00FF1431" w:rsidRPr="0028591D" w:rsidRDefault="00FF1431" w:rsidP="009942BB">
      <w:pPr>
        <w:spacing w:before="0" w:after="0"/>
        <w:ind w:left="709"/>
        <w:rPr>
          <w:rFonts w:ascii="Garamond" w:hAnsi="Garamond"/>
        </w:rPr>
      </w:pPr>
      <w:r w:rsidRPr="0028591D">
        <w:rPr>
          <w:rFonts w:ascii="Garamond" w:hAnsi="Garamond"/>
        </w:rPr>
        <w:tab/>
        <w:t>The above financial information does not constitute statutory accounts within the meaning of</w:t>
      </w:r>
      <w:r>
        <w:rPr>
          <w:rFonts w:ascii="Garamond" w:hAnsi="Garamond"/>
        </w:rPr>
        <w:t xml:space="preserve"> </w:t>
      </w:r>
      <w:r w:rsidRPr="0028591D">
        <w:rPr>
          <w:rFonts w:ascii="Garamond" w:hAnsi="Garamond"/>
        </w:rPr>
        <w:t xml:space="preserve">section 434 of the Companies Act 2006.   The figures for the year ended 31st December </w:t>
      </w:r>
      <w:r w:rsidR="006A7E5E">
        <w:rPr>
          <w:rFonts w:ascii="Garamond" w:hAnsi="Garamond"/>
        </w:rPr>
        <w:t>2021</w:t>
      </w:r>
      <w:r w:rsidRPr="0028591D">
        <w:rPr>
          <w:rFonts w:ascii="Garamond" w:hAnsi="Garamond"/>
        </w:rPr>
        <w:t xml:space="preserve"> are based upon the latest statutory accounts, which have been delivered to the Registrar of Companies; the report of the auditors on those accounts was unqualified and did not contain a statement under Section 498(2) or (3) of the Companies Act 2006.  </w:t>
      </w:r>
    </w:p>
    <w:p w14:paraId="2B8B8BAC" w14:textId="77777777" w:rsidR="0031571A" w:rsidRDefault="0031571A" w:rsidP="0031571A">
      <w:pPr>
        <w:spacing w:before="0" w:after="0"/>
        <w:ind w:left="709" w:hanging="709"/>
        <w:rPr>
          <w:rFonts w:ascii="Garamond" w:hAnsi="Garamond"/>
        </w:rPr>
      </w:pPr>
      <w:r>
        <w:rPr>
          <w:rFonts w:ascii="Garamond" w:hAnsi="Garamond"/>
        </w:rPr>
        <w:tab/>
      </w:r>
    </w:p>
    <w:p w14:paraId="7DB3DEFF" w14:textId="5AA0686D" w:rsidR="00F87FD3" w:rsidRDefault="00FF1431" w:rsidP="0031571A">
      <w:pPr>
        <w:spacing w:before="0" w:after="0"/>
        <w:ind w:left="709"/>
        <w:rPr>
          <w:rFonts w:ascii="Garamond" w:hAnsi="Garamond"/>
        </w:rPr>
      </w:pPr>
      <w:r w:rsidRPr="00BF6E06">
        <w:rPr>
          <w:rFonts w:ascii="Garamond" w:hAnsi="Garamond"/>
        </w:rPr>
        <w:t xml:space="preserve">As required by the Disclosure and Transparency Rules of the UK's Financial </w:t>
      </w:r>
      <w:r w:rsidR="00E00DD6" w:rsidRPr="00BF6E06">
        <w:rPr>
          <w:rFonts w:ascii="Garamond" w:hAnsi="Garamond"/>
        </w:rPr>
        <w:t>Conduct</w:t>
      </w:r>
      <w:r w:rsidRPr="00BF6E06">
        <w:rPr>
          <w:rFonts w:ascii="Garamond" w:hAnsi="Garamond"/>
        </w:rPr>
        <w:t xml:space="preserve"> Authority, the interim financial statements have been prepared in accordance with the International Financial Reporting Standards (IFRS) and in accordance with both IAS 34 'I</w:t>
      </w:r>
      <w:r w:rsidR="009942BB" w:rsidRPr="00BF6E06">
        <w:rPr>
          <w:rFonts w:ascii="Garamond" w:hAnsi="Garamond"/>
        </w:rPr>
        <w:t xml:space="preserve">nterim Financial Reporting' as </w:t>
      </w:r>
      <w:r w:rsidRPr="00BF6E06">
        <w:rPr>
          <w:rFonts w:ascii="Garamond" w:hAnsi="Garamond"/>
        </w:rPr>
        <w:t xml:space="preserve">adopted by the </w:t>
      </w:r>
      <w:r w:rsidR="00C234D2" w:rsidRPr="00BF6E06">
        <w:rPr>
          <w:rFonts w:ascii="Garamond" w:hAnsi="Garamond"/>
        </w:rPr>
        <w:t>United Kingdom</w:t>
      </w:r>
      <w:r w:rsidRPr="00BF6E06">
        <w:rPr>
          <w:rFonts w:ascii="Garamond" w:hAnsi="Garamond"/>
        </w:rPr>
        <w:t xml:space="preserve"> and the disclosure requ</w:t>
      </w:r>
      <w:r w:rsidR="00F87FD3" w:rsidRPr="00BF6E06">
        <w:rPr>
          <w:rFonts w:ascii="Garamond" w:hAnsi="Garamond"/>
        </w:rPr>
        <w:t>irements of the Listing Rules.</w:t>
      </w:r>
      <w:r w:rsidR="00F87FD3">
        <w:rPr>
          <w:rFonts w:ascii="Garamond" w:hAnsi="Garamond"/>
        </w:rPr>
        <w:t xml:space="preserve"> </w:t>
      </w:r>
    </w:p>
    <w:p w14:paraId="787EE11B" w14:textId="77777777" w:rsidR="00651A43" w:rsidRDefault="00651A43" w:rsidP="00F87FD3">
      <w:pPr>
        <w:spacing w:before="0" w:after="0"/>
        <w:ind w:left="709" w:hanging="709"/>
        <w:rPr>
          <w:rFonts w:ascii="Garamond" w:hAnsi="Garamond"/>
        </w:rPr>
      </w:pPr>
    </w:p>
    <w:p w14:paraId="368ECE68" w14:textId="77777777" w:rsidR="00FF1431" w:rsidRPr="00FC4EFF" w:rsidRDefault="00FF1431" w:rsidP="007B1389">
      <w:pPr>
        <w:spacing w:before="0" w:after="0"/>
        <w:ind w:firstLine="709"/>
        <w:rPr>
          <w:rFonts w:ascii="Garamond" w:hAnsi="Garamond"/>
        </w:rPr>
      </w:pPr>
      <w:r w:rsidRPr="00FC4EFF">
        <w:rPr>
          <w:rFonts w:ascii="Garamond" w:hAnsi="Garamond"/>
        </w:rPr>
        <w:t>The half year results have not been audited or subject to review by the company's auditors.</w:t>
      </w:r>
    </w:p>
    <w:p w14:paraId="1F914087" w14:textId="77777777" w:rsidR="00FF1431" w:rsidRPr="00FC4EFF" w:rsidRDefault="00FF1431" w:rsidP="00515B0C">
      <w:pPr>
        <w:spacing w:before="0" w:after="0"/>
        <w:ind w:left="709" w:hanging="709"/>
        <w:rPr>
          <w:rFonts w:ascii="Garamond" w:hAnsi="Garamond"/>
        </w:rPr>
      </w:pPr>
      <w:r w:rsidRPr="00FC4EFF">
        <w:rPr>
          <w:rFonts w:ascii="Garamond" w:hAnsi="Garamond"/>
        </w:rPr>
        <w:tab/>
      </w:r>
    </w:p>
    <w:p w14:paraId="22653F3B" w14:textId="4C069002" w:rsidR="009942BB" w:rsidRDefault="00FF1431" w:rsidP="009C5BA8">
      <w:pPr>
        <w:spacing w:before="0" w:after="0"/>
        <w:ind w:left="709"/>
        <w:rPr>
          <w:rFonts w:ascii="Garamond" w:hAnsi="Garamond"/>
        </w:rPr>
      </w:pPr>
      <w:r w:rsidRPr="00FC4EFF">
        <w:rPr>
          <w:rFonts w:ascii="Garamond" w:hAnsi="Garamond"/>
        </w:rPr>
        <w:tab/>
        <w:t xml:space="preserve">The annual financial statements of </w:t>
      </w:r>
      <w:proofErr w:type="spellStart"/>
      <w:r w:rsidRPr="00FC4EFF">
        <w:rPr>
          <w:rFonts w:ascii="Garamond" w:hAnsi="Garamond"/>
        </w:rPr>
        <w:t>Bisichi</w:t>
      </w:r>
      <w:proofErr w:type="spellEnd"/>
      <w:r w:rsidRPr="00FC4EFF">
        <w:rPr>
          <w:rFonts w:ascii="Garamond" w:hAnsi="Garamond"/>
        </w:rPr>
        <w:t xml:space="preserve"> PLC are prepared in accordance</w:t>
      </w:r>
      <w:r w:rsidR="009C5BA8">
        <w:rPr>
          <w:rFonts w:ascii="Garamond" w:hAnsi="Garamond"/>
        </w:rPr>
        <w:t xml:space="preserve"> </w:t>
      </w:r>
      <w:r w:rsidR="009C5BA8" w:rsidRPr="009C5BA8">
        <w:rPr>
          <w:rFonts w:ascii="Garamond" w:hAnsi="Garamond"/>
        </w:rPr>
        <w:t>with</w:t>
      </w:r>
      <w:r w:rsidR="009C5BA8">
        <w:rPr>
          <w:rFonts w:ascii="Garamond" w:hAnsi="Garamond"/>
        </w:rPr>
        <w:t xml:space="preserve"> </w:t>
      </w:r>
      <w:r w:rsidR="009C5BA8" w:rsidRPr="009C5BA8">
        <w:rPr>
          <w:rFonts w:ascii="Garamond" w:hAnsi="Garamond"/>
        </w:rPr>
        <w:t>UK-adopted</w:t>
      </w:r>
      <w:r w:rsidR="009C5BA8" w:rsidRPr="009C5BA8">
        <w:rPr>
          <w:rFonts w:ascii="Garamond" w:hAnsi="Garamond"/>
        </w:rPr>
        <w:tab/>
      </w:r>
      <w:r w:rsidR="009C5BA8">
        <w:rPr>
          <w:rFonts w:ascii="Garamond" w:hAnsi="Garamond"/>
        </w:rPr>
        <w:t xml:space="preserve"> </w:t>
      </w:r>
      <w:r w:rsidR="009C5BA8" w:rsidRPr="009C5BA8">
        <w:rPr>
          <w:rFonts w:ascii="Garamond" w:hAnsi="Garamond"/>
        </w:rPr>
        <w:t>international</w:t>
      </w:r>
      <w:r w:rsidR="009C5BA8">
        <w:rPr>
          <w:rFonts w:ascii="Garamond" w:hAnsi="Garamond"/>
        </w:rPr>
        <w:t xml:space="preserve"> </w:t>
      </w:r>
      <w:r w:rsidR="009C5BA8" w:rsidRPr="009C5BA8">
        <w:rPr>
          <w:rFonts w:ascii="Garamond" w:hAnsi="Garamond"/>
        </w:rPr>
        <w:t>accounting</w:t>
      </w:r>
      <w:r w:rsidR="009C5BA8">
        <w:rPr>
          <w:rFonts w:ascii="Garamond" w:hAnsi="Garamond"/>
        </w:rPr>
        <w:t xml:space="preserve"> </w:t>
      </w:r>
      <w:r w:rsidR="009C5BA8" w:rsidRPr="009C5BA8">
        <w:rPr>
          <w:rFonts w:ascii="Garamond" w:hAnsi="Garamond"/>
        </w:rPr>
        <w:t>standards</w:t>
      </w:r>
      <w:r w:rsidR="009C5BA8">
        <w:rPr>
          <w:rFonts w:ascii="Garamond" w:hAnsi="Garamond"/>
        </w:rPr>
        <w:t xml:space="preserve"> </w:t>
      </w:r>
      <w:r w:rsidR="009C5BA8" w:rsidRPr="009C5BA8">
        <w:rPr>
          <w:rFonts w:ascii="Garamond" w:hAnsi="Garamond"/>
        </w:rPr>
        <w:t>in</w:t>
      </w:r>
      <w:r w:rsidR="009C5BA8">
        <w:rPr>
          <w:rFonts w:ascii="Garamond" w:hAnsi="Garamond"/>
        </w:rPr>
        <w:t xml:space="preserve"> </w:t>
      </w:r>
      <w:r w:rsidR="009C5BA8" w:rsidRPr="009C5BA8">
        <w:rPr>
          <w:rFonts w:ascii="Garamond" w:hAnsi="Garamond"/>
        </w:rPr>
        <w:t>conformity</w:t>
      </w:r>
      <w:r w:rsidR="009C5BA8">
        <w:rPr>
          <w:rFonts w:ascii="Garamond" w:hAnsi="Garamond"/>
        </w:rPr>
        <w:t xml:space="preserve"> </w:t>
      </w:r>
      <w:r w:rsidR="009C5BA8" w:rsidRPr="009C5BA8">
        <w:rPr>
          <w:rFonts w:ascii="Garamond" w:hAnsi="Garamond"/>
        </w:rPr>
        <w:t>with</w:t>
      </w:r>
      <w:r w:rsidR="009C5BA8">
        <w:rPr>
          <w:rFonts w:ascii="Garamond" w:hAnsi="Garamond"/>
        </w:rPr>
        <w:t xml:space="preserve"> </w:t>
      </w:r>
      <w:r w:rsidR="009C5BA8" w:rsidRPr="009C5BA8">
        <w:rPr>
          <w:rFonts w:ascii="Garamond" w:hAnsi="Garamond"/>
        </w:rPr>
        <w:t>the</w:t>
      </w:r>
      <w:r w:rsidR="009C5BA8">
        <w:rPr>
          <w:rFonts w:ascii="Garamond" w:hAnsi="Garamond"/>
        </w:rPr>
        <w:t xml:space="preserve"> </w:t>
      </w:r>
      <w:r w:rsidR="009C5BA8" w:rsidRPr="009C5BA8">
        <w:rPr>
          <w:rFonts w:ascii="Garamond" w:hAnsi="Garamond"/>
        </w:rPr>
        <w:t>requirements</w:t>
      </w:r>
      <w:r w:rsidR="009C5BA8">
        <w:rPr>
          <w:rFonts w:ascii="Garamond" w:hAnsi="Garamond"/>
        </w:rPr>
        <w:t xml:space="preserve"> </w:t>
      </w:r>
      <w:r w:rsidR="009C5BA8" w:rsidRPr="009C5BA8">
        <w:rPr>
          <w:rFonts w:ascii="Garamond" w:hAnsi="Garamond"/>
        </w:rPr>
        <w:t>of</w:t>
      </w:r>
      <w:r w:rsidR="009C5BA8">
        <w:rPr>
          <w:rFonts w:ascii="Garamond" w:hAnsi="Garamond"/>
        </w:rPr>
        <w:t xml:space="preserve"> </w:t>
      </w:r>
      <w:r w:rsidR="009C5BA8" w:rsidRPr="009C5BA8">
        <w:rPr>
          <w:rFonts w:ascii="Garamond" w:hAnsi="Garamond"/>
        </w:rPr>
        <w:t>the</w:t>
      </w:r>
      <w:r w:rsidR="009C5BA8">
        <w:rPr>
          <w:rFonts w:ascii="Garamond" w:hAnsi="Garamond"/>
        </w:rPr>
        <w:t xml:space="preserve"> </w:t>
      </w:r>
      <w:r w:rsidR="009C5BA8" w:rsidRPr="009C5BA8">
        <w:rPr>
          <w:rFonts w:ascii="Garamond" w:hAnsi="Garamond"/>
        </w:rPr>
        <w:t>Companies</w:t>
      </w:r>
      <w:r w:rsidR="009C5BA8">
        <w:rPr>
          <w:rFonts w:ascii="Garamond" w:hAnsi="Garamond"/>
        </w:rPr>
        <w:t xml:space="preserve"> </w:t>
      </w:r>
      <w:r w:rsidR="009C5BA8" w:rsidRPr="009C5BA8">
        <w:rPr>
          <w:rFonts w:ascii="Garamond" w:hAnsi="Garamond"/>
        </w:rPr>
        <w:t>Act</w:t>
      </w:r>
      <w:r w:rsidR="009C5BA8">
        <w:rPr>
          <w:rFonts w:ascii="Garamond" w:hAnsi="Garamond"/>
        </w:rPr>
        <w:t xml:space="preserve"> </w:t>
      </w:r>
      <w:r w:rsidR="009C5BA8" w:rsidRPr="009C5BA8">
        <w:rPr>
          <w:rFonts w:ascii="Garamond" w:hAnsi="Garamond"/>
        </w:rPr>
        <w:t>2006</w:t>
      </w:r>
      <w:r w:rsidRPr="00FC4EFF">
        <w:rPr>
          <w:rFonts w:ascii="Garamond" w:hAnsi="Garamond"/>
        </w:rPr>
        <w:t xml:space="preserve">. The same accounting policies are used for the six months ended 30 June </w:t>
      </w:r>
      <w:r w:rsidR="006A7E5E">
        <w:rPr>
          <w:rFonts w:ascii="Garamond" w:hAnsi="Garamond"/>
        </w:rPr>
        <w:t>2022</w:t>
      </w:r>
      <w:r w:rsidR="003F73FD">
        <w:rPr>
          <w:rFonts w:ascii="Garamond" w:hAnsi="Garamond"/>
        </w:rPr>
        <w:t xml:space="preserve"> </w:t>
      </w:r>
      <w:r w:rsidRPr="00FC4EFF">
        <w:rPr>
          <w:rFonts w:ascii="Garamond" w:hAnsi="Garamond"/>
        </w:rPr>
        <w:t xml:space="preserve">as were used for the year ended 31 December </w:t>
      </w:r>
      <w:r w:rsidR="006A7E5E">
        <w:rPr>
          <w:rFonts w:ascii="Garamond" w:hAnsi="Garamond"/>
        </w:rPr>
        <w:t>2021</w:t>
      </w:r>
      <w:r w:rsidRPr="00FC4EFF">
        <w:rPr>
          <w:rFonts w:ascii="Garamond" w:hAnsi="Garamond"/>
        </w:rPr>
        <w:t>.</w:t>
      </w:r>
    </w:p>
    <w:p w14:paraId="682F81EA" w14:textId="77777777" w:rsidR="008D655A" w:rsidRDefault="008D655A" w:rsidP="00FC663A">
      <w:pPr>
        <w:spacing w:before="0" w:after="0"/>
        <w:rPr>
          <w:rFonts w:ascii="Garamond" w:hAnsi="Garamond"/>
        </w:rPr>
      </w:pPr>
    </w:p>
    <w:p w14:paraId="0197E96B" w14:textId="05215DC1" w:rsidR="009942BB" w:rsidRPr="00EC3D7E" w:rsidRDefault="00FF1431" w:rsidP="000C2C99">
      <w:pPr>
        <w:spacing w:before="0" w:after="0"/>
        <w:ind w:left="709"/>
        <w:rPr>
          <w:rFonts w:ascii="Garamond" w:hAnsi="Garamond"/>
        </w:rPr>
      </w:pPr>
      <w:r w:rsidRPr="00FC4EFF">
        <w:rPr>
          <w:rFonts w:ascii="Garamond" w:hAnsi="Garamond"/>
        </w:rPr>
        <w:t>The assessment of new standards, amendments and interpretations issued but not effective, are not anticipated to have a material impact on the financial statements.</w:t>
      </w:r>
      <w:r w:rsidR="007B1389">
        <w:rPr>
          <w:rFonts w:ascii="Garamond" w:hAnsi="Garamond"/>
        </w:rPr>
        <w:t xml:space="preserve"> </w:t>
      </w:r>
    </w:p>
    <w:p w14:paraId="52491F31" w14:textId="77777777" w:rsidR="00FC663A" w:rsidRDefault="00FC663A" w:rsidP="007B4297">
      <w:pPr>
        <w:spacing w:before="0" w:after="0"/>
        <w:rPr>
          <w:rFonts w:ascii="Garamond" w:hAnsi="Garamond"/>
        </w:rPr>
      </w:pPr>
    </w:p>
    <w:p w14:paraId="51AB443A" w14:textId="371F4999" w:rsidR="00B96A55" w:rsidRDefault="00B96A55" w:rsidP="00852969">
      <w:pPr>
        <w:spacing w:before="0" w:after="0"/>
        <w:ind w:left="709"/>
        <w:rPr>
          <w:rFonts w:ascii="Garamond" w:hAnsi="Garamond"/>
        </w:rPr>
      </w:pPr>
      <w:r w:rsidRPr="00FC4EFF">
        <w:rPr>
          <w:rFonts w:ascii="Garamond" w:hAnsi="Garamond"/>
        </w:rPr>
        <w:lastRenderedPageBreak/>
        <w:t>The largest areas of estimation and uncertainty in the interim financial statements are in respect of</w:t>
      </w:r>
      <w:r>
        <w:rPr>
          <w:rFonts w:ascii="Garamond" w:hAnsi="Garamond"/>
        </w:rPr>
        <w:t>:</w:t>
      </w:r>
    </w:p>
    <w:p w14:paraId="32654C8C" w14:textId="77777777" w:rsidR="00B96A55" w:rsidRDefault="00B96A55" w:rsidP="00B96A55">
      <w:pPr>
        <w:spacing w:before="0" w:after="0"/>
        <w:ind w:left="709"/>
        <w:rPr>
          <w:rFonts w:ascii="Garamond" w:hAnsi="Garamond"/>
        </w:rPr>
      </w:pPr>
    </w:p>
    <w:p w14:paraId="73366AC7" w14:textId="04209DB1" w:rsidR="00B96A55" w:rsidRDefault="009C5BA8" w:rsidP="00B96A55">
      <w:pPr>
        <w:numPr>
          <w:ilvl w:val="0"/>
          <w:numId w:val="5"/>
        </w:numPr>
        <w:spacing w:before="0" w:after="0"/>
        <w:rPr>
          <w:rFonts w:ascii="Garamond" w:hAnsi="Garamond"/>
        </w:rPr>
      </w:pPr>
      <w:r>
        <w:rPr>
          <w:rFonts w:ascii="Garamond" w:hAnsi="Garamond"/>
        </w:rPr>
        <w:t>Life of mine and reserves;</w:t>
      </w:r>
      <w:r w:rsidRPr="00FC4EFF">
        <w:rPr>
          <w:rFonts w:ascii="Garamond" w:hAnsi="Garamond"/>
        </w:rPr>
        <w:t xml:space="preserve"> </w:t>
      </w:r>
    </w:p>
    <w:p w14:paraId="4DC39CA0" w14:textId="77777777" w:rsidR="009C5BA8" w:rsidRDefault="009C5BA8" w:rsidP="00B96A55">
      <w:pPr>
        <w:numPr>
          <w:ilvl w:val="0"/>
          <w:numId w:val="5"/>
        </w:numPr>
        <w:spacing w:before="0" w:after="0"/>
        <w:rPr>
          <w:rFonts w:ascii="Garamond" w:hAnsi="Garamond"/>
        </w:rPr>
      </w:pPr>
      <w:r w:rsidRPr="009942BB">
        <w:rPr>
          <w:rFonts w:ascii="Garamond" w:hAnsi="Garamond"/>
        </w:rPr>
        <w:t>Depreciation;</w:t>
      </w:r>
    </w:p>
    <w:p w14:paraId="0F070DA7" w14:textId="77777777" w:rsidR="009C5BA8" w:rsidRDefault="009C5BA8" w:rsidP="00B96A55">
      <w:pPr>
        <w:numPr>
          <w:ilvl w:val="0"/>
          <w:numId w:val="5"/>
        </w:numPr>
        <w:spacing w:before="0" w:after="0"/>
        <w:rPr>
          <w:rFonts w:ascii="Garamond" w:hAnsi="Garamond"/>
        </w:rPr>
      </w:pPr>
      <w:r w:rsidRPr="009942BB">
        <w:rPr>
          <w:rFonts w:ascii="Garamond" w:hAnsi="Garamond"/>
        </w:rPr>
        <w:t>Provision for rehabilitation (relating to environmental rehabilitation of mining areas)</w:t>
      </w:r>
      <w:r>
        <w:rPr>
          <w:rFonts w:ascii="Garamond" w:hAnsi="Garamond"/>
        </w:rPr>
        <w:t>;</w:t>
      </w:r>
    </w:p>
    <w:p w14:paraId="15A94013" w14:textId="146DA6E2" w:rsidR="009C5BA8" w:rsidRDefault="009C5BA8" w:rsidP="009C5BA8">
      <w:pPr>
        <w:numPr>
          <w:ilvl w:val="0"/>
          <w:numId w:val="5"/>
        </w:numPr>
        <w:spacing w:before="0" w:after="0"/>
        <w:rPr>
          <w:rFonts w:ascii="Garamond" w:hAnsi="Garamond"/>
        </w:rPr>
      </w:pPr>
      <w:r>
        <w:rPr>
          <w:rFonts w:ascii="Garamond" w:hAnsi="Garamond"/>
        </w:rPr>
        <w:t>Impairment; and</w:t>
      </w:r>
    </w:p>
    <w:p w14:paraId="09AB3EEB" w14:textId="3D13789C" w:rsidR="00B96A55" w:rsidRDefault="009C5BA8" w:rsidP="00B96A55">
      <w:pPr>
        <w:numPr>
          <w:ilvl w:val="0"/>
          <w:numId w:val="5"/>
        </w:numPr>
        <w:spacing w:before="0" w:after="0"/>
        <w:rPr>
          <w:rFonts w:ascii="Garamond" w:hAnsi="Garamond"/>
        </w:rPr>
      </w:pPr>
      <w:r w:rsidRPr="00FC4EFF">
        <w:rPr>
          <w:rFonts w:ascii="Garamond" w:hAnsi="Garamond"/>
        </w:rPr>
        <w:t xml:space="preserve">The valuation of investment </w:t>
      </w:r>
      <w:r>
        <w:rPr>
          <w:rFonts w:ascii="Garamond" w:hAnsi="Garamond"/>
        </w:rPr>
        <w:t xml:space="preserve">and development </w:t>
      </w:r>
      <w:r w:rsidRPr="00FC4EFF">
        <w:rPr>
          <w:rFonts w:ascii="Garamond" w:hAnsi="Garamond"/>
        </w:rPr>
        <w:t>properties</w:t>
      </w:r>
    </w:p>
    <w:p w14:paraId="42A5A376" w14:textId="77777777" w:rsidR="00933907" w:rsidRPr="00FC4EFF" w:rsidRDefault="00933907" w:rsidP="00025B42">
      <w:pPr>
        <w:spacing w:before="0" w:after="0"/>
        <w:rPr>
          <w:rFonts w:ascii="Garamond" w:hAnsi="Garamond"/>
        </w:rPr>
      </w:pPr>
    </w:p>
    <w:p w14:paraId="37642E0A" w14:textId="55E66F1C" w:rsidR="00D2498A" w:rsidRPr="00172B44" w:rsidRDefault="00445951" w:rsidP="00445951">
      <w:pPr>
        <w:spacing w:before="0" w:after="0"/>
        <w:ind w:left="709"/>
        <w:rPr>
          <w:rFonts w:ascii="Garamond" w:hAnsi="Garamond"/>
        </w:rPr>
      </w:pPr>
      <w:r w:rsidRPr="00445951">
        <w:rPr>
          <w:rFonts w:ascii="Garamond" w:hAnsi="Garamond"/>
        </w:rPr>
        <w:t xml:space="preserve">Property, plant and equipment representing the group’s mining assets in South Africa are reviewed for impairment </w:t>
      </w:r>
      <w:r>
        <w:rPr>
          <w:rFonts w:ascii="Garamond" w:hAnsi="Garamond"/>
        </w:rPr>
        <w:t xml:space="preserve">where </w:t>
      </w:r>
      <w:r w:rsidRPr="00445951">
        <w:rPr>
          <w:rFonts w:ascii="Garamond" w:hAnsi="Garamond"/>
        </w:rPr>
        <w:t xml:space="preserve">there </w:t>
      </w:r>
      <w:r>
        <w:rPr>
          <w:rFonts w:ascii="Garamond" w:hAnsi="Garamond"/>
        </w:rPr>
        <w:t>is evidence</w:t>
      </w:r>
      <w:r w:rsidRPr="00445951">
        <w:rPr>
          <w:rFonts w:ascii="Garamond" w:hAnsi="Garamond"/>
        </w:rPr>
        <w:t xml:space="preserve"> of </w:t>
      </w:r>
      <w:r>
        <w:rPr>
          <w:rFonts w:ascii="Garamond" w:hAnsi="Garamond"/>
        </w:rPr>
        <w:t xml:space="preserve">a material </w:t>
      </w:r>
      <w:r w:rsidRPr="00445951">
        <w:rPr>
          <w:rFonts w:ascii="Garamond" w:hAnsi="Garamond"/>
        </w:rPr>
        <w:t xml:space="preserve">impairment. The impairment test indicated significant headroom as at 31 December </w:t>
      </w:r>
      <w:r w:rsidR="006A7E5E">
        <w:rPr>
          <w:rFonts w:ascii="Garamond" w:hAnsi="Garamond"/>
        </w:rPr>
        <w:t>2021</w:t>
      </w:r>
      <w:r w:rsidRPr="00445951">
        <w:rPr>
          <w:rFonts w:ascii="Garamond" w:hAnsi="Garamond"/>
        </w:rPr>
        <w:t xml:space="preserve"> and </w:t>
      </w:r>
      <w:r>
        <w:rPr>
          <w:rFonts w:ascii="Garamond" w:hAnsi="Garamond"/>
        </w:rPr>
        <w:t>no impairment wa</w:t>
      </w:r>
      <w:r w:rsidRPr="00445951">
        <w:rPr>
          <w:rFonts w:ascii="Garamond" w:hAnsi="Garamond"/>
        </w:rPr>
        <w:t xml:space="preserve">s considered appropriate. </w:t>
      </w:r>
      <w:r w:rsidR="009C5BA8">
        <w:rPr>
          <w:rFonts w:ascii="Garamond" w:hAnsi="Garamond"/>
        </w:rPr>
        <w:t>T</w:t>
      </w:r>
      <w:r w:rsidR="0063267C">
        <w:rPr>
          <w:rFonts w:ascii="Garamond" w:hAnsi="Garamond"/>
        </w:rPr>
        <w:t xml:space="preserve">he </w:t>
      </w:r>
      <w:r w:rsidR="00D2498A" w:rsidRPr="00D2498A">
        <w:rPr>
          <w:rFonts w:ascii="Garamond" w:hAnsi="Garamond"/>
        </w:rPr>
        <w:t xml:space="preserve">directors have </w:t>
      </w:r>
      <w:r w:rsidR="00694B00">
        <w:rPr>
          <w:rFonts w:ascii="Garamond" w:hAnsi="Garamond"/>
        </w:rPr>
        <w:t>us</w:t>
      </w:r>
      <w:r w:rsidR="009C5BA8">
        <w:rPr>
          <w:rFonts w:ascii="Garamond" w:hAnsi="Garamond"/>
        </w:rPr>
        <w:t>ed</w:t>
      </w:r>
      <w:r w:rsidR="00694B00">
        <w:rPr>
          <w:rFonts w:ascii="Garamond" w:hAnsi="Garamond"/>
        </w:rPr>
        <w:t xml:space="preserve"> similar key assumptions and estimates as outlined on </w:t>
      </w:r>
      <w:r w:rsidR="00694B00" w:rsidRPr="00172B44">
        <w:rPr>
          <w:rFonts w:ascii="Garamond" w:hAnsi="Garamond"/>
        </w:rPr>
        <w:t xml:space="preserve">page </w:t>
      </w:r>
      <w:r w:rsidR="00EF6A4C" w:rsidRPr="00172B44">
        <w:rPr>
          <w:rFonts w:ascii="Garamond" w:hAnsi="Garamond"/>
        </w:rPr>
        <w:t>6</w:t>
      </w:r>
      <w:r w:rsidR="00EB256F">
        <w:rPr>
          <w:rFonts w:ascii="Garamond" w:hAnsi="Garamond"/>
        </w:rPr>
        <w:t>2</w:t>
      </w:r>
      <w:r w:rsidR="00EF6A4C" w:rsidRPr="00172B44">
        <w:rPr>
          <w:rFonts w:ascii="Garamond" w:hAnsi="Garamond"/>
        </w:rPr>
        <w:t xml:space="preserve"> of the </w:t>
      </w:r>
      <w:r w:rsidR="006A7E5E">
        <w:rPr>
          <w:rFonts w:ascii="Garamond" w:hAnsi="Garamond"/>
        </w:rPr>
        <w:t>2021</w:t>
      </w:r>
      <w:r w:rsidR="00EF6A4C" w:rsidRPr="00172B44">
        <w:rPr>
          <w:rFonts w:ascii="Garamond" w:hAnsi="Garamond"/>
        </w:rPr>
        <w:t xml:space="preserve"> Annual report and Accounts</w:t>
      </w:r>
      <w:r w:rsidR="0063267C" w:rsidRPr="00172B44">
        <w:rPr>
          <w:rFonts w:ascii="Garamond" w:hAnsi="Garamond"/>
        </w:rPr>
        <w:t xml:space="preserve">, </w:t>
      </w:r>
      <w:r w:rsidR="00E60769" w:rsidRPr="00172B44">
        <w:rPr>
          <w:rFonts w:ascii="Garamond" w:hAnsi="Garamond"/>
        </w:rPr>
        <w:t xml:space="preserve">and no impairment </w:t>
      </w:r>
      <w:r w:rsidR="002F2995" w:rsidRPr="00172B44">
        <w:rPr>
          <w:rFonts w:ascii="Garamond" w:hAnsi="Garamond"/>
        </w:rPr>
        <w:t>was</w:t>
      </w:r>
      <w:r w:rsidR="00E60769" w:rsidRPr="00172B44">
        <w:rPr>
          <w:rFonts w:ascii="Garamond" w:hAnsi="Garamond"/>
        </w:rPr>
        <w:t xml:space="preserve"> considered appropriate</w:t>
      </w:r>
      <w:r w:rsidR="0063267C" w:rsidRPr="00172B44">
        <w:rPr>
          <w:rFonts w:ascii="Garamond" w:hAnsi="Garamond"/>
        </w:rPr>
        <w:t xml:space="preserve"> as at 30 June </w:t>
      </w:r>
      <w:r w:rsidR="006A7E5E">
        <w:rPr>
          <w:rFonts w:ascii="Garamond" w:hAnsi="Garamond"/>
        </w:rPr>
        <w:t>2022</w:t>
      </w:r>
      <w:r w:rsidR="00E60769" w:rsidRPr="00172B44">
        <w:rPr>
          <w:rFonts w:ascii="Garamond" w:hAnsi="Garamond"/>
        </w:rPr>
        <w:t>.</w:t>
      </w:r>
      <w:r w:rsidRPr="00172B44">
        <w:rPr>
          <w:rFonts w:ascii="Garamond" w:hAnsi="Garamond"/>
        </w:rPr>
        <w:t xml:space="preserve"> </w:t>
      </w:r>
    </w:p>
    <w:p w14:paraId="27ACB561" w14:textId="77777777" w:rsidR="00933907" w:rsidRPr="00172B44" w:rsidRDefault="00933907" w:rsidP="00EF6A4C">
      <w:pPr>
        <w:spacing w:before="0" w:after="0"/>
        <w:rPr>
          <w:rFonts w:ascii="Garamond" w:hAnsi="Garamond"/>
        </w:rPr>
      </w:pPr>
    </w:p>
    <w:p w14:paraId="1FD31145" w14:textId="30677080" w:rsidR="00EF6A4C" w:rsidRPr="00172B44" w:rsidRDefault="00FF1431" w:rsidP="004816A5">
      <w:pPr>
        <w:spacing w:before="0" w:after="0"/>
        <w:ind w:left="709"/>
        <w:rPr>
          <w:rFonts w:ascii="Garamond" w:hAnsi="Garamond"/>
        </w:rPr>
      </w:pPr>
      <w:r w:rsidRPr="00172B44">
        <w:rPr>
          <w:rFonts w:ascii="Garamond" w:hAnsi="Garamond"/>
        </w:rPr>
        <w:t>Other areas of estimation and unce</w:t>
      </w:r>
      <w:r w:rsidR="00A106C8" w:rsidRPr="00172B44">
        <w:rPr>
          <w:rFonts w:ascii="Garamond" w:hAnsi="Garamond"/>
        </w:rPr>
        <w:t>rtainly are referred to in the G</w:t>
      </w:r>
      <w:r w:rsidRPr="00172B44">
        <w:rPr>
          <w:rFonts w:ascii="Garamond" w:hAnsi="Garamond"/>
        </w:rPr>
        <w:t>roup</w:t>
      </w:r>
      <w:r w:rsidR="00F87FD3" w:rsidRPr="00172B44">
        <w:rPr>
          <w:rFonts w:ascii="Garamond" w:hAnsi="Garamond"/>
        </w:rPr>
        <w:t xml:space="preserve">'s annual financial statements. </w:t>
      </w:r>
      <w:r w:rsidR="009333E8" w:rsidRPr="00172B44">
        <w:rPr>
          <w:rFonts w:ascii="Garamond" w:hAnsi="Garamond"/>
        </w:rPr>
        <w:t>There have been no significant cha</w:t>
      </w:r>
      <w:r w:rsidR="00E3519F" w:rsidRPr="00172B44">
        <w:rPr>
          <w:rFonts w:ascii="Garamond" w:hAnsi="Garamond"/>
        </w:rPr>
        <w:t>nges to the basis of accounting</w:t>
      </w:r>
      <w:r w:rsidR="007B1389" w:rsidRPr="00172B44">
        <w:rPr>
          <w:rFonts w:ascii="Garamond" w:hAnsi="Garamond"/>
        </w:rPr>
        <w:t xml:space="preserve"> of key estimates and judgements </w:t>
      </w:r>
      <w:r w:rsidR="00E3519F" w:rsidRPr="00172B44">
        <w:rPr>
          <w:rFonts w:ascii="Garamond" w:hAnsi="Garamond"/>
        </w:rPr>
        <w:t xml:space="preserve">as disclosed in the annual report as at 31 December </w:t>
      </w:r>
      <w:r w:rsidR="006A7E5E">
        <w:rPr>
          <w:rFonts w:ascii="Garamond" w:hAnsi="Garamond"/>
        </w:rPr>
        <w:t>2021</w:t>
      </w:r>
      <w:r w:rsidR="007B1389" w:rsidRPr="00172B44">
        <w:rPr>
          <w:rFonts w:ascii="Garamond" w:hAnsi="Garamond"/>
        </w:rPr>
        <w:t>.</w:t>
      </w:r>
    </w:p>
    <w:p w14:paraId="34F996E9" w14:textId="77777777" w:rsidR="004816A5" w:rsidRPr="00172B44" w:rsidRDefault="004816A5" w:rsidP="004816A5">
      <w:pPr>
        <w:spacing w:before="0" w:after="0"/>
        <w:ind w:left="709"/>
        <w:rPr>
          <w:rFonts w:ascii="Garamond" w:hAnsi="Garamond"/>
        </w:rPr>
      </w:pPr>
    </w:p>
    <w:p w14:paraId="7A5FE6C7" w14:textId="0D2C873A" w:rsidR="002F2995" w:rsidRPr="00FC4EFF" w:rsidRDefault="00FF1431" w:rsidP="002F4756">
      <w:pPr>
        <w:ind w:left="709"/>
        <w:rPr>
          <w:rFonts w:ascii="Garamond" w:hAnsi="Garamond"/>
        </w:rPr>
      </w:pPr>
      <w:r w:rsidRPr="00172B44">
        <w:rPr>
          <w:rFonts w:ascii="Garamond" w:hAnsi="Garamond"/>
        </w:rPr>
        <w:t>The interim financial statements have been prepared on the going concern basis</w:t>
      </w:r>
      <w:r w:rsidR="00643FA7" w:rsidRPr="00172B44">
        <w:rPr>
          <w:rFonts w:ascii="Garamond" w:hAnsi="Garamond"/>
        </w:rPr>
        <w:t>.</w:t>
      </w:r>
      <w:r w:rsidRPr="00172B44">
        <w:rPr>
          <w:rFonts w:ascii="Garamond" w:hAnsi="Garamond"/>
        </w:rPr>
        <w:t xml:space="preserve"> </w:t>
      </w:r>
      <w:r w:rsidR="00EB256F">
        <w:rPr>
          <w:rFonts w:ascii="Garamond" w:hAnsi="Garamond"/>
        </w:rPr>
        <w:t xml:space="preserve">Cashflow </w:t>
      </w:r>
      <w:r w:rsidR="004816A5" w:rsidRPr="00172B44">
        <w:rPr>
          <w:rFonts w:ascii="Garamond" w:hAnsi="Garamond"/>
        </w:rPr>
        <w:t>forecasts demonstrate that the group</w:t>
      </w:r>
      <w:r w:rsidR="00643FA7" w:rsidRPr="00172B44">
        <w:t xml:space="preserve"> </w:t>
      </w:r>
      <w:r w:rsidR="00643FA7" w:rsidRPr="00172B44">
        <w:rPr>
          <w:rFonts w:ascii="Garamond" w:hAnsi="Garamond"/>
        </w:rPr>
        <w:t>has adequate resources to continue in operational existence for the foreseeable future and is well placed to manage its business risks.</w:t>
      </w:r>
    </w:p>
    <w:p w14:paraId="051E6769" w14:textId="2AFF568B" w:rsidR="00FC663A" w:rsidRPr="00FC4EFF" w:rsidRDefault="00FF1431" w:rsidP="00297629">
      <w:pPr>
        <w:spacing w:before="0" w:after="0"/>
        <w:ind w:left="709" w:hanging="709"/>
        <w:rPr>
          <w:rFonts w:ascii="Garamond" w:hAnsi="Garamond"/>
        </w:rPr>
      </w:pPr>
      <w:r w:rsidRPr="00FC4EFF">
        <w:rPr>
          <w:rFonts w:ascii="Garamond" w:hAnsi="Garamond"/>
        </w:rPr>
        <w:tab/>
      </w:r>
    </w:p>
    <w:p w14:paraId="3E9E6643" w14:textId="77777777" w:rsidR="00F87FD3" w:rsidRPr="00F87FD3" w:rsidRDefault="00FF1431" w:rsidP="00F87FD3">
      <w:pPr>
        <w:numPr>
          <w:ilvl w:val="0"/>
          <w:numId w:val="10"/>
        </w:numPr>
        <w:spacing w:before="0" w:after="0"/>
        <w:rPr>
          <w:rFonts w:ascii="Garamond" w:hAnsi="Garamond"/>
          <w:b/>
        </w:rPr>
      </w:pPr>
      <w:r w:rsidRPr="00FC4EFF">
        <w:rPr>
          <w:rFonts w:ascii="Garamond" w:hAnsi="Garamond"/>
          <w:b/>
        </w:rPr>
        <w:t>Dividend</w:t>
      </w:r>
    </w:p>
    <w:p w14:paraId="7A71EBA0" w14:textId="72538323" w:rsidR="00FC663A" w:rsidRDefault="003D656C" w:rsidP="003D656C">
      <w:pPr>
        <w:spacing w:before="0" w:after="0"/>
        <w:ind w:left="709"/>
        <w:rPr>
          <w:rFonts w:ascii="Garamond" w:hAnsi="Garamond"/>
        </w:rPr>
      </w:pPr>
      <w:r w:rsidRPr="003D656C">
        <w:rPr>
          <w:rFonts w:ascii="Garamond" w:hAnsi="Garamond"/>
        </w:rPr>
        <w:t>The final dividends in respect of 20</w:t>
      </w:r>
      <w:r>
        <w:rPr>
          <w:rFonts w:ascii="Garamond" w:hAnsi="Garamond"/>
        </w:rPr>
        <w:t>21</w:t>
      </w:r>
      <w:r w:rsidRPr="003D656C">
        <w:rPr>
          <w:rFonts w:ascii="Garamond" w:hAnsi="Garamond"/>
        </w:rPr>
        <w:t>, totalling £</w:t>
      </w:r>
      <w:r>
        <w:rPr>
          <w:rFonts w:ascii="Garamond" w:hAnsi="Garamond"/>
        </w:rPr>
        <w:t>641</w:t>
      </w:r>
      <w:r w:rsidRPr="003D656C">
        <w:rPr>
          <w:rFonts w:ascii="Garamond" w:hAnsi="Garamond"/>
        </w:rPr>
        <w:t xml:space="preserve">,000 was approved  by the shareholders at the Annual General Meeting held on the </w:t>
      </w:r>
      <w:r>
        <w:rPr>
          <w:rFonts w:ascii="Garamond" w:hAnsi="Garamond"/>
        </w:rPr>
        <w:t>1</w:t>
      </w:r>
      <w:r w:rsidRPr="003D656C">
        <w:rPr>
          <w:rFonts w:ascii="Garamond" w:hAnsi="Garamond"/>
        </w:rPr>
        <w:t>6th June 20</w:t>
      </w:r>
      <w:r>
        <w:rPr>
          <w:rFonts w:ascii="Garamond" w:hAnsi="Garamond"/>
        </w:rPr>
        <w:t>22</w:t>
      </w:r>
      <w:r w:rsidRPr="003D656C">
        <w:rPr>
          <w:rFonts w:ascii="Garamond" w:hAnsi="Garamond"/>
        </w:rPr>
        <w:t xml:space="preserve"> and w</w:t>
      </w:r>
      <w:r w:rsidR="00913EBE">
        <w:rPr>
          <w:rFonts w:ascii="Garamond" w:hAnsi="Garamond"/>
        </w:rPr>
        <w:t>ere</w:t>
      </w:r>
      <w:r w:rsidRPr="003D656C">
        <w:rPr>
          <w:rFonts w:ascii="Garamond" w:hAnsi="Garamond"/>
        </w:rPr>
        <w:t xml:space="preserve"> paid on the </w:t>
      </w:r>
      <w:r>
        <w:rPr>
          <w:rFonts w:ascii="Garamond" w:hAnsi="Garamond"/>
        </w:rPr>
        <w:t>29</w:t>
      </w:r>
      <w:r w:rsidRPr="003D656C">
        <w:rPr>
          <w:rFonts w:ascii="Garamond" w:hAnsi="Garamond"/>
        </w:rPr>
        <w:t>th July 20</w:t>
      </w:r>
      <w:r>
        <w:rPr>
          <w:rFonts w:ascii="Garamond" w:hAnsi="Garamond"/>
        </w:rPr>
        <w:t>22</w:t>
      </w:r>
      <w:r w:rsidRPr="003D656C">
        <w:rPr>
          <w:rFonts w:ascii="Garamond" w:hAnsi="Garamond"/>
        </w:rPr>
        <w:t>. The final dividend</w:t>
      </w:r>
      <w:r w:rsidR="00913EBE">
        <w:rPr>
          <w:rFonts w:ascii="Garamond" w:hAnsi="Garamond"/>
        </w:rPr>
        <w:t>s</w:t>
      </w:r>
      <w:r w:rsidRPr="003D656C">
        <w:rPr>
          <w:rFonts w:ascii="Garamond" w:hAnsi="Garamond"/>
        </w:rPr>
        <w:t xml:space="preserve"> in respect of 20</w:t>
      </w:r>
      <w:r>
        <w:rPr>
          <w:rFonts w:ascii="Garamond" w:hAnsi="Garamond"/>
        </w:rPr>
        <w:t>22</w:t>
      </w:r>
      <w:r w:rsidRPr="003D656C">
        <w:rPr>
          <w:rFonts w:ascii="Garamond" w:hAnsi="Garamond"/>
        </w:rPr>
        <w:t xml:space="preserve"> </w:t>
      </w:r>
      <w:r w:rsidR="00913EBE">
        <w:rPr>
          <w:rFonts w:ascii="Garamond" w:hAnsi="Garamond"/>
        </w:rPr>
        <w:t>are</w:t>
      </w:r>
      <w:r w:rsidRPr="003D656C">
        <w:rPr>
          <w:rFonts w:ascii="Garamond" w:hAnsi="Garamond"/>
        </w:rPr>
        <w:t xml:space="preserve"> included as a liability in these interim financial statemen</w:t>
      </w:r>
      <w:r w:rsidRPr="00871BD2">
        <w:rPr>
          <w:rFonts w:ascii="Garamond" w:hAnsi="Garamond"/>
        </w:rPr>
        <w:t>ts. A proposed interim dividend for the year ended 31 December 2022 totalling £</w:t>
      </w:r>
      <w:r w:rsidR="00A372CB" w:rsidRPr="00871BD2">
        <w:rPr>
          <w:rFonts w:ascii="Garamond" w:hAnsi="Garamond"/>
        </w:rPr>
        <w:t>1,067</w:t>
      </w:r>
      <w:r w:rsidRPr="00871BD2">
        <w:rPr>
          <w:rFonts w:ascii="Garamond" w:hAnsi="Garamond"/>
        </w:rPr>
        <w:t>,</w:t>
      </w:r>
      <w:r w:rsidR="00A372CB" w:rsidRPr="00871BD2">
        <w:rPr>
          <w:rFonts w:ascii="Garamond" w:hAnsi="Garamond"/>
        </w:rPr>
        <w:t>684</w:t>
      </w:r>
      <w:r w:rsidRPr="00871BD2">
        <w:rPr>
          <w:rFonts w:ascii="Garamond" w:hAnsi="Garamond"/>
        </w:rPr>
        <w:t xml:space="preserve"> (2021: Nil) was approved by the Board of Directors on </w:t>
      </w:r>
      <w:r w:rsidR="00BF6E06" w:rsidRPr="00871BD2">
        <w:rPr>
          <w:rFonts w:ascii="Garamond" w:hAnsi="Garamond"/>
        </w:rPr>
        <w:t>30</w:t>
      </w:r>
      <w:r w:rsidRPr="00871BD2">
        <w:rPr>
          <w:rFonts w:ascii="Garamond" w:hAnsi="Garamond"/>
        </w:rPr>
        <w:t xml:space="preserve"> August 2022 and has not been included as a liability in these Interim Financial Statements.</w:t>
      </w:r>
    </w:p>
    <w:p w14:paraId="00306241" w14:textId="77777777" w:rsidR="007E156C" w:rsidRDefault="007E156C" w:rsidP="00186E16">
      <w:pPr>
        <w:spacing w:before="0" w:after="0"/>
        <w:ind w:left="709"/>
        <w:rPr>
          <w:rFonts w:ascii="Garamond" w:hAnsi="Garamond"/>
        </w:rPr>
      </w:pPr>
    </w:p>
    <w:p w14:paraId="2A55F2C4" w14:textId="77777777" w:rsidR="00986B29" w:rsidRDefault="00986B29" w:rsidP="00186E16">
      <w:pPr>
        <w:spacing w:before="0" w:after="0"/>
        <w:ind w:left="709"/>
        <w:rPr>
          <w:rFonts w:ascii="Garamond" w:hAnsi="Garamond"/>
        </w:rPr>
      </w:pPr>
    </w:p>
    <w:p w14:paraId="259DA660" w14:textId="77777777" w:rsidR="00F87FD3" w:rsidRPr="00F87FD3" w:rsidRDefault="00FF1431" w:rsidP="00F87FD3">
      <w:pPr>
        <w:numPr>
          <w:ilvl w:val="0"/>
          <w:numId w:val="10"/>
        </w:numPr>
        <w:spacing w:before="0" w:after="0"/>
        <w:rPr>
          <w:rFonts w:ascii="Garamond" w:hAnsi="Garamond"/>
          <w:b/>
        </w:rPr>
      </w:pPr>
      <w:r w:rsidRPr="00F351BD">
        <w:rPr>
          <w:rFonts w:ascii="Garamond" w:hAnsi="Garamond"/>
          <w:b/>
        </w:rPr>
        <w:t>Principal risks and uncertainties</w:t>
      </w:r>
    </w:p>
    <w:p w14:paraId="2042F155" w14:textId="435FAE27" w:rsidR="00FC663A" w:rsidRDefault="00FF1431" w:rsidP="00297629">
      <w:pPr>
        <w:spacing w:before="0" w:after="0"/>
        <w:ind w:left="709"/>
        <w:rPr>
          <w:rFonts w:ascii="Garamond" w:hAnsi="Garamond"/>
        </w:rPr>
      </w:pPr>
      <w:r w:rsidRPr="0028591D">
        <w:rPr>
          <w:rFonts w:ascii="Garamond" w:hAnsi="Garamond"/>
        </w:rPr>
        <w:tab/>
        <w:t xml:space="preserve">The Group has an established risk management process which works within the corporate governance framework as set out in the </w:t>
      </w:r>
      <w:r w:rsidR="006A7E5E">
        <w:rPr>
          <w:rFonts w:ascii="Garamond" w:hAnsi="Garamond"/>
        </w:rPr>
        <w:t>2021</w:t>
      </w:r>
      <w:r w:rsidRPr="0028591D">
        <w:rPr>
          <w:rFonts w:ascii="Garamond" w:hAnsi="Garamond"/>
        </w:rPr>
        <w:t xml:space="preserve"> Annual Report and Accounts. Risks and uncertainties identified by</w:t>
      </w:r>
      <w:r w:rsidR="0007606A">
        <w:rPr>
          <w:rFonts w:ascii="Garamond" w:hAnsi="Garamond"/>
        </w:rPr>
        <w:t xml:space="preserve"> the Group are set out on page 1</w:t>
      </w:r>
      <w:r w:rsidR="00445951">
        <w:rPr>
          <w:rFonts w:ascii="Garamond" w:hAnsi="Garamond"/>
        </w:rPr>
        <w:t>1</w:t>
      </w:r>
      <w:r w:rsidRPr="0028591D">
        <w:rPr>
          <w:rFonts w:ascii="Garamond" w:hAnsi="Garamond"/>
        </w:rPr>
        <w:t xml:space="preserve"> of the </w:t>
      </w:r>
      <w:r w:rsidR="006A7E5E">
        <w:rPr>
          <w:rFonts w:ascii="Garamond" w:hAnsi="Garamond"/>
        </w:rPr>
        <w:t>2021</w:t>
      </w:r>
      <w:r w:rsidRPr="0028591D">
        <w:rPr>
          <w:rFonts w:ascii="Garamond" w:hAnsi="Garamond"/>
        </w:rPr>
        <w:t xml:space="preserve"> Annual Report &amp; Accounts and are reviewed on an ongoing basis. There have been no significant changes in the first half of </w:t>
      </w:r>
      <w:r w:rsidR="006A7E5E">
        <w:rPr>
          <w:rFonts w:ascii="Garamond" w:hAnsi="Garamond"/>
        </w:rPr>
        <w:t>2022</w:t>
      </w:r>
      <w:r w:rsidRPr="0028591D">
        <w:rPr>
          <w:rFonts w:ascii="Garamond" w:hAnsi="Garamond"/>
        </w:rPr>
        <w:t xml:space="preserve"> to the principle risks and uncertainties as set out in the </w:t>
      </w:r>
      <w:r w:rsidR="006A7E5E">
        <w:rPr>
          <w:rFonts w:ascii="Garamond" w:hAnsi="Garamond"/>
        </w:rPr>
        <w:t>2021</w:t>
      </w:r>
      <w:r w:rsidRPr="0028591D">
        <w:rPr>
          <w:rFonts w:ascii="Garamond" w:hAnsi="Garamond"/>
        </w:rPr>
        <w:t xml:space="preserve"> Annual Report &amp; Accounts.</w:t>
      </w:r>
      <w:r w:rsidR="00B74F40">
        <w:rPr>
          <w:rFonts w:ascii="Garamond" w:hAnsi="Garamond"/>
        </w:rPr>
        <w:t xml:space="preserve"> </w:t>
      </w:r>
    </w:p>
    <w:p w14:paraId="43310D17" w14:textId="77777777" w:rsidR="00FC663A" w:rsidRDefault="00FC663A" w:rsidP="00B74F40">
      <w:pPr>
        <w:spacing w:before="0" w:after="0"/>
        <w:ind w:left="709"/>
        <w:rPr>
          <w:rFonts w:ascii="Garamond" w:hAnsi="Garamond"/>
        </w:rPr>
      </w:pPr>
    </w:p>
    <w:p w14:paraId="00B18300" w14:textId="6F5B94E5" w:rsidR="00DD6CC8" w:rsidRDefault="00452C12" w:rsidP="005766CD">
      <w:pPr>
        <w:spacing w:before="0" w:after="0"/>
        <w:ind w:left="709" w:firstLine="11"/>
        <w:rPr>
          <w:rFonts w:ascii="Garamond" w:hAnsi="Garamond"/>
        </w:rPr>
      </w:pPr>
      <w:r w:rsidRPr="00452C12">
        <w:rPr>
          <w:rFonts w:ascii="Garamond" w:hAnsi="Garamond"/>
        </w:rPr>
        <w:t xml:space="preserve">Risks faced by the business are assessed by </w:t>
      </w:r>
      <w:r>
        <w:rPr>
          <w:rFonts w:ascii="Garamond" w:hAnsi="Garamond"/>
        </w:rPr>
        <w:t xml:space="preserve">the Board on an ongoing basis. </w:t>
      </w:r>
      <w:r w:rsidRPr="00452C12">
        <w:rPr>
          <w:rFonts w:ascii="Garamond" w:hAnsi="Garamond"/>
        </w:rPr>
        <w:t>Strategies for mitigating the risks have</w:t>
      </w:r>
      <w:r w:rsidR="005766CD">
        <w:rPr>
          <w:rFonts w:ascii="Garamond" w:hAnsi="Garamond"/>
        </w:rPr>
        <w:t xml:space="preserve">  </w:t>
      </w:r>
      <w:r w:rsidRPr="00452C12">
        <w:rPr>
          <w:rFonts w:ascii="Garamond" w:hAnsi="Garamond"/>
        </w:rPr>
        <w:t>been defined and specific measures for achieving these are already underway. These include the measures outlined in the Chairman’s Statement, Mining Review and Financial Review &amp; Performance sections of</w:t>
      </w:r>
      <w:r>
        <w:rPr>
          <w:rFonts w:ascii="Garamond" w:hAnsi="Garamond"/>
        </w:rPr>
        <w:t xml:space="preserve"> the </w:t>
      </w:r>
      <w:r w:rsidR="006A7E5E">
        <w:rPr>
          <w:rFonts w:ascii="Garamond" w:hAnsi="Garamond"/>
        </w:rPr>
        <w:t>2021</w:t>
      </w:r>
      <w:r w:rsidRPr="00452C12">
        <w:rPr>
          <w:rFonts w:ascii="Garamond" w:hAnsi="Garamond"/>
        </w:rPr>
        <w:t xml:space="preserve"> Annual report and Accounts</w:t>
      </w:r>
      <w:r>
        <w:rPr>
          <w:rFonts w:ascii="Garamond" w:hAnsi="Garamond"/>
        </w:rPr>
        <w:t xml:space="preserve">. </w:t>
      </w:r>
    </w:p>
    <w:p w14:paraId="34FB387E" w14:textId="77777777" w:rsidR="00DD6CC8" w:rsidRDefault="00DD6CC8" w:rsidP="00B74F40">
      <w:pPr>
        <w:spacing w:before="0" w:after="0"/>
        <w:ind w:left="709"/>
        <w:rPr>
          <w:rFonts w:ascii="Garamond" w:hAnsi="Garamond"/>
        </w:rPr>
      </w:pPr>
    </w:p>
    <w:p w14:paraId="034676B9" w14:textId="276BFEC4" w:rsidR="009942BB" w:rsidRDefault="00FF1431" w:rsidP="00B74F40">
      <w:pPr>
        <w:spacing w:before="0" w:after="0"/>
        <w:ind w:left="709"/>
        <w:rPr>
          <w:rFonts w:ascii="Garamond" w:hAnsi="Garamond"/>
        </w:rPr>
      </w:pPr>
      <w:r w:rsidRPr="0028591D">
        <w:rPr>
          <w:rFonts w:ascii="Garamond" w:hAnsi="Garamond"/>
        </w:rPr>
        <w:t xml:space="preserve">The principal risks as stated in the </w:t>
      </w:r>
      <w:r w:rsidR="006A7E5E">
        <w:rPr>
          <w:rFonts w:ascii="Garamond" w:hAnsi="Garamond"/>
        </w:rPr>
        <w:t>2021</w:t>
      </w:r>
      <w:r w:rsidR="00452C12" w:rsidRPr="00452C12">
        <w:rPr>
          <w:rFonts w:ascii="Garamond" w:hAnsi="Garamond"/>
        </w:rPr>
        <w:t xml:space="preserve"> Annual Report &amp; Accounts </w:t>
      </w:r>
      <w:r w:rsidRPr="0028591D">
        <w:rPr>
          <w:rFonts w:ascii="Garamond" w:hAnsi="Garamond"/>
        </w:rPr>
        <w:t>reflect the challenging environment in which the business operates and are considered under the following broad headings:</w:t>
      </w:r>
    </w:p>
    <w:p w14:paraId="41455360" w14:textId="77777777" w:rsidR="009942BB" w:rsidRDefault="009942BB" w:rsidP="009942BB">
      <w:pPr>
        <w:spacing w:before="0" w:after="0"/>
        <w:ind w:left="709"/>
        <w:rPr>
          <w:rFonts w:ascii="Garamond" w:hAnsi="Garamond"/>
        </w:rPr>
      </w:pPr>
    </w:p>
    <w:p w14:paraId="1B9C5E40" w14:textId="77777777" w:rsidR="009942BB" w:rsidRDefault="009942BB" w:rsidP="009942BB">
      <w:pPr>
        <w:spacing w:before="0" w:after="0"/>
        <w:ind w:left="709"/>
        <w:rPr>
          <w:rFonts w:ascii="Garamond" w:hAnsi="Garamond"/>
        </w:rPr>
      </w:pPr>
      <w:r>
        <w:rPr>
          <w:rFonts w:ascii="Garamond" w:hAnsi="Garamond"/>
        </w:rPr>
        <w:t>Mining:</w:t>
      </w:r>
    </w:p>
    <w:p w14:paraId="58D87598" w14:textId="23AB259B" w:rsidR="009942BB" w:rsidRPr="009F5F19" w:rsidRDefault="00FF1431" w:rsidP="009942BB">
      <w:pPr>
        <w:numPr>
          <w:ilvl w:val="0"/>
          <w:numId w:val="6"/>
        </w:numPr>
        <w:spacing w:before="0" w:after="0"/>
        <w:rPr>
          <w:rFonts w:ascii="Garamond" w:hAnsi="Garamond"/>
        </w:rPr>
      </w:pPr>
      <w:r w:rsidRPr="009F5F19">
        <w:rPr>
          <w:rFonts w:ascii="Garamond" w:hAnsi="Garamond"/>
        </w:rPr>
        <w:t>Coal price</w:t>
      </w:r>
      <w:r w:rsidR="008D655A">
        <w:rPr>
          <w:rFonts w:ascii="Garamond" w:hAnsi="Garamond"/>
        </w:rPr>
        <w:t xml:space="preserve"> </w:t>
      </w:r>
      <w:r w:rsidR="005766CD">
        <w:rPr>
          <w:rFonts w:ascii="Garamond" w:hAnsi="Garamond"/>
        </w:rPr>
        <w:t xml:space="preserve">and volume </w:t>
      </w:r>
      <w:r w:rsidR="008D655A">
        <w:rPr>
          <w:rFonts w:ascii="Garamond" w:hAnsi="Garamond"/>
        </w:rPr>
        <w:t>risk</w:t>
      </w:r>
    </w:p>
    <w:p w14:paraId="032438D7" w14:textId="77777777" w:rsidR="009942BB" w:rsidRDefault="008D655A" w:rsidP="009942BB">
      <w:pPr>
        <w:numPr>
          <w:ilvl w:val="0"/>
          <w:numId w:val="6"/>
        </w:numPr>
        <w:spacing w:before="0" w:after="0"/>
        <w:rPr>
          <w:rFonts w:ascii="Garamond" w:hAnsi="Garamond"/>
        </w:rPr>
      </w:pPr>
      <w:r>
        <w:rPr>
          <w:rFonts w:ascii="Garamond" w:hAnsi="Garamond"/>
        </w:rPr>
        <w:t>Mining risk</w:t>
      </w:r>
    </w:p>
    <w:p w14:paraId="1FA543CF" w14:textId="77777777" w:rsidR="008D655A" w:rsidRDefault="008D655A" w:rsidP="006020A3">
      <w:pPr>
        <w:numPr>
          <w:ilvl w:val="0"/>
          <w:numId w:val="6"/>
        </w:numPr>
        <w:spacing w:before="0" w:after="0"/>
        <w:rPr>
          <w:rFonts w:ascii="Garamond" w:hAnsi="Garamond"/>
        </w:rPr>
      </w:pPr>
      <w:r w:rsidRPr="008D655A">
        <w:rPr>
          <w:rFonts w:ascii="Garamond" w:hAnsi="Garamond"/>
        </w:rPr>
        <w:t xml:space="preserve">Currency </w:t>
      </w:r>
      <w:r>
        <w:rPr>
          <w:rFonts w:ascii="Garamond" w:hAnsi="Garamond"/>
        </w:rPr>
        <w:t>risk</w:t>
      </w:r>
      <w:r w:rsidRPr="008D655A">
        <w:rPr>
          <w:rFonts w:ascii="Garamond" w:hAnsi="Garamond"/>
        </w:rPr>
        <w:t xml:space="preserve"> </w:t>
      </w:r>
    </w:p>
    <w:p w14:paraId="22271C6B" w14:textId="77777777" w:rsidR="008D655A" w:rsidRPr="008D655A" w:rsidRDefault="008D655A" w:rsidP="006020A3">
      <w:pPr>
        <w:numPr>
          <w:ilvl w:val="0"/>
          <w:numId w:val="6"/>
        </w:numPr>
        <w:spacing w:before="0" w:after="0"/>
        <w:rPr>
          <w:rFonts w:ascii="Garamond" w:hAnsi="Garamond"/>
        </w:rPr>
      </w:pPr>
      <w:r w:rsidRPr="008D655A">
        <w:rPr>
          <w:rFonts w:ascii="Garamond" w:hAnsi="Garamond"/>
        </w:rPr>
        <w:t>New reserves and mining permissions</w:t>
      </w:r>
    </w:p>
    <w:p w14:paraId="5179F289" w14:textId="77777777" w:rsidR="008D655A" w:rsidRDefault="008D655A" w:rsidP="009942BB">
      <w:pPr>
        <w:numPr>
          <w:ilvl w:val="0"/>
          <w:numId w:val="6"/>
        </w:numPr>
        <w:spacing w:before="0" w:after="0"/>
        <w:rPr>
          <w:rFonts w:ascii="Garamond" w:hAnsi="Garamond"/>
        </w:rPr>
      </w:pPr>
      <w:r>
        <w:rPr>
          <w:rFonts w:ascii="Garamond" w:hAnsi="Garamond"/>
        </w:rPr>
        <w:t>Power supply risk</w:t>
      </w:r>
    </w:p>
    <w:p w14:paraId="4E5A5E6A" w14:textId="77777777" w:rsidR="008D655A" w:rsidRDefault="008D655A" w:rsidP="009942BB">
      <w:pPr>
        <w:numPr>
          <w:ilvl w:val="0"/>
          <w:numId w:val="6"/>
        </w:numPr>
        <w:spacing w:before="0" w:after="0"/>
        <w:rPr>
          <w:rFonts w:ascii="Garamond" w:hAnsi="Garamond"/>
        </w:rPr>
      </w:pPr>
      <w:r>
        <w:rPr>
          <w:rFonts w:ascii="Garamond" w:hAnsi="Garamond"/>
        </w:rPr>
        <w:t>Flooding risk</w:t>
      </w:r>
    </w:p>
    <w:p w14:paraId="7BE4F0E1" w14:textId="77777777" w:rsidR="008D655A" w:rsidRPr="008D655A" w:rsidRDefault="008D655A" w:rsidP="008D655A">
      <w:pPr>
        <w:numPr>
          <w:ilvl w:val="0"/>
          <w:numId w:val="6"/>
        </w:numPr>
        <w:spacing w:before="0" w:after="0"/>
        <w:rPr>
          <w:rFonts w:ascii="Garamond" w:hAnsi="Garamond"/>
        </w:rPr>
      </w:pPr>
      <w:r>
        <w:rPr>
          <w:rFonts w:ascii="Garamond" w:hAnsi="Garamond"/>
        </w:rPr>
        <w:t>Environmental risk</w:t>
      </w:r>
      <w:r w:rsidRPr="008D655A">
        <w:rPr>
          <w:rFonts w:ascii="Garamond" w:hAnsi="Garamond"/>
        </w:rPr>
        <w:t xml:space="preserve"> </w:t>
      </w:r>
    </w:p>
    <w:p w14:paraId="18F9E8EB" w14:textId="77777777" w:rsidR="007B1389" w:rsidRDefault="00FF1431" w:rsidP="008D655A">
      <w:pPr>
        <w:numPr>
          <w:ilvl w:val="0"/>
          <w:numId w:val="6"/>
        </w:numPr>
        <w:spacing w:before="0" w:after="0"/>
        <w:rPr>
          <w:rFonts w:ascii="Garamond" w:hAnsi="Garamond"/>
        </w:rPr>
      </w:pPr>
      <w:r w:rsidRPr="009F5F19">
        <w:rPr>
          <w:rFonts w:ascii="Garamond" w:hAnsi="Garamond"/>
        </w:rPr>
        <w:t>Health &amp; safety</w:t>
      </w:r>
      <w:r w:rsidR="008D655A">
        <w:rPr>
          <w:rFonts w:ascii="Garamond" w:hAnsi="Garamond"/>
        </w:rPr>
        <w:t xml:space="preserve"> risk</w:t>
      </w:r>
    </w:p>
    <w:p w14:paraId="4669388B" w14:textId="77777777" w:rsidR="008D655A" w:rsidRDefault="008D655A" w:rsidP="008D655A">
      <w:pPr>
        <w:numPr>
          <w:ilvl w:val="0"/>
          <w:numId w:val="6"/>
        </w:numPr>
        <w:spacing w:before="0" w:after="0"/>
        <w:rPr>
          <w:rFonts w:ascii="Garamond" w:hAnsi="Garamond"/>
        </w:rPr>
      </w:pPr>
      <w:r>
        <w:rPr>
          <w:rFonts w:ascii="Garamond" w:hAnsi="Garamond"/>
        </w:rPr>
        <w:t>Labour risk</w:t>
      </w:r>
    </w:p>
    <w:p w14:paraId="7577913F" w14:textId="72022D90" w:rsidR="00FF1431" w:rsidRDefault="008D655A" w:rsidP="00FC663A">
      <w:pPr>
        <w:numPr>
          <w:ilvl w:val="0"/>
          <w:numId w:val="6"/>
        </w:numPr>
        <w:spacing w:before="0" w:after="0"/>
        <w:rPr>
          <w:rFonts w:ascii="Garamond" w:hAnsi="Garamond"/>
        </w:rPr>
      </w:pPr>
      <w:r>
        <w:rPr>
          <w:rFonts w:ascii="Garamond" w:hAnsi="Garamond"/>
        </w:rPr>
        <w:t>Cashflow</w:t>
      </w:r>
    </w:p>
    <w:p w14:paraId="6F3284AB" w14:textId="75197C7E" w:rsidR="00452C12" w:rsidRDefault="00452C12" w:rsidP="00452C12">
      <w:pPr>
        <w:spacing w:before="0" w:after="0"/>
        <w:ind w:left="1429"/>
        <w:rPr>
          <w:rFonts w:ascii="Garamond" w:hAnsi="Garamond"/>
        </w:rPr>
      </w:pPr>
    </w:p>
    <w:p w14:paraId="6DC9DF10" w14:textId="77777777" w:rsidR="005766CD" w:rsidRPr="00FC663A" w:rsidRDefault="005766CD" w:rsidP="00452C12">
      <w:pPr>
        <w:spacing w:before="0" w:after="0"/>
        <w:ind w:left="1429"/>
        <w:rPr>
          <w:rFonts w:ascii="Garamond" w:hAnsi="Garamond"/>
        </w:rPr>
      </w:pPr>
    </w:p>
    <w:p w14:paraId="070C10E8" w14:textId="77777777" w:rsidR="00AF5096" w:rsidRDefault="00FF1431" w:rsidP="00AF5096">
      <w:pPr>
        <w:spacing w:before="0" w:after="0"/>
        <w:ind w:left="709"/>
        <w:rPr>
          <w:rFonts w:ascii="Garamond" w:hAnsi="Garamond"/>
        </w:rPr>
      </w:pPr>
      <w:r w:rsidRPr="0028591D">
        <w:rPr>
          <w:rFonts w:ascii="Garamond" w:hAnsi="Garamond"/>
        </w:rPr>
        <w:lastRenderedPageBreak/>
        <w:tab/>
        <w:t>Property:</w:t>
      </w:r>
    </w:p>
    <w:p w14:paraId="134B1712" w14:textId="77777777" w:rsidR="00986B29" w:rsidRDefault="00986B29" w:rsidP="00986B29">
      <w:pPr>
        <w:numPr>
          <w:ilvl w:val="0"/>
          <w:numId w:val="7"/>
        </w:numPr>
        <w:spacing w:before="0" w:after="0"/>
        <w:rPr>
          <w:rFonts w:ascii="Garamond" w:hAnsi="Garamond"/>
        </w:rPr>
      </w:pPr>
      <w:r w:rsidRPr="0028591D">
        <w:rPr>
          <w:rFonts w:ascii="Garamond" w:hAnsi="Garamond"/>
        </w:rPr>
        <w:t>Property valuation</w:t>
      </w:r>
    </w:p>
    <w:p w14:paraId="42C0C177" w14:textId="77777777" w:rsidR="00986B29" w:rsidRDefault="00986B29" w:rsidP="00986B29">
      <w:pPr>
        <w:numPr>
          <w:ilvl w:val="0"/>
          <w:numId w:val="7"/>
        </w:numPr>
        <w:spacing w:before="0" w:after="0"/>
        <w:rPr>
          <w:rFonts w:ascii="Garamond" w:hAnsi="Garamond"/>
        </w:rPr>
      </w:pPr>
      <w:r>
        <w:rPr>
          <w:rFonts w:ascii="Garamond" w:hAnsi="Garamond"/>
        </w:rPr>
        <w:t>Economic performance of United Kingdom</w:t>
      </w:r>
    </w:p>
    <w:p w14:paraId="5B0BA6AC" w14:textId="3A7B65E8" w:rsidR="00445951" w:rsidRDefault="00445951" w:rsidP="00445951">
      <w:pPr>
        <w:numPr>
          <w:ilvl w:val="0"/>
          <w:numId w:val="7"/>
        </w:numPr>
        <w:spacing w:before="0" w:after="0"/>
        <w:rPr>
          <w:rFonts w:ascii="Garamond" w:hAnsi="Garamond"/>
        </w:rPr>
      </w:pPr>
      <w:r>
        <w:rPr>
          <w:rFonts w:ascii="Garamond" w:hAnsi="Garamond"/>
        </w:rPr>
        <w:t>Covid-19</w:t>
      </w:r>
    </w:p>
    <w:p w14:paraId="2B0150D8" w14:textId="2F18F061" w:rsidR="005766CD" w:rsidRDefault="005766CD" w:rsidP="00445951">
      <w:pPr>
        <w:numPr>
          <w:ilvl w:val="0"/>
          <w:numId w:val="7"/>
        </w:numPr>
        <w:spacing w:before="0" w:after="0"/>
        <w:rPr>
          <w:rFonts w:ascii="Garamond" w:hAnsi="Garamond"/>
        </w:rPr>
      </w:pPr>
      <w:r>
        <w:rPr>
          <w:rFonts w:ascii="Garamond" w:hAnsi="Garamond"/>
        </w:rPr>
        <w:t>Geo-political events in Ukraine</w:t>
      </w:r>
    </w:p>
    <w:p w14:paraId="66523B0B" w14:textId="113D6828" w:rsidR="00332595" w:rsidRPr="00452C12" w:rsidRDefault="00986B29" w:rsidP="00452C12">
      <w:pPr>
        <w:numPr>
          <w:ilvl w:val="0"/>
          <w:numId w:val="7"/>
        </w:numPr>
        <w:spacing w:before="0" w:after="0"/>
        <w:rPr>
          <w:rFonts w:ascii="Garamond" w:hAnsi="Garamond"/>
        </w:rPr>
      </w:pPr>
      <w:r>
        <w:rPr>
          <w:rFonts w:ascii="Garamond" w:hAnsi="Garamond"/>
        </w:rPr>
        <w:t>Brexit</w:t>
      </w:r>
    </w:p>
    <w:p w14:paraId="7BB01066" w14:textId="5E14D63E" w:rsidR="00FF1431" w:rsidRPr="0028591D" w:rsidRDefault="00FF1431" w:rsidP="00515B0C">
      <w:pPr>
        <w:spacing w:before="0" w:after="0"/>
        <w:ind w:left="709" w:hanging="709"/>
        <w:rPr>
          <w:rFonts w:ascii="Garamond" w:hAnsi="Garamond"/>
        </w:rPr>
      </w:pPr>
    </w:p>
    <w:p w14:paraId="2C721F7A" w14:textId="77777777" w:rsidR="00FF1431" w:rsidRPr="00593C54" w:rsidRDefault="00FF1431" w:rsidP="00593C54">
      <w:pPr>
        <w:pStyle w:val="ListParagraph"/>
        <w:numPr>
          <w:ilvl w:val="0"/>
          <w:numId w:val="10"/>
        </w:numPr>
        <w:rPr>
          <w:rFonts w:ascii="Garamond" w:hAnsi="Garamond"/>
        </w:rPr>
      </w:pPr>
      <w:r w:rsidRPr="00593C54">
        <w:rPr>
          <w:rFonts w:ascii="Garamond" w:hAnsi="Garamond"/>
          <w:b/>
        </w:rPr>
        <w:t>Board approval</w:t>
      </w:r>
    </w:p>
    <w:p w14:paraId="312E6011" w14:textId="7584A020" w:rsidR="00FF1431" w:rsidRDefault="00FF1431" w:rsidP="00AF5096">
      <w:pPr>
        <w:spacing w:before="0" w:after="0"/>
        <w:ind w:left="709"/>
        <w:rPr>
          <w:rFonts w:ascii="Garamond" w:hAnsi="Garamond"/>
        </w:rPr>
      </w:pPr>
      <w:r w:rsidRPr="0028591D">
        <w:rPr>
          <w:rFonts w:ascii="Garamond" w:hAnsi="Garamond"/>
        </w:rPr>
        <w:tab/>
      </w:r>
      <w:r w:rsidRPr="005E5515">
        <w:rPr>
          <w:rFonts w:ascii="Garamond" w:hAnsi="Garamond"/>
        </w:rPr>
        <w:t xml:space="preserve">These interim results were approved by the Board of </w:t>
      </w:r>
      <w:proofErr w:type="spellStart"/>
      <w:r w:rsidRPr="005E5515">
        <w:rPr>
          <w:rFonts w:ascii="Garamond" w:hAnsi="Garamond"/>
        </w:rPr>
        <w:t>Bisichi</w:t>
      </w:r>
      <w:proofErr w:type="spellEnd"/>
      <w:r w:rsidRPr="005E5515">
        <w:rPr>
          <w:rFonts w:ascii="Garamond" w:hAnsi="Garamond"/>
        </w:rPr>
        <w:t xml:space="preserve"> </w:t>
      </w:r>
      <w:r w:rsidR="00A24AE8" w:rsidRPr="005E5515">
        <w:rPr>
          <w:rFonts w:ascii="Garamond" w:hAnsi="Garamond"/>
        </w:rPr>
        <w:t>PLC</w:t>
      </w:r>
      <w:r w:rsidRPr="005E5515">
        <w:rPr>
          <w:rFonts w:ascii="Garamond" w:hAnsi="Garamond"/>
        </w:rPr>
        <w:t xml:space="preserve"> on </w:t>
      </w:r>
      <w:r w:rsidR="00BF6E06" w:rsidRPr="00871BD2">
        <w:rPr>
          <w:rFonts w:ascii="Garamond" w:hAnsi="Garamond"/>
        </w:rPr>
        <w:t>30</w:t>
      </w:r>
      <w:r w:rsidR="005E5515" w:rsidRPr="00871BD2">
        <w:rPr>
          <w:rFonts w:ascii="Garamond" w:hAnsi="Garamond"/>
        </w:rPr>
        <w:t xml:space="preserve"> </w:t>
      </w:r>
      <w:r w:rsidR="00CE374C" w:rsidRPr="00871BD2">
        <w:rPr>
          <w:rFonts w:ascii="Garamond" w:hAnsi="Garamond"/>
        </w:rPr>
        <w:t xml:space="preserve">August </w:t>
      </w:r>
      <w:r w:rsidR="006A7E5E" w:rsidRPr="00871BD2">
        <w:rPr>
          <w:rFonts w:ascii="Garamond" w:hAnsi="Garamond"/>
        </w:rPr>
        <w:t>2022</w:t>
      </w:r>
      <w:r w:rsidRPr="005E5515">
        <w:rPr>
          <w:rFonts w:ascii="Garamond" w:hAnsi="Garamond"/>
        </w:rPr>
        <w:t>.</w:t>
      </w:r>
    </w:p>
    <w:p w14:paraId="5B28305C" w14:textId="77777777" w:rsidR="00AF5096" w:rsidRPr="0028591D" w:rsidRDefault="00AF5096" w:rsidP="00AF5096">
      <w:pPr>
        <w:spacing w:before="0" w:after="0"/>
        <w:ind w:left="709"/>
        <w:rPr>
          <w:rFonts w:ascii="Garamond" w:hAnsi="Garamond"/>
        </w:rPr>
      </w:pPr>
    </w:p>
    <w:p w14:paraId="2FD41E80" w14:textId="77777777" w:rsidR="00332595" w:rsidRDefault="00332595" w:rsidP="00F87FD3">
      <w:pPr>
        <w:spacing w:before="0" w:after="0"/>
        <w:rPr>
          <w:rFonts w:ascii="Garamond" w:hAnsi="Garamond"/>
        </w:rPr>
      </w:pPr>
    </w:p>
    <w:p w14:paraId="316FF2D9" w14:textId="77777777" w:rsidR="009725BB" w:rsidRDefault="009725BB" w:rsidP="00F87FD3">
      <w:pPr>
        <w:spacing w:before="0" w:after="0"/>
        <w:rPr>
          <w:rFonts w:ascii="Garamond" w:hAnsi="Garamond"/>
          <w:b/>
        </w:rPr>
      </w:pPr>
    </w:p>
    <w:p w14:paraId="4BD00292" w14:textId="77777777" w:rsidR="00FC663A" w:rsidRDefault="00FC663A" w:rsidP="00F87FD3">
      <w:pPr>
        <w:spacing w:before="0" w:after="0"/>
        <w:rPr>
          <w:rFonts w:ascii="Garamond" w:hAnsi="Garamond"/>
          <w:b/>
        </w:rPr>
      </w:pPr>
    </w:p>
    <w:p w14:paraId="05FF855E" w14:textId="77777777" w:rsidR="00FC663A" w:rsidRDefault="00FC663A" w:rsidP="00F87FD3">
      <w:pPr>
        <w:spacing w:before="0" w:after="0"/>
        <w:rPr>
          <w:rFonts w:ascii="Garamond" w:hAnsi="Garamond"/>
          <w:b/>
        </w:rPr>
      </w:pPr>
    </w:p>
    <w:p w14:paraId="36AC10F6" w14:textId="77777777" w:rsidR="00FC663A" w:rsidRDefault="00FC663A" w:rsidP="00F87FD3">
      <w:pPr>
        <w:spacing w:before="0" w:after="0"/>
        <w:rPr>
          <w:rFonts w:ascii="Garamond" w:hAnsi="Garamond"/>
          <w:b/>
        </w:rPr>
      </w:pPr>
    </w:p>
    <w:p w14:paraId="02136E7C" w14:textId="77777777" w:rsidR="00FC663A" w:rsidRDefault="00FC663A" w:rsidP="00F87FD3">
      <w:pPr>
        <w:spacing w:before="0" w:after="0"/>
        <w:rPr>
          <w:rFonts w:ascii="Garamond" w:hAnsi="Garamond"/>
          <w:b/>
        </w:rPr>
      </w:pPr>
    </w:p>
    <w:p w14:paraId="3E82389B" w14:textId="77777777" w:rsidR="00FC663A" w:rsidRDefault="00FC663A" w:rsidP="00F87FD3">
      <w:pPr>
        <w:spacing w:before="0" w:after="0"/>
        <w:rPr>
          <w:rFonts w:ascii="Garamond" w:hAnsi="Garamond"/>
          <w:b/>
        </w:rPr>
      </w:pPr>
    </w:p>
    <w:p w14:paraId="1BF033F6" w14:textId="77777777" w:rsidR="002F4756" w:rsidRDefault="002F4756" w:rsidP="00F87FD3">
      <w:pPr>
        <w:spacing w:before="0" w:after="0"/>
        <w:rPr>
          <w:rFonts w:ascii="Garamond" w:hAnsi="Garamond"/>
          <w:b/>
        </w:rPr>
      </w:pPr>
    </w:p>
    <w:p w14:paraId="69061D3C" w14:textId="77777777" w:rsidR="002F4756" w:rsidRDefault="002F4756" w:rsidP="00F87FD3">
      <w:pPr>
        <w:spacing w:before="0" w:after="0"/>
        <w:rPr>
          <w:rFonts w:ascii="Garamond" w:hAnsi="Garamond"/>
          <w:b/>
        </w:rPr>
      </w:pPr>
    </w:p>
    <w:p w14:paraId="2A9C81D5" w14:textId="77777777" w:rsidR="002F4756" w:rsidRDefault="002F4756" w:rsidP="00F87FD3">
      <w:pPr>
        <w:spacing w:before="0" w:after="0"/>
        <w:rPr>
          <w:rFonts w:ascii="Garamond" w:hAnsi="Garamond"/>
          <w:b/>
        </w:rPr>
      </w:pPr>
    </w:p>
    <w:p w14:paraId="512D8598" w14:textId="77777777" w:rsidR="002F4756" w:rsidRDefault="002F4756" w:rsidP="00F87FD3">
      <w:pPr>
        <w:spacing w:before="0" w:after="0"/>
        <w:rPr>
          <w:rFonts w:ascii="Garamond" w:hAnsi="Garamond"/>
          <w:b/>
        </w:rPr>
      </w:pPr>
    </w:p>
    <w:p w14:paraId="5A6B016B" w14:textId="77777777" w:rsidR="002F4756" w:rsidRDefault="002F4756" w:rsidP="00F87FD3">
      <w:pPr>
        <w:spacing w:before="0" w:after="0"/>
        <w:rPr>
          <w:rFonts w:ascii="Garamond" w:hAnsi="Garamond"/>
          <w:b/>
        </w:rPr>
      </w:pPr>
    </w:p>
    <w:p w14:paraId="5622409C" w14:textId="77777777" w:rsidR="002F4756" w:rsidRDefault="002F4756" w:rsidP="00F87FD3">
      <w:pPr>
        <w:spacing w:before="0" w:after="0"/>
        <w:rPr>
          <w:rFonts w:ascii="Garamond" w:hAnsi="Garamond"/>
          <w:b/>
        </w:rPr>
      </w:pPr>
    </w:p>
    <w:p w14:paraId="7B15793C" w14:textId="77777777" w:rsidR="002F4756" w:rsidRDefault="002F4756" w:rsidP="00F87FD3">
      <w:pPr>
        <w:spacing w:before="0" w:after="0"/>
        <w:rPr>
          <w:rFonts w:ascii="Garamond" w:hAnsi="Garamond"/>
          <w:b/>
        </w:rPr>
      </w:pPr>
    </w:p>
    <w:p w14:paraId="01D8E777" w14:textId="77777777" w:rsidR="002F4756" w:rsidRDefault="002F4756" w:rsidP="00F87FD3">
      <w:pPr>
        <w:spacing w:before="0" w:after="0"/>
        <w:rPr>
          <w:rFonts w:ascii="Garamond" w:hAnsi="Garamond"/>
          <w:b/>
        </w:rPr>
      </w:pPr>
    </w:p>
    <w:p w14:paraId="79346CA9" w14:textId="77777777" w:rsidR="002F4756" w:rsidRDefault="002F4756" w:rsidP="00F87FD3">
      <w:pPr>
        <w:spacing w:before="0" w:after="0"/>
        <w:rPr>
          <w:rFonts w:ascii="Garamond" w:hAnsi="Garamond"/>
          <w:b/>
        </w:rPr>
      </w:pPr>
    </w:p>
    <w:p w14:paraId="6B398495" w14:textId="77777777" w:rsidR="002F4756" w:rsidRDefault="002F4756" w:rsidP="00F87FD3">
      <w:pPr>
        <w:spacing w:before="0" w:after="0"/>
        <w:rPr>
          <w:rFonts w:ascii="Garamond" w:hAnsi="Garamond"/>
          <w:b/>
        </w:rPr>
      </w:pPr>
    </w:p>
    <w:p w14:paraId="18A03C58" w14:textId="77777777" w:rsidR="002F4756" w:rsidRDefault="002F4756" w:rsidP="00F87FD3">
      <w:pPr>
        <w:spacing w:before="0" w:after="0"/>
        <w:rPr>
          <w:rFonts w:ascii="Garamond" w:hAnsi="Garamond"/>
          <w:b/>
        </w:rPr>
      </w:pPr>
    </w:p>
    <w:p w14:paraId="5637CB51" w14:textId="77777777" w:rsidR="002F4756" w:rsidRDefault="002F4756" w:rsidP="00F87FD3">
      <w:pPr>
        <w:spacing w:before="0" w:after="0"/>
        <w:rPr>
          <w:rFonts w:ascii="Garamond" w:hAnsi="Garamond"/>
          <w:b/>
        </w:rPr>
      </w:pPr>
    </w:p>
    <w:p w14:paraId="357FC9FA" w14:textId="77777777" w:rsidR="002F4756" w:rsidRDefault="002F4756" w:rsidP="00F87FD3">
      <w:pPr>
        <w:spacing w:before="0" w:after="0"/>
        <w:rPr>
          <w:rFonts w:ascii="Garamond" w:hAnsi="Garamond"/>
          <w:b/>
        </w:rPr>
      </w:pPr>
    </w:p>
    <w:p w14:paraId="027456B6" w14:textId="77777777" w:rsidR="002F4756" w:rsidRDefault="002F4756" w:rsidP="00F87FD3">
      <w:pPr>
        <w:spacing w:before="0" w:after="0"/>
        <w:rPr>
          <w:rFonts w:ascii="Garamond" w:hAnsi="Garamond"/>
          <w:b/>
        </w:rPr>
      </w:pPr>
    </w:p>
    <w:p w14:paraId="442F4442" w14:textId="77777777" w:rsidR="002F4756" w:rsidRDefault="002F4756" w:rsidP="00F87FD3">
      <w:pPr>
        <w:spacing w:before="0" w:after="0"/>
        <w:rPr>
          <w:rFonts w:ascii="Garamond" w:hAnsi="Garamond"/>
          <w:b/>
        </w:rPr>
      </w:pPr>
    </w:p>
    <w:p w14:paraId="645A5E09" w14:textId="77777777" w:rsidR="002F4756" w:rsidRDefault="002F4756" w:rsidP="00F87FD3">
      <w:pPr>
        <w:spacing w:before="0" w:after="0"/>
        <w:rPr>
          <w:rFonts w:ascii="Garamond" w:hAnsi="Garamond"/>
          <w:b/>
        </w:rPr>
      </w:pPr>
    </w:p>
    <w:p w14:paraId="79D669BD" w14:textId="77777777" w:rsidR="002F4756" w:rsidRDefault="002F4756" w:rsidP="00F87FD3">
      <w:pPr>
        <w:spacing w:before="0" w:after="0"/>
        <w:rPr>
          <w:rFonts w:ascii="Garamond" w:hAnsi="Garamond"/>
          <w:b/>
        </w:rPr>
      </w:pPr>
    </w:p>
    <w:p w14:paraId="31A37C22" w14:textId="77777777" w:rsidR="002F4756" w:rsidRDefault="002F4756" w:rsidP="00F87FD3">
      <w:pPr>
        <w:spacing w:before="0" w:after="0"/>
        <w:rPr>
          <w:rFonts w:ascii="Garamond" w:hAnsi="Garamond"/>
          <w:b/>
        </w:rPr>
      </w:pPr>
    </w:p>
    <w:p w14:paraId="7EE34CB6" w14:textId="77777777" w:rsidR="00172B44" w:rsidRDefault="00172B44" w:rsidP="00F87FD3">
      <w:pPr>
        <w:spacing w:before="0" w:after="0"/>
        <w:rPr>
          <w:rFonts w:ascii="Garamond" w:hAnsi="Garamond"/>
          <w:b/>
        </w:rPr>
      </w:pPr>
    </w:p>
    <w:p w14:paraId="7102EC5B" w14:textId="77777777" w:rsidR="00172B44" w:rsidRDefault="00172B44" w:rsidP="00F87FD3">
      <w:pPr>
        <w:spacing w:before="0" w:after="0"/>
        <w:rPr>
          <w:rFonts w:ascii="Garamond" w:hAnsi="Garamond"/>
          <w:b/>
        </w:rPr>
      </w:pPr>
    </w:p>
    <w:p w14:paraId="18326435" w14:textId="77777777" w:rsidR="00172B44" w:rsidRDefault="00172B44" w:rsidP="00F87FD3">
      <w:pPr>
        <w:spacing w:before="0" w:after="0"/>
        <w:rPr>
          <w:rFonts w:ascii="Garamond" w:hAnsi="Garamond"/>
          <w:b/>
        </w:rPr>
      </w:pPr>
    </w:p>
    <w:p w14:paraId="603B168D" w14:textId="77777777" w:rsidR="00172B44" w:rsidRDefault="00172B44" w:rsidP="00F87FD3">
      <w:pPr>
        <w:spacing w:before="0" w:after="0"/>
        <w:rPr>
          <w:rFonts w:ascii="Garamond" w:hAnsi="Garamond"/>
          <w:b/>
        </w:rPr>
      </w:pPr>
    </w:p>
    <w:p w14:paraId="67DE0395" w14:textId="77777777" w:rsidR="002F4756" w:rsidRDefault="002F4756" w:rsidP="00F87FD3">
      <w:pPr>
        <w:spacing w:before="0" w:after="0"/>
        <w:rPr>
          <w:rFonts w:ascii="Garamond" w:hAnsi="Garamond"/>
          <w:b/>
        </w:rPr>
      </w:pPr>
    </w:p>
    <w:p w14:paraId="36010B78" w14:textId="77777777" w:rsidR="00DD6CC8" w:rsidRDefault="00DD6CC8" w:rsidP="00F87FD3">
      <w:pPr>
        <w:spacing w:before="0" w:after="0"/>
        <w:rPr>
          <w:rFonts w:ascii="Garamond" w:hAnsi="Garamond"/>
          <w:b/>
        </w:rPr>
      </w:pPr>
    </w:p>
    <w:p w14:paraId="6121C7F5" w14:textId="77777777" w:rsidR="00DD6CC8" w:rsidRDefault="00DD6CC8" w:rsidP="00F87FD3">
      <w:pPr>
        <w:spacing w:before="0" w:after="0"/>
        <w:rPr>
          <w:rFonts w:ascii="Garamond" w:hAnsi="Garamond"/>
          <w:b/>
        </w:rPr>
      </w:pPr>
    </w:p>
    <w:p w14:paraId="6800DD90" w14:textId="77777777" w:rsidR="00DD6CC8" w:rsidRDefault="00DD6CC8" w:rsidP="00F87FD3">
      <w:pPr>
        <w:spacing w:before="0" w:after="0"/>
        <w:rPr>
          <w:rFonts w:ascii="Garamond" w:hAnsi="Garamond"/>
          <w:b/>
        </w:rPr>
      </w:pPr>
    </w:p>
    <w:p w14:paraId="0440DC2C" w14:textId="076F34A7" w:rsidR="00DD6CC8" w:rsidRDefault="00DD6CC8" w:rsidP="00F87FD3">
      <w:pPr>
        <w:spacing w:before="0" w:after="0"/>
        <w:rPr>
          <w:rFonts w:ascii="Garamond" w:hAnsi="Garamond"/>
          <w:b/>
        </w:rPr>
      </w:pPr>
    </w:p>
    <w:p w14:paraId="5043AE1A" w14:textId="4F7B0791" w:rsidR="00913EBE" w:rsidRDefault="00913EBE" w:rsidP="00F87FD3">
      <w:pPr>
        <w:spacing w:before="0" w:after="0"/>
        <w:rPr>
          <w:rFonts w:ascii="Garamond" w:hAnsi="Garamond"/>
          <w:b/>
        </w:rPr>
      </w:pPr>
    </w:p>
    <w:p w14:paraId="3DDE23A3" w14:textId="0E09F584" w:rsidR="00913EBE" w:rsidRDefault="00913EBE" w:rsidP="00F87FD3">
      <w:pPr>
        <w:spacing w:before="0" w:after="0"/>
        <w:rPr>
          <w:rFonts w:ascii="Garamond" w:hAnsi="Garamond"/>
          <w:b/>
        </w:rPr>
      </w:pPr>
    </w:p>
    <w:p w14:paraId="2F1C7F81" w14:textId="73543454" w:rsidR="00913EBE" w:rsidRDefault="00913EBE" w:rsidP="00F87FD3">
      <w:pPr>
        <w:spacing w:before="0" w:after="0"/>
        <w:rPr>
          <w:rFonts w:ascii="Garamond" w:hAnsi="Garamond"/>
          <w:b/>
        </w:rPr>
      </w:pPr>
    </w:p>
    <w:p w14:paraId="00686AC3" w14:textId="40D47236" w:rsidR="00913EBE" w:rsidRDefault="00913EBE" w:rsidP="00F87FD3">
      <w:pPr>
        <w:spacing w:before="0" w:after="0"/>
        <w:rPr>
          <w:rFonts w:ascii="Garamond" w:hAnsi="Garamond"/>
          <w:b/>
        </w:rPr>
      </w:pPr>
    </w:p>
    <w:p w14:paraId="312E6460" w14:textId="5BCD882C" w:rsidR="00913EBE" w:rsidRDefault="00913EBE" w:rsidP="00F87FD3">
      <w:pPr>
        <w:spacing w:before="0" w:after="0"/>
        <w:rPr>
          <w:rFonts w:ascii="Garamond" w:hAnsi="Garamond"/>
          <w:b/>
        </w:rPr>
      </w:pPr>
    </w:p>
    <w:p w14:paraId="76EDDCE4" w14:textId="1E402006" w:rsidR="00913EBE" w:rsidRDefault="00913EBE" w:rsidP="00F87FD3">
      <w:pPr>
        <w:spacing w:before="0" w:after="0"/>
        <w:rPr>
          <w:rFonts w:ascii="Garamond" w:hAnsi="Garamond"/>
          <w:b/>
        </w:rPr>
      </w:pPr>
    </w:p>
    <w:p w14:paraId="1D195023" w14:textId="6F240CE7" w:rsidR="00913EBE" w:rsidRDefault="00913EBE" w:rsidP="00F87FD3">
      <w:pPr>
        <w:spacing w:before="0" w:after="0"/>
        <w:rPr>
          <w:rFonts w:ascii="Garamond" w:hAnsi="Garamond"/>
          <w:b/>
        </w:rPr>
      </w:pPr>
    </w:p>
    <w:p w14:paraId="550FF0FA" w14:textId="5F9C98C9" w:rsidR="00913EBE" w:rsidRDefault="00913EBE" w:rsidP="00F87FD3">
      <w:pPr>
        <w:spacing w:before="0" w:after="0"/>
        <w:rPr>
          <w:rFonts w:ascii="Garamond" w:hAnsi="Garamond"/>
          <w:b/>
        </w:rPr>
      </w:pPr>
    </w:p>
    <w:p w14:paraId="159E3B6D" w14:textId="725A875B" w:rsidR="00913EBE" w:rsidRDefault="00913EBE" w:rsidP="00F87FD3">
      <w:pPr>
        <w:spacing w:before="0" w:after="0"/>
        <w:rPr>
          <w:rFonts w:ascii="Garamond" w:hAnsi="Garamond"/>
          <w:b/>
        </w:rPr>
      </w:pPr>
    </w:p>
    <w:p w14:paraId="1607A832" w14:textId="3ECC3CA3" w:rsidR="00913EBE" w:rsidRDefault="00913EBE" w:rsidP="00F87FD3">
      <w:pPr>
        <w:spacing w:before="0" w:after="0"/>
        <w:rPr>
          <w:rFonts w:ascii="Garamond" w:hAnsi="Garamond"/>
          <w:b/>
        </w:rPr>
      </w:pPr>
    </w:p>
    <w:p w14:paraId="3C3F1514" w14:textId="5B186E44" w:rsidR="00913EBE" w:rsidRDefault="00913EBE" w:rsidP="00F87FD3">
      <w:pPr>
        <w:spacing w:before="0" w:after="0"/>
        <w:rPr>
          <w:rFonts w:ascii="Garamond" w:hAnsi="Garamond"/>
          <w:b/>
        </w:rPr>
      </w:pPr>
    </w:p>
    <w:p w14:paraId="534B03EA" w14:textId="7FE20058" w:rsidR="00913EBE" w:rsidRDefault="00913EBE" w:rsidP="00F87FD3">
      <w:pPr>
        <w:spacing w:before="0" w:after="0"/>
        <w:rPr>
          <w:rFonts w:ascii="Garamond" w:hAnsi="Garamond"/>
          <w:b/>
        </w:rPr>
      </w:pPr>
    </w:p>
    <w:p w14:paraId="1C343618" w14:textId="1A0BEF98" w:rsidR="00913EBE" w:rsidRDefault="00913EBE" w:rsidP="00F87FD3">
      <w:pPr>
        <w:spacing w:before="0" w:after="0"/>
        <w:rPr>
          <w:rFonts w:ascii="Garamond" w:hAnsi="Garamond"/>
          <w:b/>
        </w:rPr>
      </w:pPr>
    </w:p>
    <w:p w14:paraId="56F34886" w14:textId="4E322042" w:rsidR="00913EBE" w:rsidRDefault="00913EBE" w:rsidP="00F87FD3">
      <w:pPr>
        <w:spacing w:before="0" w:after="0"/>
        <w:rPr>
          <w:rFonts w:ascii="Garamond" w:hAnsi="Garamond"/>
          <w:b/>
        </w:rPr>
      </w:pPr>
    </w:p>
    <w:p w14:paraId="740C6D2C" w14:textId="77777777" w:rsidR="00913EBE" w:rsidRDefault="00913EBE" w:rsidP="00F87FD3">
      <w:pPr>
        <w:spacing w:before="0" w:after="0"/>
        <w:rPr>
          <w:rFonts w:ascii="Garamond" w:hAnsi="Garamond"/>
          <w:b/>
        </w:rPr>
      </w:pPr>
    </w:p>
    <w:p w14:paraId="4B3C6629" w14:textId="77777777" w:rsidR="002F4756" w:rsidRDefault="002F4756" w:rsidP="00F87FD3">
      <w:pPr>
        <w:spacing w:before="0" w:after="0"/>
        <w:rPr>
          <w:rFonts w:ascii="Garamond" w:hAnsi="Garamond"/>
          <w:b/>
        </w:rPr>
      </w:pPr>
    </w:p>
    <w:p w14:paraId="2EC44F31" w14:textId="77777777" w:rsidR="00FF1431" w:rsidRPr="001569E4" w:rsidRDefault="00FF1431" w:rsidP="00F87FD3">
      <w:pPr>
        <w:spacing w:before="0" w:after="0"/>
        <w:rPr>
          <w:rFonts w:ascii="Garamond" w:hAnsi="Garamond"/>
          <w:b/>
        </w:rPr>
      </w:pPr>
      <w:r w:rsidRPr="001569E4">
        <w:rPr>
          <w:rFonts w:ascii="Garamond" w:hAnsi="Garamond"/>
          <w:b/>
        </w:rPr>
        <w:lastRenderedPageBreak/>
        <w:t xml:space="preserve">DIRECTORS RESPONSIBILITY STATEMENT AND REPORT ON PRINCIPAL RISKS </w:t>
      </w:r>
      <w:r w:rsidRPr="001569E4">
        <w:rPr>
          <w:rFonts w:ascii="Garamond" w:hAnsi="Garamond"/>
          <w:b/>
        </w:rPr>
        <w:tab/>
      </w:r>
    </w:p>
    <w:p w14:paraId="3C1ED4E8" w14:textId="77777777" w:rsidR="00FF1431" w:rsidRPr="0028591D" w:rsidRDefault="00FF1431" w:rsidP="00515B0C">
      <w:pPr>
        <w:spacing w:before="0" w:after="0"/>
        <w:ind w:left="709" w:hanging="709"/>
        <w:rPr>
          <w:rFonts w:ascii="Garamond" w:hAnsi="Garamond"/>
        </w:rPr>
      </w:pPr>
      <w:r w:rsidRPr="001569E4">
        <w:rPr>
          <w:rFonts w:ascii="Garamond" w:hAnsi="Garamond"/>
          <w:b/>
        </w:rPr>
        <w:t>AND UNCERTAINITIES</w:t>
      </w:r>
      <w:r w:rsidRPr="0028591D">
        <w:rPr>
          <w:rFonts w:ascii="Garamond" w:hAnsi="Garamond"/>
        </w:rPr>
        <w:tab/>
      </w:r>
    </w:p>
    <w:p w14:paraId="05DA946A" w14:textId="77777777" w:rsidR="00FF1431" w:rsidRPr="0028591D" w:rsidRDefault="00FF1431" w:rsidP="00515B0C">
      <w:pPr>
        <w:spacing w:before="0" w:after="0"/>
        <w:ind w:left="709" w:hanging="709"/>
        <w:rPr>
          <w:rFonts w:ascii="Garamond" w:hAnsi="Garamond"/>
        </w:rPr>
      </w:pPr>
      <w:r w:rsidRPr="0028591D">
        <w:rPr>
          <w:rFonts w:ascii="Garamond" w:hAnsi="Garamond"/>
        </w:rPr>
        <w:tab/>
      </w:r>
    </w:p>
    <w:p w14:paraId="2D7C489A" w14:textId="77777777" w:rsidR="00FF1431" w:rsidRPr="0028591D" w:rsidRDefault="00FF1431" w:rsidP="00515B0C">
      <w:pPr>
        <w:spacing w:before="0" w:after="0"/>
        <w:ind w:left="709" w:hanging="709"/>
        <w:rPr>
          <w:rFonts w:ascii="Garamond" w:hAnsi="Garamond"/>
        </w:rPr>
      </w:pPr>
      <w:r w:rsidRPr="0028591D">
        <w:rPr>
          <w:rFonts w:ascii="Garamond" w:hAnsi="Garamond"/>
        </w:rPr>
        <w:t>Responsibility Statement</w:t>
      </w:r>
      <w:r w:rsidRPr="0028591D">
        <w:rPr>
          <w:rFonts w:ascii="Garamond" w:hAnsi="Garamond"/>
        </w:rPr>
        <w:tab/>
      </w:r>
    </w:p>
    <w:p w14:paraId="13FA083A" w14:textId="77777777" w:rsidR="00FF1431" w:rsidRPr="0028591D" w:rsidRDefault="00FF1431" w:rsidP="00515B0C">
      <w:pPr>
        <w:spacing w:before="0" w:after="0"/>
        <w:ind w:left="709" w:hanging="709"/>
        <w:rPr>
          <w:rFonts w:ascii="Garamond" w:hAnsi="Garamond"/>
        </w:rPr>
      </w:pPr>
      <w:r w:rsidRPr="0028591D">
        <w:rPr>
          <w:rFonts w:ascii="Garamond" w:hAnsi="Garamond"/>
        </w:rPr>
        <w:t>We confirm to the best of our knowledge:</w:t>
      </w:r>
      <w:r w:rsidRPr="0028591D">
        <w:rPr>
          <w:rFonts w:ascii="Garamond" w:hAnsi="Garamond"/>
        </w:rPr>
        <w:tab/>
      </w:r>
    </w:p>
    <w:p w14:paraId="7A1A4919" w14:textId="77777777" w:rsidR="00FF1431" w:rsidRPr="0028591D" w:rsidRDefault="00FF1431" w:rsidP="00515B0C">
      <w:pPr>
        <w:spacing w:before="0" w:after="0"/>
        <w:ind w:left="709" w:hanging="709"/>
        <w:rPr>
          <w:rFonts w:ascii="Garamond" w:hAnsi="Garamond"/>
        </w:rPr>
      </w:pPr>
      <w:r w:rsidRPr="0028591D">
        <w:rPr>
          <w:rFonts w:ascii="Garamond" w:hAnsi="Garamond"/>
        </w:rPr>
        <w:tab/>
      </w:r>
    </w:p>
    <w:p w14:paraId="5D732E7B" w14:textId="77777777" w:rsidR="00FF1431" w:rsidRPr="0028591D" w:rsidRDefault="00FF1431" w:rsidP="0028591D">
      <w:pPr>
        <w:spacing w:before="0" w:after="0"/>
        <w:rPr>
          <w:rFonts w:ascii="Garamond" w:hAnsi="Garamond"/>
        </w:rPr>
      </w:pPr>
      <w:r w:rsidRPr="0028591D">
        <w:rPr>
          <w:rFonts w:ascii="Garamond" w:hAnsi="Garamond"/>
        </w:rPr>
        <w:t>(a)  the condensed set of financial statements have been prepared in accordance with IAS 34 Interim Financial Reporting as adopted by the EU;</w:t>
      </w:r>
      <w:r w:rsidRPr="0028591D">
        <w:rPr>
          <w:rFonts w:ascii="Garamond" w:hAnsi="Garamond"/>
        </w:rPr>
        <w:tab/>
      </w:r>
    </w:p>
    <w:p w14:paraId="26CAFBD4" w14:textId="77777777" w:rsidR="00FF1431" w:rsidRPr="0028591D" w:rsidRDefault="00FF1431" w:rsidP="00515B0C">
      <w:pPr>
        <w:spacing w:before="0" w:after="0"/>
        <w:ind w:left="709" w:hanging="709"/>
        <w:rPr>
          <w:rFonts w:ascii="Garamond" w:hAnsi="Garamond"/>
        </w:rPr>
      </w:pPr>
      <w:r w:rsidRPr="0028591D">
        <w:rPr>
          <w:rFonts w:ascii="Garamond" w:hAnsi="Garamond"/>
        </w:rPr>
        <w:tab/>
      </w:r>
    </w:p>
    <w:p w14:paraId="542BB102" w14:textId="77777777" w:rsidR="00AF5096" w:rsidRDefault="00FF1431" w:rsidP="00AF5096">
      <w:pPr>
        <w:spacing w:before="0" w:after="0"/>
        <w:ind w:left="709" w:hanging="709"/>
        <w:rPr>
          <w:rFonts w:ascii="Garamond" w:hAnsi="Garamond"/>
        </w:rPr>
      </w:pPr>
      <w:r w:rsidRPr="0028591D">
        <w:rPr>
          <w:rFonts w:ascii="Garamond" w:hAnsi="Garamond"/>
        </w:rPr>
        <w:t>(b)  the interim management report includes a fair review of</w:t>
      </w:r>
      <w:r w:rsidR="00AF5096">
        <w:rPr>
          <w:rFonts w:ascii="Garamond" w:hAnsi="Garamond"/>
        </w:rPr>
        <w:t xml:space="preserve"> the information required by:</w:t>
      </w:r>
    </w:p>
    <w:p w14:paraId="2B326E06" w14:textId="77777777" w:rsidR="00AF5096" w:rsidRDefault="00AF5096" w:rsidP="00AF5096">
      <w:pPr>
        <w:spacing w:before="0" w:after="0"/>
        <w:ind w:left="709" w:hanging="709"/>
        <w:rPr>
          <w:rFonts w:ascii="Garamond" w:hAnsi="Garamond"/>
        </w:rPr>
      </w:pPr>
    </w:p>
    <w:p w14:paraId="48B39CEB" w14:textId="77777777" w:rsidR="00AF5096" w:rsidRDefault="00FF1431" w:rsidP="00AF5096">
      <w:pPr>
        <w:spacing w:before="0" w:after="0"/>
        <w:ind w:left="709"/>
        <w:rPr>
          <w:rFonts w:ascii="Garamond" w:hAnsi="Garamond"/>
        </w:rPr>
      </w:pPr>
      <w:r w:rsidRPr="0028591D">
        <w:rPr>
          <w:rFonts w:ascii="Garamond" w:hAnsi="Garamond"/>
        </w:rPr>
        <w:t>(1) DTR 4.2.7R of the Disclosure and Transparency Rules, being an indication of important events that have occurred during the first six months of the financial year and their impact on the condensed set of financial statements; and a description of the principal risks and uncertainties for the remaining six months of the year; and</w:t>
      </w:r>
    </w:p>
    <w:p w14:paraId="2D97BAD0" w14:textId="77777777" w:rsidR="00AF5096" w:rsidRDefault="00AF5096" w:rsidP="00AF5096">
      <w:pPr>
        <w:spacing w:before="0" w:after="0"/>
        <w:ind w:left="709"/>
        <w:rPr>
          <w:rFonts w:ascii="Garamond" w:hAnsi="Garamond"/>
        </w:rPr>
      </w:pPr>
    </w:p>
    <w:p w14:paraId="30E6966E" w14:textId="77777777" w:rsidR="00FF1431" w:rsidRPr="0028591D" w:rsidRDefault="00AF5096" w:rsidP="00AF5096">
      <w:pPr>
        <w:spacing w:before="0" w:after="0"/>
        <w:ind w:left="709"/>
        <w:rPr>
          <w:rFonts w:ascii="Garamond" w:hAnsi="Garamond"/>
        </w:rPr>
      </w:pPr>
      <w:r>
        <w:rPr>
          <w:rFonts w:ascii="Garamond" w:hAnsi="Garamond"/>
        </w:rPr>
        <w:t>(</w:t>
      </w:r>
      <w:r w:rsidR="00FF1431" w:rsidRPr="0028591D">
        <w:rPr>
          <w:rFonts w:ascii="Garamond" w:hAnsi="Garamond"/>
        </w:rPr>
        <w:t>2) DTR 4.2.8R of the Disclosure and Transparency Rules, being related party transactions that have taken place in the first six months of the current financial year and that have materially affected the financial position or performance of the entity during the period; and any changes in the related party transactions described in the last annual report that could do so.</w:t>
      </w:r>
    </w:p>
    <w:p w14:paraId="1925BDC6" w14:textId="77777777" w:rsidR="00FF1431" w:rsidRPr="0028591D" w:rsidRDefault="00FF1431" w:rsidP="00515B0C">
      <w:pPr>
        <w:spacing w:before="0" w:after="0"/>
        <w:ind w:left="709" w:hanging="709"/>
        <w:rPr>
          <w:rFonts w:ascii="Garamond" w:hAnsi="Garamond"/>
        </w:rPr>
      </w:pPr>
    </w:p>
    <w:p w14:paraId="57EE172A" w14:textId="652082C6" w:rsidR="00FF1431" w:rsidRDefault="001A0A58" w:rsidP="001A7534">
      <w:pPr>
        <w:spacing w:before="0" w:after="0"/>
        <w:rPr>
          <w:rFonts w:ascii="Garamond" w:hAnsi="Garamond"/>
        </w:rPr>
      </w:pPr>
      <w:r w:rsidRPr="001A0A58">
        <w:rPr>
          <w:rFonts w:ascii="Garamond" w:hAnsi="Garamond"/>
        </w:rPr>
        <w:t>This report contains forward-looking statements. These statements are based on curre</w:t>
      </w:r>
      <w:r>
        <w:rPr>
          <w:rFonts w:ascii="Garamond" w:hAnsi="Garamond"/>
        </w:rPr>
        <w:t>nt estimates and projections of m</w:t>
      </w:r>
      <w:r w:rsidRPr="001A0A58">
        <w:rPr>
          <w:rFonts w:ascii="Garamond" w:hAnsi="Garamond"/>
        </w:rPr>
        <w:t>anagement and currently available information. Future statements are not guaran</w:t>
      </w:r>
      <w:r>
        <w:rPr>
          <w:rFonts w:ascii="Garamond" w:hAnsi="Garamond"/>
        </w:rPr>
        <w:t xml:space="preserve">tees of the future developments and </w:t>
      </w:r>
      <w:r w:rsidRPr="001A0A58">
        <w:rPr>
          <w:rFonts w:ascii="Garamond" w:hAnsi="Garamond"/>
        </w:rPr>
        <w:t xml:space="preserve">results outlined therein. Rather, future developments and results are dependent on a </w:t>
      </w:r>
      <w:r>
        <w:rPr>
          <w:rFonts w:ascii="Garamond" w:hAnsi="Garamond"/>
        </w:rPr>
        <w:t xml:space="preserve">number of factors; they involve </w:t>
      </w:r>
      <w:r w:rsidRPr="001A0A58">
        <w:rPr>
          <w:rFonts w:ascii="Garamond" w:hAnsi="Garamond"/>
        </w:rPr>
        <w:t>various risks and uncertainties and are based upon assumptions that may not prove to be</w:t>
      </w:r>
      <w:r>
        <w:rPr>
          <w:rFonts w:ascii="Garamond" w:hAnsi="Garamond"/>
        </w:rPr>
        <w:t xml:space="preserve"> accurate. Risks and uncertainties </w:t>
      </w:r>
      <w:r w:rsidRPr="0028591D">
        <w:rPr>
          <w:rFonts w:ascii="Garamond" w:hAnsi="Garamond"/>
        </w:rPr>
        <w:t>identified by the Group are set out on page 1</w:t>
      </w:r>
      <w:r w:rsidR="00445951">
        <w:rPr>
          <w:rFonts w:ascii="Garamond" w:hAnsi="Garamond"/>
        </w:rPr>
        <w:t>1</w:t>
      </w:r>
      <w:r w:rsidRPr="0028591D">
        <w:rPr>
          <w:rFonts w:ascii="Garamond" w:hAnsi="Garamond"/>
        </w:rPr>
        <w:t xml:space="preserve"> of the </w:t>
      </w:r>
      <w:r w:rsidR="006A7E5E">
        <w:rPr>
          <w:rFonts w:ascii="Garamond" w:hAnsi="Garamond"/>
        </w:rPr>
        <w:t>2021</w:t>
      </w:r>
      <w:r w:rsidRPr="0028591D">
        <w:rPr>
          <w:rFonts w:ascii="Garamond" w:hAnsi="Garamond"/>
        </w:rPr>
        <w:t xml:space="preserve"> Annual Report &amp; Accounts</w:t>
      </w:r>
      <w:r>
        <w:rPr>
          <w:rFonts w:ascii="Garamond" w:hAnsi="Garamond"/>
        </w:rPr>
        <w:t>.</w:t>
      </w:r>
      <w:r w:rsidRPr="0028591D">
        <w:rPr>
          <w:rFonts w:ascii="Garamond" w:hAnsi="Garamond"/>
        </w:rPr>
        <w:t xml:space="preserve"> </w:t>
      </w:r>
      <w:r w:rsidRPr="001A0A58">
        <w:rPr>
          <w:rFonts w:ascii="Garamond" w:hAnsi="Garamond"/>
        </w:rPr>
        <w:t>We do not assume any obligatio</w:t>
      </w:r>
      <w:r>
        <w:rPr>
          <w:rFonts w:ascii="Garamond" w:hAnsi="Garamond"/>
        </w:rPr>
        <w:t xml:space="preserve">n to update the forward-looking </w:t>
      </w:r>
      <w:r w:rsidRPr="001A0A58">
        <w:rPr>
          <w:rFonts w:ascii="Garamond" w:hAnsi="Garamond"/>
        </w:rPr>
        <w:t>statements contained in this report.</w:t>
      </w:r>
    </w:p>
    <w:p w14:paraId="63FB95F9" w14:textId="77777777" w:rsidR="00332595" w:rsidRDefault="00332595" w:rsidP="0028591D">
      <w:pPr>
        <w:spacing w:before="0" w:after="0"/>
        <w:ind w:left="709" w:hanging="709"/>
        <w:rPr>
          <w:rFonts w:ascii="Garamond" w:hAnsi="Garamond"/>
        </w:rPr>
      </w:pPr>
    </w:p>
    <w:p w14:paraId="45B56AFE" w14:textId="77777777" w:rsidR="00FF1431" w:rsidRDefault="00FF1431" w:rsidP="0028591D">
      <w:pPr>
        <w:spacing w:before="0" w:after="0"/>
        <w:ind w:left="709" w:hanging="709"/>
        <w:rPr>
          <w:rFonts w:ascii="Garamond" w:hAnsi="Garamond"/>
        </w:rPr>
      </w:pPr>
    </w:p>
    <w:p w14:paraId="5BD65D93" w14:textId="77777777" w:rsidR="00332595" w:rsidRDefault="00332595" w:rsidP="0028591D">
      <w:pPr>
        <w:spacing w:before="0" w:after="0"/>
        <w:ind w:left="709" w:hanging="709"/>
        <w:rPr>
          <w:rFonts w:ascii="Garamond" w:hAnsi="Garamond"/>
        </w:rPr>
      </w:pPr>
    </w:p>
    <w:p w14:paraId="49D0BF4C" w14:textId="77777777" w:rsidR="00332595" w:rsidRPr="0028591D" w:rsidRDefault="00332595" w:rsidP="0028591D">
      <w:pPr>
        <w:spacing w:before="0" w:after="0"/>
        <w:ind w:left="709" w:hanging="709"/>
        <w:rPr>
          <w:rFonts w:ascii="Garamond" w:hAnsi="Garamond"/>
        </w:rPr>
      </w:pPr>
    </w:p>
    <w:p w14:paraId="684799DA" w14:textId="77777777" w:rsidR="00FF1431" w:rsidRPr="0028591D" w:rsidRDefault="00FF1431" w:rsidP="0028591D">
      <w:pPr>
        <w:spacing w:before="0" w:after="0"/>
        <w:ind w:left="709" w:hanging="709"/>
        <w:rPr>
          <w:rFonts w:ascii="Garamond" w:hAnsi="Garamond"/>
        </w:rPr>
      </w:pPr>
    </w:p>
    <w:p w14:paraId="1DE638D5" w14:textId="77777777" w:rsidR="00FF1431" w:rsidRPr="0028591D" w:rsidRDefault="00FF1431" w:rsidP="0028591D">
      <w:pPr>
        <w:spacing w:before="0" w:after="0"/>
        <w:ind w:left="709" w:hanging="709"/>
        <w:rPr>
          <w:rFonts w:ascii="Garamond" w:hAnsi="Garamond"/>
        </w:rPr>
      </w:pPr>
      <w:r w:rsidRPr="0028591D">
        <w:rPr>
          <w:rFonts w:ascii="Garamond" w:hAnsi="Garamond"/>
        </w:rPr>
        <w:t xml:space="preserve">Michael Heller </w:t>
      </w:r>
      <w:r w:rsidRPr="0028591D">
        <w:rPr>
          <w:rFonts w:ascii="Garamond" w:hAnsi="Garamond"/>
        </w:rPr>
        <w:tab/>
      </w:r>
      <w:r w:rsidRPr="0028591D">
        <w:rPr>
          <w:rFonts w:ascii="Garamond" w:hAnsi="Garamond"/>
        </w:rPr>
        <w:tab/>
      </w:r>
      <w:r w:rsidRPr="0028591D">
        <w:rPr>
          <w:rFonts w:ascii="Garamond" w:hAnsi="Garamond"/>
        </w:rPr>
        <w:tab/>
      </w:r>
      <w:r w:rsidRPr="0028591D">
        <w:rPr>
          <w:rFonts w:ascii="Garamond" w:hAnsi="Garamond"/>
        </w:rPr>
        <w:tab/>
      </w:r>
      <w:r w:rsidRPr="0028591D">
        <w:rPr>
          <w:rFonts w:ascii="Garamond" w:hAnsi="Garamond"/>
        </w:rPr>
        <w:tab/>
      </w:r>
      <w:r w:rsidRPr="0028591D">
        <w:rPr>
          <w:rFonts w:ascii="Garamond" w:hAnsi="Garamond"/>
        </w:rPr>
        <w:tab/>
      </w:r>
      <w:r w:rsidRPr="0028591D">
        <w:rPr>
          <w:rFonts w:ascii="Garamond" w:hAnsi="Garamond"/>
        </w:rPr>
        <w:tab/>
      </w:r>
      <w:r w:rsidRPr="0028591D">
        <w:rPr>
          <w:rFonts w:ascii="Garamond" w:hAnsi="Garamond"/>
        </w:rPr>
        <w:tab/>
        <w:t>Andrew Heller</w:t>
      </w:r>
      <w:r w:rsidRPr="0028591D">
        <w:rPr>
          <w:rFonts w:ascii="Garamond" w:hAnsi="Garamond"/>
        </w:rPr>
        <w:tab/>
      </w:r>
    </w:p>
    <w:p w14:paraId="241F07CA" w14:textId="77777777" w:rsidR="00FF1431" w:rsidRPr="001D6317" w:rsidRDefault="00FF1431" w:rsidP="0028591D">
      <w:pPr>
        <w:spacing w:before="0" w:after="0"/>
        <w:ind w:left="709" w:hanging="709"/>
        <w:rPr>
          <w:rFonts w:ascii="Garamond" w:hAnsi="Garamond"/>
        </w:rPr>
      </w:pPr>
      <w:r w:rsidRPr="001D6317">
        <w:rPr>
          <w:rFonts w:ascii="Garamond" w:hAnsi="Garamond"/>
        </w:rPr>
        <w:t>Chairman</w:t>
      </w:r>
      <w:r w:rsidRPr="001D6317">
        <w:rPr>
          <w:rFonts w:ascii="Garamond" w:hAnsi="Garamond"/>
        </w:rPr>
        <w:tab/>
      </w:r>
      <w:r w:rsidRPr="001D6317">
        <w:rPr>
          <w:rFonts w:ascii="Garamond" w:hAnsi="Garamond"/>
        </w:rPr>
        <w:tab/>
      </w:r>
      <w:r w:rsidRPr="001D6317">
        <w:rPr>
          <w:rFonts w:ascii="Garamond" w:hAnsi="Garamond"/>
        </w:rPr>
        <w:tab/>
      </w:r>
      <w:r w:rsidRPr="001D6317">
        <w:rPr>
          <w:rFonts w:ascii="Garamond" w:hAnsi="Garamond"/>
        </w:rPr>
        <w:tab/>
      </w:r>
      <w:r w:rsidRPr="001D6317">
        <w:rPr>
          <w:rFonts w:ascii="Garamond" w:hAnsi="Garamond"/>
        </w:rPr>
        <w:tab/>
      </w:r>
      <w:r w:rsidRPr="001D6317">
        <w:rPr>
          <w:rFonts w:ascii="Garamond" w:hAnsi="Garamond"/>
        </w:rPr>
        <w:tab/>
      </w:r>
      <w:r w:rsidRPr="001D6317">
        <w:rPr>
          <w:rFonts w:ascii="Garamond" w:hAnsi="Garamond"/>
        </w:rPr>
        <w:tab/>
      </w:r>
      <w:r w:rsidRPr="001D6317">
        <w:rPr>
          <w:rFonts w:ascii="Garamond" w:hAnsi="Garamond"/>
        </w:rPr>
        <w:tab/>
        <w:t>Managing Director</w:t>
      </w:r>
    </w:p>
    <w:p w14:paraId="557AA400" w14:textId="6616BF9A" w:rsidR="00F87FD3" w:rsidRDefault="00BF6E06" w:rsidP="00F87FD3">
      <w:pPr>
        <w:spacing w:before="0" w:after="0"/>
        <w:ind w:left="709" w:hanging="709"/>
        <w:rPr>
          <w:rFonts w:ascii="Garamond" w:hAnsi="Garamond"/>
        </w:rPr>
      </w:pPr>
      <w:r w:rsidRPr="00871BD2">
        <w:rPr>
          <w:rFonts w:ascii="Garamond" w:hAnsi="Garamond"/>
        </w:rPr>
        <w:t>30</w:t>
      </w:r>
      <w:r w:rsidR="00CE374C" w:rsidRPr="00871BD2">
        <w:rPr>
          <w:rFonts w:ascii="Garamond" w:hAnsi="Garamond"/>
        </w:rPr>
        <w:t xml:space="preserve"> August </w:t>
      </w:r>
      <w:r w:rsidR="006A7E5E" w:rsidRPr="00871BD2">
        <w:rPr>
          <w:rFonts w:ascii="Garamond" w:hAnsi="Garamond"/>
        </w:rPr>
        <w:t>2022</w:t>
      </w:r>
      <w:r w:rsidR="00F87FD3">
        <w:rPr>
          <w:rFonts w:ascii="Garamond" w:hAnsi="Garamond"/>
        </w:rPr>
        <w:tab/>
      </w:r>
      <w:r w:rsidR="00F87FD3">
        <w:rPr>
          <w:rFonts w:ascii="Garamond" w:hAnsi="Garamond"/>
        </w:rPr>
        <w:tab/>
      </w:r>
    </w:p>
    <w:p w14:paraId="5CF2891D" w14:textId="77777777" w:rsidR="00F87FD3" w:rsidRDefault="00F87FD3" w:rsidP="00F87FD3">
      <w:pPr>
        <w:spacing w:before="0" w:after="0"/>
        <w:ind w:left="709" w:hanging="709"/>
        <w:rPr>
          <w:rFonts w:ascii="Garamond" w:hAnsi="Garamond"/>
        </w:rPr>
      </w:pPr>
    </w:p>
    <w:p w14:paraId="5F82F3B3" w14:textId="77777777" w:rsidR="00332595" w:rsidRDefault="00332595" w:rsidP="00F87FD3">
      <w:pPr>
        <w:spacing w:before="0" w:after="0"/>
        <w:ind w:left="709" w:hanging="709"/>
        <w:rPr>
          <w:rFonts w:ascii="Garamond" w:hAnsi="Garamond"/>
          <w:b/>
        </w:rPr>
      </w:pPr>
    </w:p>
    <w:p w14:paraId="3DCC15E2" w14:textId="77777777" w:rsidR="00332595" w:rsidRDefault="00332595" w:rsidP="00F87FD3">
      <w:pPr>
        <w:spacing w:before="0" w:after="0"/>
        <w:ind w:left="709" w:hanging="709"/>
        <w:rPr>
          <w:rFonts w:ascii="Garamond" w:hAnsi="Garamond"/>
          <w:b/>
        </w:rPr>
      </w:pPr>
    </w:p>
    <w:p w14:paraId="5970629B" w14:textId="77777777" w:rsidR="00332595" w:rsidRDefault="00332595" w:rsidP="00F87FD3">
      <w:pPr>
        <w:spacing w:before="0" w:after="0"/>
        <w:ind w:left="709" w:hanging="709"/>
        <w:rPr>
          <w:rFonts w:ascii="Garamond" w:hAnsi="Garamond"/>
          <w:b/>
        </w:rPr>
      </w:pPr>
    </w:p>
    <w:p w14:paraId="4783B68A" w14:textId="77777777" w:rsidR="00332595" w:rsidRDefault="00332595" w:rsidP="00F87FD3">
      <w:pPr>
        <w:spacing w:before="0" w:after="0"/>
        <w:ind w:left="709" w:hanging="709"/>
        <w:rPr>
          <w:rFonts w:ascii="Garamond" w:hAnsi="Garamond"/>
          <w:b/>
        </w:rPr>
      </w:pPr>
    </w:p>
    <w:p w14:paraId="22FEAAFE" w14:textId="77777777" w:rsidR="00332595" w:rsidRDefault="00332595" w:rsidP="00F87FD3">
      <w:pPr>
        <w:spacing w:before="0" w:after="0"/>
        <w:ind w:left="709" w:hanging="709"/>
        <w:rPr>
          <w:rFonts w:ascii="Garamond" w:hAnsi="Garamond"/>
          <w:b/>
        </w:rPr>
      </w:pPr>
    </w:p>
    <w:p w14:paraId="1EF2AA77" w14:textId="77777777" w:rsidR="00332595" w:rsidRDefault="00332595" w:rsidP="00F87FD3">
      <w:pPr>
        <w:spacing w:before="0" w:after="0"/>
        <w:ind w:left="709" w:hanging="709"/>
        <w:rPr>
          <w:rFonts w:ascii="Garamond" w:hAnsi="Garamond"/>
          <w:b/>
        </w:rPr>
      </w:pPr>
    </w:p>
    <w:p w14:paraId="5E82690D" w14:textId="77777777" w:rsidR="00332595" w:rsidRDefault="00332595" w:rsidP="00F87FD3">
      <w:pPr>
        <w:spacing w:before="0" w:after="0"/>
        <w:ind w:left="709" w:hanging="709"/>
        <w:rPr>
          <w:rFonts w:ascii="Garamond" w:hAnsi="Garamond"/>
          <w:b/>
        </w:rPr>
      </w:pPr>
    </w:p>
    <w:p w14:paraId="4C04FF0C" w14:textId="77777777" w:rsidR="00332595" w:rsidRDefault="00332595" w:rsidP="00F87FD3">
      <w:pPr>
        <w:spacing w:before="0" w:after="0"/>
        <w:ind w:left="709" w:hanging="709"/>
        <w:rPr>
          <w:rFonts w:ascii="Garamond" w:hAnsi="Garamond"/>
          <w:b/>
        </w:rPr>
      </w:pPr>
    </w:p>
    <w:p w14:paraId="76B95BB4" w14:textId="77777777" w:rsidR="00332595" w:rsidRDefault="00332595" w:rsidP="00F87FD3">
      <w:pPr>
        <w:spacing w:before="0" w:after="0"/>
        <w:ind w:left="709" w:hanging="709"/>
        <w:rPr>
          <w:rFonts w:ascii="Garamond" w:hAnsi="Garamond"/>
          <w:b/>
        </w:rPr>
      </w:pPr>
    </w:p>
    <w:p w14:paraId="3FFFFB42" w14:textId="77777777" w:rsidR="00332595" w:rsidRDefault="00332595" w:rsidP="00F87FD3">
      <w:pPr>
        <w:spacing w:before="0" w:after="0"/>
        <w:ind w:left="709" w:hanging="709"/>
        <w:rPr>
          <w:rFonts w:ascii="Garamond" w:hAnsi="Garamond"/>
          <w:b/>
        </w:rPr>
      </w:pPr>
    </w:p>
    <w:p w14:paraId="5A56D7FC" w14:textId="77777777" w:rsidR="00332595" w:rsidRDefault="00332595" w:rsidP="00F87FD3">
      <w:pPr>
        <w:spacing w:before="0" w:after="0"/>
        <w:ind w:left="709" w:hanging="709"/>
        <w:rPr>
          <w:rFonts w:ascii="Garamond" w:hAnsi="Garamond"/>
          <w:b/>
        </w:rPr>
      </w:pPr>
    </w:p>
    <w:p w14:paraId="50A8C38D" w14:textId="77777777" w:rsidR="00332595" w:rsidRDefault="00332595" w:rsidP="00F87FD3">
      <w:pPr>
        <w:spacing w:before="0" w:after="0"/>
        <w:ind w:left="709" w:hanging="709"/>
        <w:rPr>
          <w:rFonts w:ascii="Garamond" w:hAnsi="Garamond"/>
          <w:b/>
        </w:rPr>
      </w:pPr>
    </w:p>
    <w:p w14:paraId="7562CC5D" w14:textId="77777777" w:rsidR="00332595" w:rsidRDefault="00332595" w:rsidP="00F87FD3">
      <w:pPr>
        <w:spacing w:before="0" w:after="0"/>
        <w:ind w:left="709" w:hanging="709"/>
        <w:rPr>
          <w:rFonts w:ascii="Garamond" w:hAnsi="Garamond"/>
          <w:b/>
        </w:rPr>
      </w:pPr>
    </w:p>
    <w:p w14:paraId="6A470B50" w14:textId="77777777" w:rsidR="00332595" w:rsidRDefault="00332595" w:rsidP="00F87FD3">
      <w:pPr>
        <w:spacing w:before="0" w:after="0"/>
        <w:ind w:left="709" w:hanging="709"/>
        <w:rPr>
          <w:rFonts w:ascii="Garamond" w:hAnsi="Garamond"/>
          <w:b/>
        </w:rPr>
      </w:pPr>
    </w:p>
    <w:p w14:paraId="4289DBE5" w14:textId="77777777" w:rsidR="00332595" w:rsidRDefault="00332595" w:rsidP="00F87FD3">
      <w:pPr>
        <w:spacing w:before="0" w:after="0"/>
        <w:ind w:left="709" w:hanging="709"/>
        <w:rPr>
          <w:rFonts w:ascii="Garamond" w:hAnsi="Garamond"/>
          <w:b/>
        </w:rPr>
      </w:pPr>
    </w:p>
    <w:p w14:paraId="3DC5C63F" w14:textId="77777777" w:rsidR="00332595" w:rsidRDefault="00332595" w:rsidP="00F87FD3">
      <w:pPr>
        <w:spacing w:before="0" w:after="0"/>
        <w:ind w:left="709" w:hanging="709"/>
        <w:rPr>
          <w:rFonts w:ascii="Garamond" w:hAnsi="Garamond"/>
          <w:b/>
        </w:rPr>
      </w:pPr>
    </w:p>
    <w:p w14:paraId="1469065A" w14:textId="77777777" w:rsidR="00FC663A" w:rsidRDefault="00FC663A" w:rsidP="00F87FD3">
      <w:pPr>
        <w:spacing w:before="0" w:after="0"/>
        <w:ind w:left="709" w:hanging="709"/>
        <w:rPr>
          <w:rFonts w:ascii="Garamond" w:hAnsi="Garamond"/>
          <w:b/>
        </w:rPr>
      </w:pPr>
    </w:p>
    <w:p w14:paraId="1C2567C4" w14:textId="77777777" w:rsidR="00FC663A" w:rsidRDefault="00FC663A" w:rsidP="00F87FD3">
      <w:pPr>
        <w:spacing w:before="0" w:after="0"/>
        <w:ind w:left="709" w:hanging="709"/>
        <w:rPr>
          <w:rFonts w:ascii="Garamond" w:hAnsi="Garamond"/>
          <w:b/>
        </w:rPr>
      </w:pPr>
    </w:p>
    <w:p w14:paraId="620A7F1A" w14:textId="77777777" w:rsidR="00FC663A" w:rsidRDefault="00FC663A" w:rsidP="00F87FD3">
      <w:pPr>
        <w:spacing w:before="0" w:after="0"/>
        <w:ind w:left="709" w:hanging="709"/>
        <w:rPr>
          <w:rFonts w:ascii="Garamond" w:hAnsi="Garamond"/>
          <w:b/>
        </w:rPr>
      </w:pPr>
    </w:p>
    <w:p w14:paraId="47BAEB6D" w14:textId="77777777" w:rsidR="00FC663A" w:rsidRDefault="00FC663A" w:rsidP="00F87FD3">
      <w:pPr>
        <w:spacing w:before="0" w:after="0"/>
        <w:ind w:left="709" w:hanging="709"/>
        <w:rPr>
          <w:rFonts w:ascii="Garamond" w:hAnsi="Garamond"/>
          <w:b/>
        </w:rPr>
      </w:pPr>
    </w:p>
    <w:p w14:paraId="68E68C69" w14:textId="77777777" w:rsidR="00FC663A" w:rsidRDefault="00FC663A" w:rsidP="00F87FD3">
      <w:pPr>
        <w:spacing w:before="0" w:after="0"/>
        <w:ind w:left="709" w:hanging="709"/>
        <w:rPr>
          <w:rFonts w:ascii="Garamond" w:hAnsi="Garamond"/>
          <w:b/>
        </w:rPr>
      </w:pPr>
    </w:p>
    <w:p w14:paraId="6753217F" w14:textId="77777777" w:rsidR="00332595" w:rsidRDefault="00332595" w:rsidP="00F87FD3">
      <w:pPr>
        <w:spacing w:before="0" w:after="0"/>
        <w:ind w:left="709" w:hanging="709"/>
        <w:rPr>
          <w:rFonts w:ascii="Garamond" w:hAnsi="Garamond"/>
          <w:b/>
        </w:rPr>
      </w:pPr>
    </w:p>
    <w:p w14:paraId="7B38F154" w14:textId="77777777" w:rsidR="00332595" w:rsidRDefault="00332595" w:rsidP="00F87FD3">
      <w:pPr>
        <w:spacing w:before="0" w:after="0"/>
        <w:ind w:left="709" w:hanging="709"/>
        <w:rPr>
          <w:rFonts w:ascii="Garamond" w:hAnsi="Garamond"/>
          <w:b/>
        </w:rPr>
      </w:pPr>
    </w:p>
    <w:p w14:paraId="1A535675" w14:textId="77777777" w:rsidR="00CB2479" w:rsidRDefault="00CB2479" w:rsidP="00F87FD3">
      <w:pPr>
        <w:spacing w:before="0" w:after="0"/>
        <w:ind w:left="709" w:hanging="709"/>
        <w:rPr>
          <w:rFonts w:ascii="Garamond" w:hAnsi="Garamond"/>
          <w:b/>
        </w:rPr>
      </w:pPr>
    </w:p>
    <w:p w14:paraId="0A2878A2" w14:textId="77777777" w:rsidR="00CB2479" w:rsidRDefault="00CB2479" w:rsidP="00F87FD3">
      <w:pPr>
        <w:spacing w:before="0" w:after="0"/>
        <w:ind w:left="709" w:hanging="709"/>
        <w:rPr>
          <w:rFonts w:ascii="Garamond" w:hAnsi="Garamond"/>
          <w:b/>
        </w:rPr>
      </w:pPr>
    </w:p>
    <w:p w14:paraId="4DA8A62F" w14:textId="77777777" w:rsidR="00CB2479" w:rsidRDefault="00CB2479" w:rsidP="00F87FD3">
      <w:pPr>
        <w:spacing w:before="0" w:after="0"/>
        <w:ind w:left="709" w:hanging="709"/>
        <w:rPr>
          <w:rFonts w:ascii="Garamond" w:hAnsi="Garamond"/>
          <w:b/>
        </w:rPr>
      </w:pPr>
    </w:p>
    <w:p w14:paraId="7FD89C45" w14:textId="77777777" w:rsidR="00FF1431" w:rsidRPr="00F87FD3" w:rsidRDefault="00FF1431" w:rsidP="00EA20C0">
      <w:pPr>
        <w:spacing w:before="0" w:after="0"/>
        <w:rPr>
          <w:rFonts w:ascii="Garamond" w:hAnsi="Garamond"/>
        </w:rPr>
      </w:pPr>
      <w:r w:rsidRPr="001569E4">
        <w:rPr>
          <w:rFonts w:ascii="Garamond" w:hAnsi="Garamond"/>
          <w:b/>
        </w:rPr>
        <w:lastRenderedPageBreak/>
        <w:t>DIRECTORS AND ADVISERS</w:t>
      </w:r>
      <w:r w:rsidRPr="001569E4">
        <w:rPr>
          <w:rFonts w:ascii="Garamond" w:hAnsi="Garamond"/>
          <w:b/>
        </w:rPr>
        <w:tab/>
      </w:r>
      <w:r w:rsidRPr="001569E4">
        <w:rPr>
          <w:rFonts w:ascii="Garamond" w:hAnsi="Garamond"/>
          <w:b/>
        </w:rPr>
        <w:tab/>
      </w:r>
      <w:r w:rsidRPr="001569E4">
        <w:rPr>
          <w:rFonts w:ascii="Garamond" w:hAnsi="Garamond"/>
          <w:b/>
        </w:rPr>
        <w:tab/>
      </w:r>
      <w:r w:rsidRPr="001569E4">
        <w:rPr>
          <w:rFonts w:ascii="Garamond" w:hAnsi="Garamond"/>
          <w:b/>
        </w:rPr>
        <w:tab/>
      </w:r>
      <w:r w:rsidRPr="001569E4">
        <w:rPr>
          <w:rFonts w:ascii="Garamond" w:hAnsi="Garamond"/>
          <w:b/>
        </w:rPr>
        <w:tab/>
      </w:r>
      <w:r w:rsidRPr="001569E4">
        <w:rPr>
          <w:rFonts w:ascii="Garamond" w:hAnsi="Garamond"/>
          <w:b/>
        </w:rPr>
        <w:tab/>
      </w:r>
    </w:p>
    <w:p w14:paraId="33F00225" w14:textId="77777777" w:rsidR="00FF1431" w:rsidRDefault="00FF1431" w:rsidP="001569E4">
      <w:pPr>
        <w:spacing w:before="0" w:after="0"/>
        <w:ind w:left="709" w:hanging="709"/>
        <w:rPr>
          <w:rFonts w:ascii="Garamond" w:hAnsi="Garamond"/>
        </w:rPr>
      </w:pPr>
      <w:r w:rsidRPr="0028591D">
        <w:rPr>
          <w:rFonts w:ascii="Garamond" w:hAnsi="Garamond"/>
        </w:rPr>
        <w:tab/>
      </w:r>
      <w:r w:rsidRPr="0028591D">
        <w:rPr>
          <w:rFonts w:ascii="Garamond" w:hAnsi="Garamond"/>
        </w:rPr>
        <w:tab/>
      </w:r>
      <w:r w:rsidRPr="0028591D">
        <w:rPr>
          <w:rFonts w:ascii="Garamond" w:hAnsi="Garamond"/>
        </w:rPr>
        <w:tab/>
      </w:r>
      <w:r w:rsidRPr="0028591D">
        <w:rPr>
          <w:rFonts w:ascii="Garamond" w:hAnsi="Garamond"/>
        </w:rPr>
        <w:tab/>
      </w:r>
      <w:r w:rsidRPr="0028591D">
        <w:rPr>
          <w:rFonts w:ascii="Garamond" w:hAnsi="Garamond"/>
        </w:rPr>
        <w:tab/>
      </w:r>
      <w:r w:rsidRPr="0028591D">
        <w:rPr>
          <w:rFonts w:ascii="Garamond" w:hAnsi="Garamond"/>
        </w:rPr>
        <w:tab/>
      </w:r>
    </w:p>
    <w:p w14:paraId="198F21AE" w14:textId="77777777" w:rsidR="004D7A4E" w:rsidRDefault="004D7A4E" w:rsidP="004D7A4E">
      <w:pPr>
        <w:spacing w:before="0" w:after="0"/>
        <w:ind w:left="709" w:hanging="709"/>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p>
    <w:p w14:paraId="4AAFCBB0" w14:textId="44ECD325" w:rsidR="0031571A" w:rsidRDefault="0031571A" w:rsidP="0031571A">
      <w:pPr>
        <w:spacing w:before="0" w:after="0"/>
        <w:rPr>
          <w:rFonts w:ascii="Garamond" w:hAnsi="Garamond"/>
        </w:rPr>
      </w:pPr>
      <w:r>
        <w:rPr>
          <w:rFonts w:ascii="Garamond" w:hAnsi="Garamond"/>
        </w:rPr>
        <w:t xml:space="preserve">Directors </w:t>
      </w:r>
      <w:r>
        <w:rPr>
          <w:rFonts w:ascii="Garamond" w:hAnsi="Garamond"/>
        </w:rPr>
        <w:tab/>
      </w:r>
      <w:r>
        <w:rPr>
          <w:rFonts w:ascii="Garamond" w:hAnsi="Garamond"/>
        </w:rPr>
        <w:tab/>
      </w:r>
      <w:r>
        <w:rPr>
          <w:rFonts w:ascii="Garamond" w:hAnsi="Garamond"/>
        </w:rPr>
        <w:tab/>
      </w:r>
      <w:r>
        <w:rPr>
          <w:rFonts w:ascii="Garamond" w:hAnsi="Garamond"/>
        </w:rPr>
        <w:tab/>
      </w:r>
      <w:r w:rsidR="003E7626">
        <w:rPr>
          <w:rFonts w:ascii="Garamond" w:hAnsi="Garamond"/>
        </w:rPr>
        <w:t xml:space="preserve">Sir </w:t>
      </w:r>
      <w:r w:rsidR="00FF1431" w:rsidRPr="0028591D">
        <w:rPr>
          <w:rFonts w:ascii="Garamond" w:hAnsi="Garamond"/>
        </w:rPr>
        <w:t>Michae</w:t>
      </w:r>
      <w:r>
        <w:rPr>
          <w:rFonts w:ascii="Garamond" w:hAnsi="Garamond"/>
        </w:rPr>
        <w:t>l A Heller MA, FCA (Chairman)</w:t>
      </w:r>
    </w:p>
    <w:p w14:paraId="18D180E9" w14:textId="5525EBBD" w:rsidR="00FF1431" w:rsidRPr="0028591D" w:rsidRDefault="00FF1431" w:rsidP="0031571A">
      <w:pPr>
        <w:spacing w:before="0" w:after="0"/>
        <w:ind w:left="2880" w:firstLine="720"/>
        <w:rPr>
          <w:rFonts w:ascii="Garamond" w:hAnsi="Garamond"/>
        </w:rPr>
      </w:pPr>
      <w:r w:rsidRPr="0028591D">
        <w:rPr>
          <w:rFonts w:ascii="Garamond" w:hAnsi="Garamond"/>
        </w:rPr>
        <w:t>Andrew R Heller MA, ACA (Managing Director)</w:t>
      </w:r>
      <w:r w:rsidRPr="0028591D">
        <w:rPr>
          <w:rFonts w:ascii="Garamond" w:hAnsi="Garamond"/>
        </w:rPr>
        <w:tab/>
      </w:r>
      <w:r w:rsidRPr="0028591D">
        <w:rPr>
          <w:rFonts w:ascii="Garamond" w:hAnsi="Garamond"/>
        </w:rPr>
        <w:tab/>
      </w:r>
    </w:p>
    <w:p w14:paraId="384B1E7F" w14:textId="77777777" w:rsidR="00FF1431" w:rsidRPr="0028591D" w:rsidRDefault="00FF1431" w:rsidP="0028591D">
      <w:pPr>
        <w:spacing w:before="0" w:after="0"/>
        <w:ind w:left="709" w:hanging="709"/>
        <w:rPr>
          <w:rFonts w:ascii="Garamond" w:hAnsi="Garamond"/>
        </w:rPr>
      </w:pPr>
      <w:r w:rsidRPr="0028591D">
        <w:rPr>
          <w:rFonts w:ascii="Garamond" w:hAnsi="Garamond"/>
        </w:rPr>
        <w:tab/>
      </w:r>
      <w:r w:rsidRPr="0028591D">
        <w:rPr>
          <w:rFonts w:ascii="Garamond" w:hAnsi="Garamond"/>
        </w:rPr>
        <w:tab/>
      </w:r>
      <w:r w:rsidRPr="0028591D">
        <w:rPr>
          <w:rFonts w:ascii="Garamond" w:hAnsi="Garamond"/>
        </w:rPr>
        <w:tab/>
      </w:r>
      <w:r w:rsidRPr="0028591D">
        <w:rPr>
          <w:rFonts w:ascii="Garamond" w:hAnsi="Garamond"/>
        </w:rPr>
        <w:tab/>
      </w:r>
      <w:r w:rsidRPr="0028591D">
        <w:rPr>
          <w:rFonts w:ascii="Garamond" w:hAnsi="Garamond"/>
        </w:rPr>
        <w:tab/>
      </w:r>
      <w:r>
        <w:rPr>
          <w:rFonts w:ascii="Garamond" w:hAnsi="Garamond"/>
        </w:rPr>
        <w:t xml:space="preserve">    </w:t>
      </w:r>
      <w:r w:rsidR="00AF5096">
        <w:rPr>
          <w:rFonts w:ascii="Garamond" w:hAnsi="Garamond"/>
        </w:rPr>
        <w:tab/>
      </w:r>
      <w:r w:rsidRPr="0028591D">
        <w:rPr>
          <w:rFonts w:ascii="Garamond" w:hAnsi="Garamond"/>
        </w:rPr>
        <w:t xml:space="preserve">Robert Grobler </w:t>
      </w:r>
      <w:r>
        <w:rPr>
          <w:rFonts w:ascii="Garamond" w:hAnsi="Garamond"/>
        </w:rPr>
        <w:t xml:space="preserve">PR Cert Eng </w:t>
      </w:r>
      <w:r w:rsidRPr="0028591D">
        <w:rPr>
          <w:rFonts w:ascii="Garamond" w:hAnsi="Garamond"/>
        </w:rPr>
        <w:t>(Mining Director)</w:t>
      </w:r>
      <w:r w:rsidRPr="0028591D">
        <w:rPr>
          <w:rFonts w:ascii="Garamond" w:hAnsi="Garamond"/>
        </w:rPr>
        <w:tab/>
      </w:r>
      <w:r w:rsidRPr="0028591D">
        <w:rPr>
          <w:rFonts w:ascii="Garamond" w:hAnsi="Garamond"/>
        </w:rPr>
        <w:tab/>
      </w:r>
    </w:p>
    <w:p w14:paraId="34DDBC4A" w14:textId="77777777" w:rsidR="00FF1431" w:rsidRPr="0028591D" w:rsidRDefault="00FF1431" w:rsidP="0028591D">
      <w:pPr>
        <w:spacing w:before="0" w:after="0"/>
        <w:ind w:left="709" w:hanging="709"/>
        <w:rPr>
          <w:rFonts w:ascii="Garamond" w:hAnsi="Garamond"/>
        </w:rPr>
      </w:pPr>
      <w:r w:rsidRPr="0028591D">
        <w:rPr>
          <w:rFonts w:ascii="Garamond" w:hAnsi="Garamond"/>
        </w:rPr>
        <w:tab/>
      </w:r>
      <w:r w:rsidRPr="0028591D">
        <w:rPr>
          <w:rFonts w:ascii="Garamond" w:hAnsi="Garamond"/>
        </w:rPr>
        <w:tab/>
      </w:r>
      <w:r w:rsidRPr="0028591D">
        <w:rPr>
          <w:rFonts w:ascii="Garamond" w:hAnsi="Garamond"/>
        </w:rPr>
        <w:tab/>
      </w:r>
      <w:r w:rsidRPr="0028591D">
        <w:rPr>
          <w:rFonts w:ascii="Garamond" w:hAnsi="Garamond"/>
        </w:rPr>
        <w:tab/>
      </w:r>
      <w:r w:rsidRPr="0028591D">
        <w:rPr>
          <w:rFonts w:ascii="Garamond" w:hAnsi="Garamond"/>
        </w:rPr>
        <w:tab/>
      </w:r>
      <w:r>
        <w:rPr>
          <w:rFonts w:ascii="Garamond" w:hAnsi="Garamond"/>
        </w:rPr>
        <w:t xml:space="preserve">   </w:t>
      </w:r>
      <w:r w:rsidR="00AF5096">
        <w:rPr>
          <w:rFonts w:ascii="Garamond" w:hAnsi="Garamond"/>
        </w:rPr>
        <w:tab/>
      </w:r>
      <w:r w:rsidRPr="0028591D">
        <w:rPr>
          <w:rFonts w:ascii="Garamond" w:hAnsi="Garamond"/>
        </w:rPr>
        <w:t>Garrett Casey CA (SA) (Finance Director)</w:t>
      </w:r>
      <w:r w:rsidRPr="0028591D">
        <w:rPr>
          <w:rFonts w:ascii="Garamond" w:hAnsi="Garamond"/>
        </w:rPr>
        <w:tab/>
      </w:r>
      <w:r w:rsidRPr="0028591D">
        <w:rPr>
          <w:rFonts w:ascii="Garamond" w:hAnsi="Garamond"/>
        </w:rPr>
        <w:tab/>
      </w:r>
    </w:p>
    <w:p w14:paraId="398D27AB" w14:textId="3458148D" w:rsidR="00FF1431" w:rsidRPr="0028591D" w:rsidRDefault="00FF1431" w:rsidP="0028591D">
      <w:pPr>
        <w:spacing w:before="0" w:after="0"/>
        <w:ind w:left="709" w:hanging="709"/>
        <w:rPr>
          <w:rFonts w:ascii="Garamond" w:hAnsi="Garamond"/>
        </w:rPr>
      </w:pPr>
      <w:r w:rsidRPr="0028591D">
        <w:rPr>
          <w:rFonts w:ascii="Garamond" w:hAnsi="Garamond"/>
        </w:rPr>
        <w:tab/>
      </w:r>
      <w:r w:rsidRPr="0028591D">
        <w:rPr>
          <w:rFonts w:ascii="Garamond" w:hAnsi="Garamond"/>
        </w:rPr>
        <w:tab/>
      </w:r>
      <w:r w:rsidRPr="0028591D">
        <w:rPr>
          <w:rFonts w:ascii="Garamond" w:hAnsi="Garamond"/>
        </w:rPr>
        <w:tab/>
      </w:r>
      <w:r w:rsidRPr="0028591D">
        <w:rPr>
          <w:rFonts w:ascii="Garamond" w:hAnsi="Garamond"/>
        </w:rPr>
        <w:tab/>
      </w:r>
      <w:r w:rsidRPr="0028591D">
        <w:rPr>
          <w:rFonts w:ascii="Garamond" w:hAnsi="Garamond"/>
        </w:rPr>
        <w:tab/>
      </w:r>
      <w:r>
        <w:rPr>
          <w:rFonts w:ascii="Garamond" w:hAnsi="Garamond"/>
        </w:rPr>
        <w:t xml:space="preserve">    </w:t>
      </w:r>
      <w:r w:rsidR="00AF5096">
        <w:rPr>
          <w:rFonts w:ascii="Garamond" w:hAnsi="Garamond"/>
        </w:rPr>
        <w:tab/>
      </w:r>
      <w:r w:rsidRPr="0028591D">
        <w:rPr>
          <w:rFonts w:ascii="Garamond" w:hAnsi="Garamond"/>
        </w:rPr>
        <w:t>C</w:t>
      </w:r>
      <w:r w:rsidR="00C63634">
        <w:rPr>
          <w:rFonts w:ascii="Garamond" w:hAnsi="Garamond"/>
        </w:rPr>
        <w:t>hristopher</w:t>
      </w:r>
      <w:r w:rsidRPr="0028591D">
        <w:rPr>
          <w:rFonts w:ascii="Garamond" w:hAnsi="Garamond"/>
        </w:rPr>
        <w:t xml:space="preserve"> A </w:t>
      </w:r>
      <w:r w:rsidR="00297629" w:rsidRPr="0028591D">
        <w:rPr>
          <w:rFonts w:ascii="Garamond" w:hAnsi="Garamond"/>
        </w:rPr>
        <w:t>Joll MA (</w:t>
      </w:r>
      <w:r w:rsidRPr="0028591D">
        <w:rPr>
          <w:rFonts w:ascii="Garamond" w:hAnsi="Garamond"/>
        </w:rPr>
        <w:t>Non-executive)</w:t>
      </w:r>
      <w:r w:rsidRPr="0028591D">
        <w:rPr>
          <w:rFonts w:ascii="Garamond" w:hAnsi="Garamond"/>
        </w:rPr>
        <w:tab/>
      </w:r>
      <w:r w:rsidRPr="0028591D">
        <w:rPr>
          <w:rFonts w:ascii="Garamond" w:hAnsi="Garamond"/>
        </w:rPr>
        <w:tab/>
      </w:r>
    </w:p>
    <w:p w14:paraId="20EF0B88" w14:textId="52CD97BE" w:rsidR="00DD6CC8" w:rsidRDefault="00FF1431" w:rsidP="0028591D">
      <w:pPr>
        <w:spacing w:before="0" w:after="0"/>
        <w:ind w:left="709" w:hanging="709"/>
        <w:rPr>
          <w:rFonts w:ascii="Garamond" w:hAnsi="Garamond"/>
        </w:rPr>
      </w:pPr>
      <w:r w:rsidRPr="0028591D">
        <w:rPr>
          <w:rFonts w:ascii="Garamond" w:hAnsi="Garamond"/>
        </w:rPr>
        <w:tab/>
      </w:r>
      <w:r w:rsidRPr="0028591D">
        <w:rPr>
          <w:rFonts w:ascii="Garamond" w:hAnsi="Garamond"/>
        </w:rPr>
        <w:tab/>
      </w:r>
      <w:r w:rsidRPr="0028591D">
        <w:rPr>
          <w:rFonts w:ascii="Garamond" w:hAnsi="Garamond"/>
        </w:rPr>
        <w:tab/>
      </w:r>
      <w:r w:rsidRPr="0028591D">
        <w:rPr>
          <w:rFonts w:ascii="Garamond" w:hAnsi="Garamond"/>
        </w:rPr>
        <w:tab/>
      </w:r>
      <w:r w:rsidRPr="0028591D">
        <w:rPr>
          <w:rFonts w:ascii="Garamond" w:hAnsi="Garamond"/>
        </w:rPr>
        <w:tab/>
      </w:r>
      <w:r>
        <w:rPr>
          <w:rFonts w:ascii="Garamond" w:hAnsi="Garamond"/>
        </w:rPr>
        <w:t xml:space="preserve">     </w:t>
      </w:r>
      <w:r w:rsidR="00AF5096">
        <w:rPr>
          <w:rFonts w:ascii="Garamond" w:hAnsi="Garamond"/>
        </w:rPr>
        <w:tab/>
      </w:r>
      <w:r w:rsidRPr="0028591D">
        <w:rPr>
          <w:rFonts w:ascii="Garamond" w:hAnsi="Garamond"/>
        </w:rPr>
        <w:t xml:space="preserve">John A </w:t>
      </w:r>
      <w:r w:rsidR="00297629" w:rsidRPr="0028591D">
        <w:rPr>
          <w:rFonts w:ascii="Garamond" w:hAnsi="Garamond"/>
        </w:rPr>
        <w:t xml:space="preserve">Sibbald </w:t>
      </w:r>
      <w:r w:rsidR="00DD6CC8">
        <w:rPr>
          <w:rFonts w:ascii="Garamond" w:hAnsi="Garamond"/>
        </w:rPr>
        <w:t>BL</w:t>
      </w:r>
      <w:r w:rsidRPr="0028591D">
        <w:rPr>
          <w:rFonts w:ascii="Garamond" w:hAnsi="Garamond"/>
        </w:rPr>
        <w:t xml:space="preserve"> (Non-executive)</w:t>
      </w:r>
    </w:p>
    <w:p w14:paraId="77379B37" w14:textId="05D0F983" w:rsidR="00FF1431" w:rsidRPr="0028591D" w:rsidRDefault="00DD6CC8" w:rsidP="0028591D">
      <w:pPr>
        <w:spacing w:before="0" w:after="0"/>
        <w:ind w:left="709" w:hanging="709"/>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John Wong ACA, CFA (Non-executive)</w:t>
      </w:r>
      <w:r w:rsidR="00FF1431" w:rsidRPr="0028591D">
        <w:rPr>
          <w:rFonts w:ascii="Garamond" w:hAnsi="Garamond"/>
        </w:rPr>
        <w:tab/>
      </w:r>
      <w:r w:rsidR="00FF1431" w:rsidRPr="0028591D">
        <w:rPr>
          <w:rFonts w:ascii="Garamond" w:hAnsi="Garamond"/>
        </w:rPr>
        <w:tab/>
      </w:r>
    </w:p>
    <w:p w14:paraId="2B4A93DA" w14:textId="77777777" w:rsidR="00FF1431" w:rsidRPr="0028591D" w:rsidRDefault="00FF1431" w:rsidP="0028591D">
      <w:pPr>
        <w:spacing w:before="0" w:after="0"/>
        <w:ind w:left="709" w:hanging="709"/>
        <w:rPr>
          <w:rFonts w:ascii="Garamond" w:hAnsi="Garamond"/>
        </w:rPr>
      </w:pPr>
      <w:r w:rsidRPr="0028591D">
        <w:rPr>
          <w:rFonts w:ascii="Garamond" w:hAnsi="Garamond"/>
        </w:rPr>
        <w:tab/>
      </w:r>
      <w:r w:rsidRPr="0028591D">
        <w:rPr>
          <w:rFonts w:ascii="Garamond" w:hAnsi="Garamond"/>
        </w:rPr>
        <w:tab/>
      </w:r>
      <w:r w:rsidRPr="0028591D">
        <w:rPr>
          <w:rFonts w:ascii="Garamond" w:hAnsi="Garamond"/>
        </w:rPr>
        <w:tab/>
      </w:r>
      <w:r w:rsidRPr="0028591D">
        <w:rPr>
          <w:rFonts w:ascii="Garamond" w:hAnsi="Garamond"/>
        </w:rPr>
        <w:tab/>
      </w:r>
      <w:r w:rsidRPr="0028591D">
        <w:rPr>
          <w:rFonts w:ascii="Garamond" w:hAnsi="Garamond"/>
        </w:rPr>
        <w:tab/>
      </w:r>
      <w:r>
        <w:rPr>
          <w:rFonts w:ascii="Garamond" w:hAnsi="Garamond"/>
        </w:rPr>
        <w:t xml:space="preserve">    </w:t>
      </w:r>
      <w:r w:rsidRPr="0028591D">
        <w:rPr>
          <w:rFonts w:ascii="Garamond" w:hAnsi="Garamond"/>
        </w:rPr>
        <w:tab/>
      </w:r>
    </w:p>
    <w:p w14:paraId="1DBBE50E" w14:textId="05616085" w:rsidR="00297629" w:rsidRDefault="00297629" w:rsidP="00297629">
      <w:pPr>
        <w:spacing w:before="0" w:after="0"/>
        <w:ind w:left="709" w:hanging="709"/>
        <w:rPr>
          <w:rFonts w:ascii="Garamond" w:hAnsi="Garamond"/>
        </w:rPr>
      </w:pPr>
      <w:r w:rsidRPr="0028591D">
        <w:rPr>
          <w:rFonts w:ascii="Garamond" w:hAnsi="Garamond"/>
        </w:rPr>
        <w:t>Secretary</w:t>
      </w:r>
      <w:r>
        <w:rPr>
          <w:rFonts w:ascii="Garamond" w:hAnsi="Garamond"/>
        </w:rPr>
        <w:t xml:space="preserve"> &amp; </w:t>
      </w:r>
      <w:r w:rsidRPr="0028591D">
        <w:rPr>
          <w:rFonts w:ascii="Garamond" w:hAnsi="Garamond"/>
        </w:rPr>
        <w:t>Registered office</w:t>
      </w:r>
      <w:r w:rsidR="00FF1431" w:rsidRPr="0028591D">
        <w:rPr>
          <w:rFonts w:ascii="Garamond" w:hAnsi="Garamond"/>
        </w:rPr>
        <w:tab/>
      </w:r>
      <w:r w:rsidR="00FF1431" w:rsidRPr="0028591D">
        <w:rPr>
          <w:rFonts w:ascii="Garamond" w:hAnsi="Garamond"/>
        </w:rPr>
        <w:tab/>
      </w:r>
      <w:r w:rsidR="003E7626">
        <w:rPr>
          <w:rFonts w:ascii="Garamond" w:hAnsi="Garamond"/>
        </w:rPr>
        <w:t>Garrett Casey CA</w:t>
      </w:r>
      <w:r>
        <w:rPr>
          <w:rFonts w:ascii="Garamond" w:hAnsi="Garamond"/>
        </w:rPr>
        <w:t xml:space="preserve"> </w:t>
      </w:r>
      <w:r w:rsidR="003E7626">
        <w:rPr>
          <w:rFonts w:ascii="Garamond" w:hAnsi="Garamond"/>
        </w:rPr>
        <w:t>(SA)</w:t>
      </w:r>
      <w:r w:rsidR="00FF1431" w:rsidRPr="0028591D">
        <w:rPr>
          <w:rFonts w:ascii="Garamond" w:hAnsi="Garamond"/>
        </w:rPr>
        <w:tab/>
      </w:r>
      <w:r w:rsidR="00FF1431" w:rsidRPr="0028591D">
        <w:rPr>
          <w:rFonts w:ascii="Garamond" w:hAnsi="Garamond"/>
        </w:rPr>
        <w:tab/>
      </w:r>
      <w:r w:rsidR="00FF1431" w:rsidRPr="0028591D">
        <w:rPr>
          <w:rFonts w:ascii="Garamond" w:hAnsi="Garamond"/>
        </w:rPr>
        <w:tab/>
      </w:r>
      <w:r w:rsidR="00FF1431" w:rsidRPr="0028591D">
        <w:rPr>
          <w:rFonts w:ascii="Garamond" w:hAnsi="Garamond"/>
        </w:rPr>
        <w:tab/>
      </w:r>
      <w:r w:rsidR="00FF1431">
        <w:rPr>
          <w:rFonts w:ascii="Garamond" w:hAnsi="Garamond"/>
        </w:rPr>
        <w:t xml:space="preserve">    </w:t>
      </w:r>
      <w:r w:rsidR="00FF1431" w:rsidRPr="0028591D">
        <w:rPr>
          <w:rFonts w:ascii="Garamond" w:hAnsi="Garamond"/>
        </w:rPr>
        <w:tab/>
      </w:r>
    </w:p>
    <w:p w14:paraId="7524EA0B" w14:textId="17A1FDA9" w:rsidR="00FF1431" w:rsidRPr="00913EBE" w:rsidRDefault="00FF1431" w:rsidP="00297629">
      <w:pPr>
        <w:spacing w:before="0" w:after="0"/>
        <w:ind w:left="709" w:hanging="709"/>
        <w:rPr>
          <w:rFonts w:ascii="Garamond" w:hAnsi="Garamond"/>
        </w:rPr>
      </w:pPr>
      <w:r w:rsidRPr="0028591D">
        <w:rPr>
          <w:rFonts w:ascii="Garamond" w:hAnsi="Garamond"/>
        </w:rPr>
        <w:tab/>
      </w:r>
      <w:r w:rsidRPr="0028591D">
        <w:rPr>
          <w:rFonts w:ascii="Garamond" w:hAnsi="Garamond"/>
        </w:rPr>
        <w:tab/>
      </w:r>
      <w:r>
        <w:rPr>
          <w:rFonts w:ascii="Garamond" w:hAnsi="Garamond"/>
        </w:rPr>
        <w:t xml:space="preserve">                </w:t>
      </w:r>
      <w:r w:rsidR="00AF5096">
        <w:rPr>
          <w:rFonts w:ascii="Garamond" w:hAnsi="Garamond"/>
        </w:rPr>
        <w:tab/>
      </w:r>
      <w:r w:rsidR="00297629">
        <w:rPr>
          <w:rFonts w:ascii="Garamond" w:hAnsi="Garamond"/>
        </w:rPr>
        <w:tab/>
      </w:r>
      <w:r w:rsidR="00297629">
        <w:rPr>
          <w:rFonts w:ascii="Garamond" w:hAnsi="Garamond"/>
        </w:rPr>
        <w:tab/>
      </w:r>
      <w:r w:rsidR="00913EBE" w:rsidRPr="00913EBE">
        <w:rPr>
          <w:rFonts w:ascii="Garamond" w:hAnsi="Garamond"/>
        </w:rPr>
        <w:t>12 Little Portland Street</w:t>
      </w:r>
      <w:r w:rsidRPr="00913EBE">
        <w:rPr>
          <w:rFonts w:ascii="Garamond" w:hAnsi="Garamond"/>
        </w:rPr>
        <w:tab/>
      </w:r>
      <w:r w:rsidRPr="00913EBE">
        <w:rPr>
          <w:rFonts w:ascii="Garamond" w:hAnsi="Garamond"/>
        </w:rPr>
        <w:tab/>
      </w:r>
    </w:p>
    <w:p w14:paraId="24339791" w14:textId="18CC2950" w:rsidR="00FF1431" w:rsidRPr="00913EBE" w:rsidRDefault="00FF1431" w:rsidP="0028591D">
      <w:pPr>
        <w:spacing w:before="0" w:after="0"/>
        <w:ind w:left="709" w:hanging="709"/>
        <w:rPr>
          <w:rFonts w:ascii="Garamond" w:hAnsi="Garamond"/>
        </w:rPr>
      </w:pPr>
      <w:r w:rsidRPr="00913EBE">
        <w:rPr>
          <w:rFonts w:ascii="Garamond" w:hAnsi="Garamond"/>
        </w:rPr>
        <w:tab/>
      </w:r>
      <w:r w:rsidRPr="00913EBE">
        <w:rPr>
          <w:rFonts w:ascii="Garamond" w:hAnsi="Garamond"/>
        </w:rPr>
        <w:tab/>
      </w:r>
      <w:r w:rsidRPr="00913EBE">
        <w:rPr>
          <w:rFonts w:ascii="Garamond" w:hAnsi="Garamond"/>
        </w:rPr>
        <w:tab/>
      </w:r>
      <w:r w:rsidRPr="00913EBE">
        <w:rPr>
          <w:rFonts w:ascii="Garamond" w:hAnsi="Garamond"/>
        </w:rPr>
        <w:tab/>
      </w:r>
      <w:r w:rsidRPr="00913EBE">
        <w:rPr>
          <w:rFonts w:ascii="Garamond" w:hAnsi="Garamond"/>
        </w:rPr>
        <w:tab/>
        <w:t xml:space="preserve">    </w:t>
      </w:r>
      <w:r w:rsidR="00AF5096" w:rsidRPr="00913EBE">
        <w:rPr>
          <w:rFonts w:ascii="Garamond" w:hAnsi="Garamond"/>
        </w:rPr>
        <w:tab/>
      </w:r>
      <w:r w:rsidR="00335277" w:rsidRPr="00913EBE">
        <w:rPr>
          <w:rFonts w:ascii="Garamond" w:hAnsi="Garamond"/>
        </w:rPr>
        <w:t>London W1</w:t>
      </w:r>
      <w:r w:rsidR="00913EBE" w:rsidRPr="00913EBE">
        <w:rPr>
          <w:rFonts w:ascii="Garamond" w:hAnsi="Garamond"/>
        </w:rPr>
        <w:t>W</w:t>
      </w:r>
      <w:r w:rsidR="00335277" w:rsidRPr="00913EBE">
        <w:rPr>
          <w:rFonts w:ascii="Garamond" w:hAnsi="Garamond"/>
        </w:rPr>
        <w:t xml:space="preserve"> </w:t>
      </w:r>
      <w:r w:rsidR="00913EBE">
        <w:rPr>
          <w:rFonts w:ascii="Garamond" w:hAnsi="Garamond"/>
        </w:rPr>
        <w:t>8BJ</w:t>
      </w:r>
      <w:r w:rsidRPr="00913EBE">
        <w:rPr>
          <w:rFonts w:ascii="Garamond" w:hAnsi="Garamond"/>
        </w:rPr>
        <w:tab/>
      </w:r>
      <w:r w:rsidRPr="00913EBE">
        <w:rPr>
          <w:rFonts w:ascii="Garamond" w:hAnsi="Garamond"/>
        </w:rPr>
        <w:tab/>
      </w:r>
    </w:p>
    <w:p w14:paraId="6A4A5AFB" w14:textId="77777777" w:rsidR="00FF1431" w:rsidRPr="00913EBE" w:rsidRDefault="00FF1431" w:rsidP="0028591D">
      <w:pPr>
        <w:spacing w:before="0" w:after="0"/>
        <w:ind w:left="709" w:hanging="709"/>
        <w:rPr>
          <w:rFonts w:ascii="Garamond" w:hAnsi="Garamond"/>
        </w:rPr>
      </w:pPr>
      <w:r w:rsidRPr="00913EBE">
        <w:rPr>
          <w:rFonts w:ascii="Garamond" w:hAnsi="Garamond"/>
        </w:rPr>
        <w:tab/>
      </w:r>
      <w:r w:rsidRPr="00913EBE">
        <w:rPr>
          <w:rFonts w:ascii="Garamond" w:hAnsi="Garamond"/>
        </w:rPr>
        <w:tab/>
      </w:r>
      <w:r w:rsidRPr="00913EBE">
        <w:rPr>
          <w:rFonts w:ascii="Garamond" w:hAnsi="Garamond"/>
        </w:rPr>
        <w:tab/>
      </w:r>
      <w:r w:rsidRPr="00913EBE">
        <w:rPr>
          <w:rFonts w:ascii="Garamond" w:hAnsi="Garamond"/>
        </w:rPr>
        <w:tab/>
      </w:r>
      <w:r w:rsidRPr="00913EBE">
        <w:rPr>
          <w:rFonts w:ascii="Garamond" w:hAnsi="Garamond"/>
        </w:rPr>
        <w:tab/>
        <w:t xml:space="preserve">   </w:t>
      </w:r>
    </w:p>
    <w:p w14:paraId="4191500F" w14:textId="77777777" w:rsidR="00FF1431" w:rsidRPr="0028591D" w:rsidRDefault="00FF1431" w:rsidP="003E7626">
      <w:pPr>
        <w:spacing w:before="0" w:after="0"/>
        <w:ind w:left="709" w:hanging="709"/>
        <w:rPr>
          <w:rFonts w:ascii="Garamond" w:hAnsi="Garamond"/>
        </w:rPr>
      </w:pPr>
      <w:r w:rsidRPr="0028591D">
        <w:rPr>
          <w:rFonts w:ascii="Garamond" w:hAnsi="Garamond"/>
        </w:rPr>
        <w:t>Black Wattle Colliery -</w:t>
      </w:r>
      <w:r w:rsidRPr="001569E4">
        <w:rPr>
          <w:rFonts w:ascii="Garamond" w:hAnsi="Garamond"/>
        </w:rPr>
        <w:t xml:space="preserve"> </w:t>
      </w:r>
      <w:r w:rsidRPr="0028591D">
        <w:rPr>
          <w:rFonts w:ascii="Garamond" w:hAnsi="Garamond"/>
        </w:rPr>
        <w:t>Directors</w:t>
      </w:r>
      <w:r w:rsidRPr="0028591D">
        <w:rPr>
          <w:rFonts w:ascii="Garamond" w:hAnsi="Garamond"/>
        </w:rPr>
        <w:tab/>
      </w:r>
      <w:r>
        <w:rPr>
          <w:rFonts w:ascii="Garamond" w:hAnsi="Garamond"/>
        </w:rPr>
        <w:t xml:space="preserve">   </w:t>
      </w:r>
      <w:r w:rsidR="00AF5096">
        <w:rPr>
          <w:rFonts w:ascii="Garamond" w:hAnsi="Garamond"/>
        </w:rPr>
        <w:tab/>
      </w:r>
      <w:r w:rsidRPr="0028591D">
        <w:rPr>
          <w:rFonts w:ascii="Garamond" w:hAnsi="Garamond"/>
        </w:rPr>
        <w:t>Andrew Heller (Managing Director)</w:t>
      </w:r>
      <w:r w:rsidRPr="0028591D">
        <w:rPr>
          <w:rFonts w:ascii="Garamond" w:hAnsi="Garamond"/>
        </w:rPr>
        <w:tab/>
      </w:r>
    </w:p>
    <w:p w14:paraId="7EB93978" w14:textId="77777777" w:rsidR="00FF1431" w:rsidRPr="0028591D" w:rsidRDefault="00FF1431" w:rsidP="0028591D">
      <w:pPr>
        <w:spacing w:before="0" w:after="0"/>
        <w:ind w:left="709" w:hanging="709"/>
        <w:rPr>
          <w:rFonts w:ascii="Garamond" w:hAnsi="Garamond"/>
        </w:rPr>
      </w:pPr>
      <w:r w:rsidRPr="0028591D">
        <w:rPr>
          <w:rFonts w:ascii="Garamond" w:hAnsi="Garamond"/>
        </w:rPr>
        <w:tab/>
      </w:r>
      <w:r w:rsidRPr="0028591D">
        <w:rPr>
          <w:rFonts w:ascii="Garamond" w:hAnsi="Garamond"/>
        </w:rPr>
        <w:tab/>
      </w:r>
      <w:r w:rsidRPr="0028591D">
        <w:rPr>
          <w:rFonts w:ascii="Garamond" w:hAnsi="Garamond"/>
        </w:rPr>
        <w:tab/>
      </w:r>
      <w:r w:rsidRPr="0028591D">
        <w:rPr>
          <w:rFonts w:ascii="Garamond" w:hAnsi="Garamond"/>
        </w:rPr>
        <w:tab/>
      </w:r>
      <w:r w:rsidRPr="0028591D">
        <w:rPr>
          <w:rFonts w:ascii="Garamond" w:hAnsi="Garamond"/>
        </w:rPr>
        <w:tab/>
      </w:r>
      <w:r>
        <w:rPr>
          <w:rFonts w:ascii="Garamond" w:hAnsi="Garamond"/>
        </w:rPr>
        <w:t xml:space="preserve">    </w:t>
      </w:r>
      <w:r w:rsidR="00AF5096">
        <w:rPr>
          <w:rFonts w:ascii="Garamond" w:hAnsi="Garamond"/>
        </w:rPr>
        <w:tab/>
      </w:r>
      <w:r w:rsidRPr="0028591D">
        <w:rPr>
          <w:rFonts w:ascii="Garamond" w:hAnsi="Garamond"/>
        </w:rPr>
        <w:t>Garrett Casey (Finance Director)</w:t>
      </w:r>
      <w:r w:rsidRPr="0028591D">
        <w:rPr>
          <w:rFonts w:ascii="Garamond" w:hAnsi="Garamond"/>
        </w:rPr>
        <w:tab/>
      </w:r>
    </w:p>
    <w:p w14:paraId="3004A146" w14:textId="77777777" w:rsidR="0007606A" w:rsidRDefault="00FF1431" w:rsidP="0028591D">
      <w:pPr>
        <w:spacing w:before="0" w:after="0"/>
        <w:ind w:left="709" w:hanging="709"/>
        <w:rPr>
          <w:rFonts w:ascii="Garamond" w:hAnsi="Garamond"/>
        </w:rPr>
      </w:pPr>
      <w:r w:rsidRPr="0028591D">
        <w:rPr>
          <w:rFonts w:ascii="Garamond" w:hAnsi="Garamond"/>
        </w:rPr>
        <w:tab/>
      </w:r>
      <w:r w:rsidRPr="0028591D">
        <w:rPr>
          <w:rFonts w:ascii="Garamond" w:hAnsi="Garamond"/>
        </w:rPr>
        <w:tab/>
      </w:r>
      <w:r w:rsidRPr="0028591D">
        <w:rPr>
          <w:rFonts w:ascii="Garamond" w:hAnsi="Garamond"/>
        </w:rPr>
        <w:tab/>
      </w:r>
      <w:r w:rsidRPr="0028591D">
        <w:rPr>
          <w:rFonts w:ascii="Garamond" w:hAnsi="Garamond"/>
        </w:rPr>
        <w:tab/>
      </w:r>
      <w:r w:rsidRPr="0028591D">
        <w:rPr>
          <w:rFonts w:ascii="Garamond" w:hAnsi="Garamond"/>
        </w:rPr>
        <w:tab/>
      </w:r>
      <w:r>
        <w:rPr>
          <w:rFonts w:ascii="Garamond" w:hAnsi="Garamond"/>
        </w:rPr>
        <w:t xml:space="preserve">    </w:t>
      </w:r>
      <w:r w:rsidR="00AF5096">
        <w:rPr>
          <w:rFonts w:ascii="Garamond" w:hAnsi="Garamond"/>
        </w:rPr>
        <w:tab/>
      </w:r>
      <w:r w:rsidR="0007606A" w:rsidRPr="0028591D">
        <w:rPr>
          <w:rFonts w:ascii="Garamond" w:hAnsi="Garamond"/>
        </w:rPr>
        <w:t>Ethan Dube</w:t>
      </w:r>
      <w:r w:rsidR="0007606A">
        <w:rPr>
          <w:rFonts w:ascii="Garamond" w:hAnsi="Garamond"/>
        </w:rPr>
        <w:t xml:space="preserve"> (Commercial Director)</w:t>
      </w:r>
    </w:p>
    <w:p w14:paraId="23565946" w14:textId="428C2038" w:rsidR="0007606A" w:rsidRDefault="00FF1431" w:rsidP="0007606A">
      <w:pPr>
        <w:spacing w:before="0" w:after="0"/>
        <w:ind w:left="3589" w:firstLine="11"/>
        <w:rPr>
          <w:rFonts w:ascii="Garamond" w:hAnsi="Garamond"/>
        </w:rPr>
      </w:pPr>
      <w:r w:rsidRPr="0028591D">
        <w:rPr>
          <w:rFonts w:ascii="Garamond" w:hAnsi="Garamond"/>
        </w:rPr>
        <w:t>Robert Grobler (Mining Director)</w:t>
      </w:r>
      <w:r w:rsidRPr="0028591D">
        <w:rPr>
          <w:rFonts w:ascii="Garamond" w:hAnsi="Garamond"/>
        </w:rPr>
        <w:tab/>
      </w:r>
    </w:p>
    <w:p w14:paraId="5450F282" w14:textId="06DD22AE" w:rsidR="00FF1431" w:rsidRPr="0028591D" w:rsidRDefault="0007606A" w:rsidP="0028591D">
      <w:pPr>
        <w:spacing w:before="0" w:after="0"/>
        <w:ind w:left="709" w:hanging="709"/>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Millicent </w:t>
      </w:r>
      <w:proofErr w:type="spellStart"/>
      <w:r>
        <w:rPr>
          <w:rFonts w:ascii="Garamond" w:hAnsi="Garamond"/>
        </w:rPr>
        <w:t>Zvarayi</w:t>
      </w:r>
      <w:proofErr w:type="spellEnd"/>
      <w:r w:rsidR="00FF1431" w:rsidRPr="0028591D">
        <w:rPr>
          <w:rFonts w:ascii="Garamond" w:hAnsi="Garamond"/>
        </w:rPr>
        <w:tab/>
      </w:r>
    </w:p>
    <w:p w14:paraId="40744596" w14:textId="77777777" w:rsidR="00FF1431" w:rsidRPr="0028591D" w:rsidRDefault="00FF1431" w:rsidP="00987C2C">
      <w:pPr>
        <w:spacing w:before="0" w:after="0"/>
        <w:ind w:left="709" w:hanging="709"/>
        <w:rPr>
          <w:rFonts w:ascii="Garamond" w:hAnsi="Garamond"/>
        </w:rPr>
      </w:pPr>
      <w:r w:rsidRPr="0028591D">
        <w:rPr>
          <w:rFonts w:ascii="Garamond" w:hAnsi="Garamond"/>
        </w:rPr>
        <w:tab/>
      </w:r>
      <w:r w:rsidRPr="0028591D">
        <w:rPr>
          <w:rFonts w:ascii="Garamond" w:hAnsi="Garamond"/>
        </w:rPr>
        <w:tab/>
      </w:r>
      <w:r w:rsidRPr="0028591D">
        <w:rPr>
          <w:rFonts w:ascii="Garamond" w:hAnsi="Garamond"/>
        </w:rPr>
        <w:tab/>
      </w:r>
      <w:r w:rsidRPr="0028591D">
        <w:rPr>
          <w:rFonts w:ascii="Garamond" w:hAnsi="Garamond"/>
        </w:rPr>
        <w:tab/>
      </w:r>
      <w:r w:rsidRPr="0028591D">
        <w:rPr>
          <w:rFonts w:ascii="Garamond" w:hAnsi="Garamond"/>
        </w:rPr>
        <w:tab/>
      </w:r>
      <w:r>
        <w:rPr>
          <w:rFonts w:ascii="Garamond" w:hAnsi="Garamond"/>
        </w:rPr>
        <w:t xml:space="preserve">    </w:t>
      </w:r>
      <w:r w:rsidRPr="0028591D">
        <w:rPr>
          <w:rFonts w:ascii="Garamond" w:hAnsi="Garamond"/>
        </w:rPr>
        <w:tab/>
      </w:r>
    </w:p>
    <w:p w14:paraId="479E5599" w14:textId="77777777" w:rsidR="00FF1431" w:rsidRPr="0028591D" w:rsidRDefault="00FF1431" w:rsidP="0028591D">
      <w:pPr>
        <w:spacing w:before="0" w:after="0"/>
        <w:ind w:left="709" w:hanging="709"/>
        <w:rPr>
          <w:rFonts w:ascii="Garamond" w:hAnsi="Garamond"/>
        </w:rPr>
      </w:pPr>
      <w:r w:rsidRPr="0028591D">
        <w:rPr>
          <w:rFonts w:ascii="Garamond" w:hAnsi="Garamond"/>
        </w:rPr>
        <w:tab/>
      </w:r>
      <w:r w:rsidRPr="0028591D">
        <w:rPr>
          <w:rFonts w:ascii="Garamond" w:hAnsi="Garamond"/>
        </w:rPr>
        <w:tab/>
      </w:r>
      <w:r w:rsidRPr="0028591D">
        <w:rPr>
          <w:rFonts w:ascii="Garamond" w:hAnsi="Garamond"/>
        </w:rPr>
        <w:tab/>
      </w:r>
      <w:r w:rsidRPr="0028591D">
        <w:rPr>
          <w:rFonts w:ascii="Garamond" w:hAnsi="Garamond"/>
        </w:rPr>
        <w:tab/>
      </w:r>
      <w:r w:rsidRPr="0028591D">
        <w:rPr>
          <w:rFonts w:ascii="Garamond" w:hAnsi="Garamond"/>
        </w:rPr>
        <w:tab/>
      </w:r>
      <w:r>
        <w:rPr>
          <w:rFonts w:ascii="Garamond" w:hAnsi="Garamond"/>
        </w:rPr>
        <w:t xml:space="preserve">    </w:t>
      </w:r>
      <w:r w:rsidRPr="0028591D">
        <w:rPr>
          <w:rFonts w:ascii="Garamond" w:hAnsi="Garamond"/>
        </w:rPr>
        <w:tab/>
      </w:r>
    </w:p>
    <w:p w14:paraId="0B3D9727" w14:textId="4C6841DB" w:rsidR="00990DCB" w:rsidRPr="003E6B26" w:rsidRDefault="00990DCB" w:rsidP="00990DCB">
      <w:pPr>
        <w:shd w:val="clear" w:color="auto" w:fill="FFFFFF"/>
        <w:spacing w:before="0"/>
        <w:ind w:left="709" w:hanging="709"/>
        <w:rPr>
          <w:color w:val="212121"/>
          <w:sz w:val="24"/>
          <w:szCs w:val="24"/>
          <w:lang w:eastAsia="en-GB"/>
        </w:rPr>
      </w:pPr>
      <w:r>
        <w:rPr>
          <w:rFonts w:ascii="Garamond" w:hAnsi="Garamond"/>
          <w:color w:val="212121"/>
        </w:rPr>
        <w:t>Registrars and transfer office               </w:t>
      </w:r>
      <w:r>
        <w:rPr>
          <w:rFonts w:ascii="Garamond" w:hAnsi="Garamond"/>
          <w:color w:val="212121"/>
        </w:rPr>
        <w:tab/>
      </w:r>
      <w:r w:rsidRPr="003E6B26">
        <w:rPr>
          <w:rFonts w:ascii="Garamond" w:hAnsi="Garamond"/>
          <w:color w:val="212121"/>
        </w:rPr>
        <w:t>Link Group</w:t>
      </w:r>
    </w:p>
    <w:p w14:paraId="54DC66DE" w14:textId="77777777" w:rsidR="00990DCB" w:rsidRPr="003E6B26" w:rsidRDefault="00990DCB" w:rsidP="00990DCB">
      <w:pPr>
        <w:shd w:val="clear" w:color="auto" w:fill="FFFFFF"/>
        <w:spacing w:before="0"/>
        <w:ind w:left="3589" w:firstLine="11"/>
        <w:rPr>
          <w:color w:val="212121"/>
        </w:rPr>
      </w:pPr>
      <w:r w:rsidRPr="003E6B26">
        <w:rPr>
          <w:rFonts w:ascii="Garamond" w:hAnsi="Garamond"/>
          <w:color w:val="212121"/>
        </w:rPr>
        <w:t>Shareholder Services</w:t>
      </w:r>
    </w:p>
    <w:p w14:paraId="2663393A" w14:textId="77777777" w:rsidR="00990DCB" w:rsidRPr="003E6B26" w:rsidRDefault="00990DCB" w:rsidP="00990DCB">
      <w:pPr>
        <w:shd w:val="clear" w:color="auto" w:fill="FFFFFF"/>
        <w:spacing w:before="0"/>
        <w:ind w:left="3556" w:firstLine="11"/>
        <w:rPr>
          <w:color w:val="212121"/>
        </w:rPr>
      </w:pPr>
      <w:r w:rsidRPr="003E6B26">
        <w:rPr>
          <w:rFonts w:ascii="Garamond" w:hAnsi="Garamond"/>
          <w:color w:val="212121"/>
        </w:rPr>
        <w:t>10th Floor</w:t>
      </w:r>
    </w:p>
    <w:p w14:paraId="47973319" w14:textId="77777777" w:rsidR="00990DCB" w:rsidRPr="003E6B26" w:rsidRDefault="00990DCB" w:rsidP="00990DCB">
      <w:pPr>
        <w:shd w:val="clear" w:color="auto" w:fill="FFFFFF"/>
        <w:spacing w:before="0"/>
        <w:ind w:left="3556" w:firstLine="11"/>
        <w:rPr>
          <w:color w:val="212121"/>
        </w:rPr>
      </w:pPr>
      <w:r w:rsidRPr="003E6B26">
        <w:rPr>
          <w:rFonts w:ascii="Garamond" w:hAnsi="Garamond"/>
          <w:color w:val="212121"/>
        </w:rPr>
        <w:t>Central Square</w:t>
      </w:r>
    </w:p>
    <w:p w14:paraId="0E90156F" w14:textId="77777777" w:rsidR="00990DCB" w:rsidRPr="003E6B26" w:rsidRDefault="00990DCB" w:rsidP="00990DCB">
      <w:pPr>
        <w:shd w:val="clear" w:color="auto" w:fill="FFFFFF"/>
        <w:spacing w:before="0"/>
        <w:ind w:left="3556" w:firstLine="11"/>
        <w:rPr>
          <w:color w:val="212121"/>
        </w:rPr>
      </w:pPr>
      <w:r w:rsidRPr="003E6B26">
        <w:rPr>
          <w:rFonts w:ascii="Garamond" w:hAnsi="Garamond"/>
          <w:color w:val="212121"/>
        </w:rPr>
        <w:t>29 Wellington Street</w:t>
      </w:r>
    </w:p>
    <w:p w14:paraId="48930483" w14:textId="77777777" w:rsidR="00990DCB" w:rsidRPr="003E6B26" w:rsidRDefault="00990DCB" w:rsidP="00990DCB">
      <w:pPr>
        <w:shd w:val="clear" w:color="auto" w:fill="FFFFFF"/>
        <w:spacing w:before="0"/>
        <w:ind w:left="3556" w:firstLine="11"/>
        <w:rPr>
          <w:color w:val="212121"/>
        </w:rPr>
      </w:pPr>
      <w:r w:rsidRPr="003E6B26">
        <w:rPr>
          <w:rFonts w:ascii="Garamond" w:hAnsi="Garamond"/>
          <w:color w:val="212121"/>
        </w:rPr>
        <w:t>Leeds</w:t>
      </w:r>
    </w:p>
    <w:p w14:paraId="49B65ED2" w14:textId="64FF95E8" w:rsidR="00990DCB" w:rsidRPr="003E6B26" w:rsidRDefault="00990DCB" w:rsidP="00990DCB">
      <w:pPr>
        <w:shd w:val="clear" w:color="auto" w:fill="FFFFFF"/>
        <w:spacing w:before="0" w:after="0"/>
        <w:ind w:left="3556" w:firstLine="11"/>
        <w:rPr>
          <w:color w:val="212121"/>
        </w:rPr>
      </w:pPr>
      <w:r w:rsidRPr="003E6B26">
        <w:rPr>
          <w:rFonts w:ascii="Garamond" w:hAnsi="Garamond"/>
          <w:color w:val="212121"/>
        </w:rPr>
        <w:t>LS14DL                                                                                                                    </w:t>
      </w:r>
    </w:p>
    <w:p w14:paraId="74608AB5" w14:textId="77777777" w:rsidR="00990DCB" w:rsidRPr="003E6B26" w:rsidRDefault="00990DCB" w:rsidP="00990DCB">
      <w:pPr>
        <w:shd w:val="clear" w:color="auto" w:fill="FFFFFF"/>
        <w:spacing w:before="0"/>
        <w:ind w:left="3545" w:firstLine="22"/>
        <w:rPr>
          <w:color w:val="212121"/>
        </w:rPr>
      </w:pPr>
      <w:r w:rsidRPr="003E6B26">
        <w:rPr>
          <w:rFonts w:ascii="Garamond" w:hAnsi="Garamond"/>
          <w:color w:val="212121"/>
        </w:rPr>
        <w:t>UK Telephone: 0371 664 0300</w:t>
      </w:r>
    </w:p>
    <w:p w14:paraId="36B63B97" w14:textId="77777777" w:rsidR="00990DCB" w:rsidRPr="003E6B26" w:rsidRDefault="00990DCB" w:rsidP="00990DCB">
      <w:pPr>
        <w:shd w:val="clear" w:color="auto" w:fill="FFFFFF"/>
        <w:spacing w:before="0"/>
        <w:ind w:left="3534" w:firstLine="11"/>
        <w:rPr>
          <w:color w:val="212121"/>
        </w:rPr>
      </w:pPr>
      <w:r w:rsidRPr="003E6B26">
        <w:rPr>
          <w:rFonts w:ascii="Garamond" w:hAnsi="Garamond"/>
          <w:color w:val="212121"/>
        </w:rPr>
        <w:t>International Telephone: +44 (0) 371 664 0300</w:t>
      </w:r>
    </w:p>
    <w:p w14:paraId="0818D0D2" w14:textId="77777777" w:rsidR="00990DCB" w:rsidRPr="003E6B26" w:rsidRDefault="00990DCB" w:rsidP="00990DCB">
      <w:pPr>
        <w:shd w:val="clear" w:color="auto" w:fill="FFFFFF"/>
        <w:spacing w:before="0"/>
        <w:ind w:left="3534"/>
        <w:rPr>
          <w:color w:val="212121"/>
        </w:rPr>
      </w:pPr>
      <w:r w:rsidRPr="003E6B26">
        <w:rPr>
          <w:rFonts w:ascii="Garamond" w:hAnsi="Garamond"/>
          <w:color w:val="212121"/>
        </w:rPr>
        <w:t>(Calls are charged at the standard geographic rate and will vary by provider. Calls outside the United Kingdom will be charged at the applicable international rate.  We are open between 09:00 - 17:30, Monday to Friday excluding public holidays in England and Wales)   </w:t>
      </w:r>
    </w:p>
    <w:p w14:paraId="402EDBBD" w14:textId="77777777" w:rsidR="00990DCB" w:rsidRPr="003E6B26" w:rsidRDefault="00990DCB" w:rsidP="00990DCB">
      <w:pPr>
        <w:shd w:val="clear" w:color="auto" w:fill="FFFFFF"/>
        <w:spacing w:before="0"/>
        <w:ind w:left="3534"/>
        <w:rPr>
          <w:rFonts w:ascii="Garamond" w:hAnsi="Garamond"/>
          <w:color w:val="212121"/>
        </w:rPr>
      </w:pPr>
    </w:p>
    <w:p w14:paraId="23FAD8C3" w14:textId="520D8494" w:rsidR="00990DCB" w:rsidRPr="003E6B26" w:rsidRDefault="00990DCB" w:rsidP="00990DCB">
      <w:pPr>
        <w:shd w:val="clear" w:color="auto" w:fill="FFFFFF"/>
        <w:spacing w:before="0"/>
        <w:ind w:left="2814" w:firstLine="720"/>
        <w:rPr>
          <w:color w:val="212121"/>
        </w:rPr>
      </w:pPr>
      <w:r w:rsidRPr="003E6B26">
        <w:rPr>
          <w:rFonts w:ascii="Garamond" w:hAnsi="Garamond"/>
          <w:color w:val="212121"/>
        </w:rPr>
        <w:t>Website: </w:t>
      </w:r>
      <w:hyperlink r:id="rId8" w:tgtFrame="_blank" w:history="1">
        <w:r w:rsidRPr="003E6B26">
          <w:rPr>
            <w:rStyle w:val="Hyperlink"/>
            <w:rFonts w:ascii="Garamond" w:hAnsi="Garamond"/>
          </w:rPr>
          <w:t>www.linkgroup.com</w:t>
        </w:r>
      </w:hyperlink>
    </w:p>
    <w:p w14:paraId="59E84302" w14:textId="5B441FB2" w:rsidR="00FF1431" w:rsidRPr="00990DCB" w:rsidRDefault="00990DCB" w:rsidP="00990DCB">
      <w:pPr>
        <w:shd w:val="clear" w:color="auto" w:fill="FFFFFF"/>
        <w:spacing w:before="0"/>
        <w:ind w:left="1440" w:firstLine="720"/>
        <w:rPr>
          <w:color w:val="212121"/>
        </w:rPr>
      </w:pPr>
      <w:r w:rsidRPr="003E6B26">
        <w:rPr>
          <w:rFonts w:ascii="Garamond" w:hAnsi="Garamond"/>
          <w:color w:val="212121"/>
        </w:rPr>
        <w:t xml:space="preserve">                        </w:t>
      </w:r>
      <w:r w:rsidR="00BF6101">
        <w:rPr>
          <w:rFonts w:ascii="Garamond" w:hAnsi="Garamond"/>
          <w:color w:val="212121"/>
        </w:rPr>
        <w:t xml:space="preserve"> </w:t>
      </w:r>
      <w:r w:rsidRPr="003E6B26">
        <w:rPr>
          <w:rFonts w:ascii="Garamond" w:hAnsi="Garamond"/>
          <w:color w:val="212121"/>
        </w:rPr>
        <w:t>E-mail: </w:t>
      </w:r>
      <w:hyperlink r:id="rId9" w:tgtFrame="_blank" w:history="1">
        <w:r w:rsidRPr="003E6B26">
          <w:rPr>
            <w:rStyle w:val="Hyperlink"/>
            <w:rFonts w:ascii="Garamond" w:hAnsi="Garamond"/>
          </w:rPr>
          <w:t>shareholderenquiries@linkgroup.co.uk</w:t>
        </w:r>
      </w:hyperlink>
      <w:r>
        <w:rPr>
          <w:rFonts w:ascii="Garamond" w:hAnsi="Garamond"/>
          <w:color w:val="212121"/>
        </w:rPr>
        <w:t>  </w:t>
      </w:r>
    </w:p>
    <w:p w14:paraId="3E5F8DE6" w14:textId="77777777" w:rsidR="00FF1431" w:rsidRPr="0028591D" w:rsidRDefault="00FF1431" w:rsidP="0028591D">
      <w:pPr>
        <w:spacing w:before="0" w:after="0"/>
        <w:ind w:left="709" w:hanging="709"/>
        <w:rPr>
          <w:rFonts w:ascii="Garamond" w:hAnsi="Garamond"/>
        </w:rPr>
      </w:pPr>
      <w:r w:rsidRPr="0028591D">
        <w:rPr>
          <w:rFonts w:ascii="Garamond" w:hAnsi="Garamond"/>
        </w:rPr>
        <w:tab/>
      </w:r>
      <w:r w:rsidRPr="0028591D">
        <w:rPr>
          <w:rFonts w:ascii="Garamond" w:hAnsi="Garamond"/>
        </w:rPr>
        <w:tab/>
      </w:r>
      <w:r w:rsidRPr="0028591D">
        <w:rPr>
          <w:rFonts w:ascii="Garamond" w:hAnsi="Garamond"/>
        </w:rPr>
        <w:tab/>
      </w:r>
      <w:r w:rsidRPr="0028591D">
        <w:rPr>
          <w:rFonts w:ascii="Garamond" w:hAnsi="Garamond"/>
        </w:rPr>
        <w:tab/>
      </w:r>
      <w:r w:rsidRPr="0028591D">
        <w:rPr>
          <w:rFonts w:ascii="Garamond" w:hAnsi="Garamond"/>
        </w:rPr>
        <w:tab/>
      </w:r>
      <w:r>
        <w:rPr>
          <w:rFonts w:ascii="Garamond" w:hAnsi="Garamond"/>
        </w:rPr>
        <w:t xml:space="preserve">    </w:t>
      </w:r>
      <w:r w:rsidRPr="0028591D">
        <w:rPr>
          <w:rFonts w:ascii="Garamond" w:hAnsi="Garamond"/>
        </w:rPr>
        <w:tab/>
      </w:r>
    </w:p>
    <w:p w14:paraId="72D39927" w14:textId="6A0A13AE" w:rsidR="00FF1431" w:rsidRPr="0028591D" w:rsidRDefault="00FF1431" w:rsidP="0028591D">
      <w:pPr>
        <w:spacing w:before="0" w:after="0"/>
        <w:ind w:left="709" w:hanging="709"/>
        <w:rPr>
          <w:rFonts w:ascii="Garamond" w:hAnsi="Garamond"/>
        </w:rPr>
      </w:pPr>
      <w:r w:rsidRPr="0028591D">
        <w:rPr>
          <w:rFonts w:ascii="Garamond" w:hAnsi="Garamond"/>
        </w:rPr>
        <w:t>Company registration number</w:t>
      </w:r>
      <w:r w:rsidRPr="0028591D">
        <w:rPr>
          <w:rFonts w:ascii="Garamond" w:hAnsi="Garamond"/>
        </w:rPr>
        <w:tab/>
      </w:r>
      <w:r>
        <w:rPr>
          <w:rFonts w:ascii="Garamond" w:hAnsi="Garamond"/>
        </w:rPr>
        <w:t xml:space="preserve">    </w:t>
      </w:r>
      <w:r w:rsidR="00BF6101">
        <w:rPr>
          <w:rFonts w:ascii="Garamond" w:hAnsi="Garamond"/>
        </w:rPr>
        <w:tab/>
      </w:r>
      <w:r w:rsidRPr="0028591D">
        <w:rPr>
          <w:rFonts w:ascii="Garamond" w:hAnsi="Garamond"/>
        </w:rPr>
        <w:t>112155 (Incorporated in England and Wales)</w:t>
      </w:r>
      <w:r w:rsidRPr="0028591D">
        <w:rPr>
          <w:rFonts w:ascii="Garamond" w:hAnsi="Garamond"/>
        </w:rPr>
        <w:tab/>
      </w:r>
    </w:p>
    <w:p w14:paraId="3AA75CE3" w14:textId="77777777" w:rsidR="00FF1431" w:rsidRPr="0028591D" w:rsidRDefault="00FF1431" w:rsidP="0028591D">
      <w:pPr>
        <w:spacing w:before="0" w:after="0"/>
        <w:ind w:left="709" w:hanging="709"/>
        <w:rPr>
          <w:rFonts w:ascii="Garamond" w:hAnsi="Garamond"/>
        </w:rPr>
      </w:pPr>
      <w:r w:rsidRPr="0028591D">
        <w:rPr>
          <w:rFonts w:ascii="Garamond" w:hAnsi="Garamond"/>
        </w:rPr>
        <w:tab/>
      </w:r>
      <w:r w:rsidRPr="0028591D">
        <w:rPr>
          <w:rFonts w:ascii="Garamond" w:hAnsi="Garamond"/>
        </w:rPr>
        <w:tab/>
      </w:r>
      <w:r w:rsidRPr="0028591D">
        <w:rPr>
          <w:rFonts w:ascii="Garamond" w:hAnsi="Garamond"/>
        </w:rPr>
        <w:tab/>
      </w:r>
      <w:r w:rsidRPr="0028591D">
        <w:rPr>
          <w:rFonts w:ascii="Garamond" w:hAnsi="Garamond"/>
        </w:rPr>
        <w:tab/>
      </w:r>
      <w:r w:rsidRPr="0028591D">
        <w:rPr>
          <w:rFonts w:ascii="Garamond" w:hAnsi="Garamond"/>
        </w:rPr>
        <w:tab/>
      </w:r>
      <w:r>
        <w:rPr>
          <w:rFonts w:ascii="Garamond" w:hAnsi="Garamond"/>
        </w:rPr>
        <w:t xml:space="preserve">    </w:t>
      </w:r>
      <w:r w:rsidRPr="0028591D">
        <w:rPr>
          <w:rFonts w:ascii="Garamond" w:hAnsi="Garamond"/>
        </w:rPr>
        <w:tab/>
      </w:r>
    </w:p>
    <w:p w14:paraId="41A343B6" w14:textId="77777777" w:rsidR="00FF1431" w:rsidRPr="0028591D" w:rsidRDefault="00FF1431" w:rsidP="0028591D">
      <w:pPr>
        <w:spacing w:before="0" w:after="0"/>
        <w:ind w:left="709" w:hanging="709"/>
        <w:rPr>
          <w:rFonts w:ascii="Garamond" w:hAnsi="Garamond"/>
        </w:rPr>
      </w:pPr>
      <w:r w:rsidRPr="0028591D">
        <w:rPr>
          <w:rFonts w:ascii="Garamond" w:hAnsi="Garamond"/>
        </w:rPr>
        <w:t>Web site</w:t>
      </w:r>
      <w:r w:rsidRPr="0028591D">
        <w:rPr>
          <w:rFonts w:ascii="Garamond" w:hAnsi="Garamond"/>
        </w:rPr>
        <w:tab/>
      </w:r>
      <w:r>
        <w:rPr>
          <w:rFonts w:ascii="Garamond" w:hAnsi="Garamond"/>
        </w:rPr>
        <w:t xml:space="preserve">                              </w:t>
      </w:r>
      <w:r w:rsidR="00AF5096">
        <w:rPr>
          <w:rFonts w:ascii="Garamond" w:hAnsi="Garamond"/>
        </w:rPr>
        <w:tab/>
      </w:r>
      <w:r w:rsidRPr="0028591D">
        <w:rPr>
          <w:rFonts w:ascii="Garamond" w:hAnsi="Garamond"/>
        </w:rPr>
        <w:t>www.bisichi.co.uk</w:t>
      </w:r>
      <w:r w:rsidRPr="0028591D">
        <w:rPr>
          <w:rFonts w:ascii="Garamond" w:hAnsi="Garamond"/>
        </w:rPr>
        <w:tab/>
      </w:r>
    </w:p>
    <w:p w14:paraId="2F696F64" w14:textId="77777777" w:rsidR="00FF1431" w:rsidRPr="0028591D" w:rsidRDefault="00FF1431" w:rsidP="0028591D">
      <w:pPr>
        <w:spacing w:before="0" w:after="0"/>
        <w:ind w:left="709" w:hanging="709"/>
        <w:rPr>
          <w:rFonts w:ascii="Garamond" w:hAnsi="Garamond"/>
        </w:rPr>
      </w:pPr>
      <w:r w:rsidRPr="0028591D">
        <w:rPr>
          <w:rFonts w:ascii="Garamond" w:hAnsi="Garamond"/>
        </w:rPr>
        <w:t>E-mail</w:t>
      </w:r>
      <w:r w:rsidRPr="0028591D">
        <w:rPr>
          <w:rFonts w:ascii="Garamond" w:hAnsi="Garamond"/>
        </w:rPr>
        <w:tab/>
      </w:r>
      <w:r w:rsidRPr="0028591D">
        <w:rPr>
          <w:rFonts w:ascii="Garamond" w:hAnsi="Garamond"/>
        </w:rPr>
        <w:tab/>
      </w:r>
      <w:r>
        <w:rPr>
          <w:rFonts w:ascii="Garamond" w:hAnsi="Garamond"/>
        </w:rPr>
        <w:t xml:space="preserve">                                           </w:t>
      </w:r>
      <w:r w:rsidR="00AF5096">
        <w:rPr>
          <w:rFonts w:ascii="Garamond" w:hAnsi="Garamond"/>
        </w:rPr>
        <w:tab/>
      </w:r>
      <w:r>
        <w:rPr>
          <w:rFonts w:ascii="Garamond" w:hAnsi="Garamond"/>
        </w:rPr>
        <w:t>admin</w:t>
      </w:r>
      <w:r w:rsidRPr="0028591D">
        <w:rPr>
          <w:rFonts w:ascii="Garamond" w:hAnsi="Garamond"/>
        </w:rPr>
        <w:t>@bisichi.co.uk</w:t>
      </w:r>
      <w:r w:rsidRPr="0028591D">
        <w:rPr>
          <w:rFonts w:ascii="Garamond" w:hAnsi="Garamond"/>
        </w:rPr>
        <w:tab/>
      </w:r>
    </w:p>
    <w:p w14:paraId="6FDF28CA" w14:textId="77777777" w:rsidR="004D0CE7" w:rsidRPr="0028591D" w:rsidRDefault="004D0CE7">
      <w:pPr>
        <w:spacing w:before="0" w:after="0"/>
        <w:ind w:left="709" w:hanging="709"/>
        <w:rPr>
          <w:rFonts w:ascii="Garamond" w:hAnsi="Garamond"/>
        </w:rPr>
      </w:pPr>
    </w:p>
    <w:sectPr w:rsidR="004D0CE7" w:rsidRPr="0028591D" w:rsidSect="00025B42">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66992" w14:textId="77777777" w:rsidR="006A6BE2" w:rsidRDefault="006A6BE2" w:rsidP="00545F06">
      <w:pPr>
        <w:spacing w:before="0" w:after="0"/>
      </w:pPr>
      <w:r>
        <w:separator/>
      </w:r>
    </w:p>
  </w:endnote>
  <w:endnote w:type="continuationSeparator" w:id="0">
    <w:p w14:paraId="4A569C2C" w14:textId="77777777" w:rsidR="006A6BE2" w:rsidRDefault="006A6BE2" w:rsidP="00545F06">
      <w:pPr>
        <w:spacing w:before="0" w:after="0"/>
      </w:pPr>
      <w:r>
        <w:continuationSeparator/>
      </w:r>
    </w:p>
  </w:endnote>
  <w:endnote w:type="continuationNotice" w:id="1">
    <w:p w14:paraId="05AAEAC9" w14:textId="77777777" w:rsidR="006A6BE2" w:rsidRDefault="006A6BE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96B10" w14:textId="77777777" w:rsidR="006A6BE2" w:rsidRDefault="006A6BE2" w:rsidP="00545F06">
      <w:pPr>
        <w:spacing w:before="0" w:after="0"/>
      </w:pPr>
      <w:r>
        <w:separator/>
      </w:r>
    </w:p>
  </w:footnote>
  <w:footnote w:type="continuationSeparator" w:id="0">
    <w:p w14:paraId="29EEC367" w14:textId="77777777" w:rsidR="006A6BE2" w:rsidRDefault="006A6BE2" w:rsidP="00545F06">
      <w:pPr>
        <w:spacing w:before="0" w:after="0"/>
      </w:pPr>
      <w:r>
        <w:continuationSeparator/>
      </w:r>
    </w:p>
  </w:footnote>
  <w:footnote w:type="continuationNotice" w:id="1">
    <w:p w14:paraId="52E70095" w14:textId="77777777" w:rsidR="006A6BE2" w:rsidRDefault="006A6BE2">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84D6B"/>
    <w:multiLevelType w:val="hybridMultilevel"/>
    <w:tmpl w:val="67908896"/>
    <w:lvl w:ilvl="0" w:tplc="7D3CE87C">
      <w:start w:val="768"/>
      <w:numFmt w:val="bullet"/>
      <w:lvlText w:val="-"/>
      <w:lvlJc w:val="left"/>
      <w:pPr>
        <w:ind w:left="720" w:hanging="360"/>
      </w:pPr>
      <w:rPr>
        <w:rFonts w:ascii="Garamond" w:eastAsia="Calibri"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D827F0"/>
    <w:multiLevelType w:val="hybridMultilevel"/>
    <w:tmpl w:val="6784C4BA"/>
    <w:lvl w:ilvl="0" w:tplc="DEF85D1C">
      <w:start w:val="1"/>
      <w:numFmt w:val="decimal"/>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2424FEA"/>
    <w:multiLevelType w:val="hybridMultilevel"/>
    <w:tmpl w:val="1996E4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0746F74"/>
    <w:multiLevelType w:val="hybridMultilevel"/>
    <w:tmpl w:val="06A08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D710A4"/>
    <w:multiLevelType w:val="hybridMultilevel"/>
    <w:tmpl w:val="C0061ECA"/>
    <w:lvl w:ilvl="0" w:tplc="B262FBC0">
      <w:start w:val="148"/>
      <w:numFmt w:val="bullet"/>
      <w:lvlText w:val="-"/>
      <w:lvlJc w:val="left"/>
      <w:pPr>
        <w:ind w:left="525" w:hanging="360"/>
      </w:pPr>
      <w:rPr>
        <w:rFonts w:ascii="Garamond" w:eastAsia="Calibri" w:hAnsi="Garamond" w:cs="Times New Roman" w:hint="default"/>
      </w:rPr>
    </w:lvl>
    <w:lvl w:ilvl="1" w:tplc="08090003" w:tentative="1">
      <w:start w:val="1"/>
      <w:numFmt w:val="bullet"/>
      <w:lvlText w:val="o"/>
      <w:lvlJc w:val="left"/>
      <w:pPr>
        <w:ind w:left="1245" w:hanging="360"/>
      </w:pPr>
      <w:rPr>
        <w:rFonts w:ascii="Courier New" w:hAnsi="Courier New" w:cs="Courier New" w:hint="default"/>
      </w:rPr>
    </w:lvl>
    <w:lvl w:ilvl="2" w:tplc="08090005" w:tentative="1">
      <w:start w:val="1"/>
      <w:numFmt w:val="bullet"/>
      <w:lvlText w:val=""/>
      <w:lvlJc w:val="left"/>
      <w:pPr>
        <w:ind w:left="1965" w:hanging="360"/>
      </w:pPr>
      <w:rPr>
        <w:rFonts w:ascii="Wingdings" w:hAnsi="Wingdings" w:hint="default"/>
      </w:rPr>
    </w:lvl>
    <w:lvl w:ilvl="3" w:tplc="08090001" w:tentative="1">
      <w:start w:val="1"/>
      <w:numFmt w:val="bullet"/>
      <w:lvlText w:val=""/>
      <w:lvlJc w:val="left"/>
      <w:pPr>
        <w:ind w:left="2685" w:hanging="360"/>
      </w:pPr>
      <w:rPr>
        <w:rFonts w:ascii="Symbol" w:hAnsi="Symbol" w:hint="default"/>
      </w:rPr>
    </w:lvl>
    <w:lvl w:ilvl="4" w:tplc="08090003" w:tentative="1">
      <w:start w:val="1"/>
      <w:numFmt w:val="bullet"/>
      <w:lvlText w:val="o"/>
      <w:lvlJc w:val="left"/>
      <w:pPr>
        <w:ind w:left="3405" w:hanging="360"/>
      </w:pPr>
      <w:rPr>
        <w:rFonts w:ascii="Courier New" w:hAnsi="Courier New" w:cs="Courier New" w:hint="default"/>
      </w:rPr>
    </w:lvl>
    <w:lvl w:ilvl="5" w:tplc="08090005" w:tentative="1">
      <w:start w:val="1"/>
      <w:numFmt w:val="bullet"/>
      <w:lvlText w:val=""/>
      <w:lvlJc w:val="left"/>
      <w:pPr>
        <w:ind w:left="4125" w:hanging="360"/>
      </w:pPr>
      <w:rPr>
        <w:rFonts w:ascii="Wingdings" w:hAnsi="Wingdings" w:hint="default"/>
      </w:rPr>
    </w:lvl>
    <w:lvl w:ilvl="6" w:tplc="08090001" w:tentative="1">
      <w:start w:val="1"/>
      <w:numFmt w:val="bullet"/>
      <w:lvlText w:val=""/>
      <w:lvlJc w:val="left"/>
      <w:pPr>
        <w:ind w:left="4845" w:hanging="360"/>
      </w:pPr>
      <w:rPr>
        <w:rFonts w:ascii="Symbol" w:hAnsi="Symbol" w:hint="default"/>
      </w:rPr>
    </w:lvl>
    <w:lvl w:ilvl="7" w:tplc="08090003" w:tentative="1">
      <w:start w:val="1"/>
      <w:numFmt w:val="bullet"/>
      <w:lvlText w:val="o"/>
      <w:lvlJc w:val="left"/>
      <w:pPr>
        <w:ind w:left="5565" w:hanging="360"/>
      </w:pPr>
      <w:rPr>
        <w:rFonts w:ascii="Courier New" w:hAnsi="Courier New" w:cs="Courier New" w:hint="default"/>
      </w:rPr>
    </w:lvl>
    <w:lvl w:ilvl="8" w:tplc="08090005" w:tentative="1">
      <w:start w:val="1"/>
      <w:numFmt w:val="bullet"/>
      <w:lvlText w:val=""/>
      <w:lvlJc w:val="left"/>
      <w:pPr>
        <w:ind w:left="6285" w:hanging="360"/>
      </w:pPr>
      <w:rPr>
        <w:rFonts w:ascii="Wingdings" w:hAnsi="Wingdings" w:hint="default"/>
      </w:rPr>
    </w:lvl>
  </w:abstractNum>
  <w:abstractNum w:abstractNumId="5" w15:restartNumberingAfterBreak="0">
    <w:nsid w:val="49DB0E1E"/>
    <w:multiLevelType w:val="hybridMultilevel"/>
    <w:tmpl w:val="1FEE69B2"/>
    <w:lvl w:ilvl="0" w:tplc="2BB2DB7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B411F9D"/>
    <w:multiLevelType w:val="hybridMultilevel"/>
    <w:tmpl w:val="E008377C"/>
    <w:lvl w:ilvl="0" w:tplc="B60EC3BE">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62036376"/>
    <w:multiLevelType w:val="hybridMultilevel"/>
    <w:tmpl w:val="DA523AA0"/>
    <w:lvl w:ilvl="0" w:tplc="B60EC3BE">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64266231"/>
    <w:multiLevelType w:val="hybridMultilevel"/>
    <w:tmpl w:val="33C8EA9E"/>
    <w:lvl w:ilvl="0" w:tplc="B60EC3BE">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9" w15:restartNumberingAfterBreak="0">
    <w:nsid w:val="6F554C77"/>
    <w:multiLevelType w:val="hybridMultilevel"/>
    <w:tmpl w:val="E1340A72"/>
    <w:lvl w:ilvl="0" w:tplc="E7F40284">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3B7BF7"/>
    <w:multiLevelType w:val="hybridMultilevel"/>
    <w:tmpl w:val="18A85CB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580751360">
    <w:abstractNumId w:val="10"/>
  </w:num>
  <w:num w:numId="2" w16cid:durableId="1821728258">
    <w:abstractNumId w:val="3"/>
  </w:num>
  <w:num w:numId="3" w16cid:durableId="1554735571">
    <w:abstractNumId w:val="4"/>
  </w:num>
  <w:num w:numId="4" w16cid:durableId="2015761136">
    <w:abstractNumId w:val="2"/>
  </w:num>
  <w:num w:numId="5" w16cid:durableId="291789192">
    <w:abstractNumId w:val="8"/>
  </w:num>
  <w:num w:numId="6" w16cid:durableId="1485702988">
    <w:abstractNumId w:val="7"/>
  </w:num>
  <w:num w:numId="7" w16cid:durableId="1519930580">
    <w:abstractNumId w:val="6"/>
  </w:num>
  <w:num w:numId="8" w16cid:durableId="290401184">
    <w:abstractNumId w:val="0"/>
  </w:num>
  <w:num w:numId="9" w16cid:durableId="2001350066">
    <w:abstractNumId w:val="1"/>
  </w:num>
  <w:num w:numId="10" w16cid:durableId="850223453">
    <w:abstractNumId w:val="5"/>
  </w:num>
  <w:num w:numId="11" w16cid:durableId="9995771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755AD9"/>
    <w:rsid w:val="000012FD"/>
    <w:rsid w:val="0000215F"/>
    <w:rsid w:val="00002956"/>
    <w:rsid w:val="00006AB2"/>
    <w:rsid w:val="00006CE7"/>
    <w:rsid w:val="00010075"/>
    <w:rsid w:val="00010EAC"/>
    <w:rsid w:val="0001203D"/>
    <w:rsid w:val="00012E89"/>
    <w:rsid w:val="0002333D"/>
    <w:rsid w:val="00023DDE"/>
    <w:rsid w:val="00025B42"/>
    <w:rsid w:val="00031516"/>
    <w:rsid w:val="000322A8"/>
    <w:rsid w:val="00032BB2"/>
    <w:rsid w:val="000356B7"/>
    <w:rsid w:val="0003578D"/>
    <w:rsid w:val="000373F4"/>
    <w:rsid w:val="00040EE2"/>
    <w:rsid w:val="00044291"/>
    <w:rsid w:val="00045713"/>
    <w:rsid w:val="00045EEE"/>
    <w:rsid w:val="00046D0A"/>
    <w:rsid w:val="00050238"/>
    <w:rsid w:val="000514A0"/>
    <w:rsid w:val="00051C07"/>
    <w:rsid w:val="00053D9C"/>
    <w:rsid w:val="00060926"/>
    <w:rsid w:val="00060BB1"/>
    <w:rsid w:val="00063FDB"/>
    <w:rsid w:val="00065476"/>
    <w:rsid w:val="00066EC7"/>
    <w:rsid w:val="00070BCC"/>
    <w:rsid w:val="00073B14"/>
    <w:rsid w:val="00073F90"/>
    <w:rsid w:val="000748D6"/>
    <w:rsid w:val="000749FB"/>
    <w:rsid w:val="0007606A"/>
    <w:rsid w:val="000809CC"/>
    <w:rsid w:val="00081AC6"/>
    <w:rsid w:val="00082CAC"/>
    <w:rsid w:val="00093F01"/>
    <w:rsid w:val="00096060"/>
    <w:rsid w:val="000A2771"/>
    <w:rsid w:val="000A4516"/>
    <w:rsid w:val="000A6695"/>
    <w:rsid w:val="000B265D"/>
    <w:rsid w:val="000B2DF7"/>
    <w:rsid w:val="000B43B7"/>
    <w:rsid w:val="000B7BF3"/>
    <w:rsid w:val="000C2714"/>
    <w:rsid w:val="000C2C99"/>
    <w:rsid w:val="000C466C"/>
    <w:rsid w:val="000C52C5"/>
    <w:rsid w:val="000C6C89"/>
    <w:rsid w:val="000C7B50"/>
    <w:rsid w:val="000C7CB1"/>
    <w:rsid w:val="000D4803"/>
    <w:rsid w:val="000D4CC4"/>
    <w:rsid w:val="000D52FD"/>
    <w:rsid w:val="000E0141"/>
    <w:rsid w:val="000E21AE"/>
    <w:rsid w:val="000E49E6"/>
    <w:rsid w:val="000E51F7"/>
    <w:rsid w:val="000F0081"/>
    <w:rsid w:val="000F00C7"/>
    <w:rsid w:val="000F5C19"/>
    <w:rsid w:val="000F5D14"/>
    <w:rsid w:val="000F6F5D"/>
    <w:rsid w:val="0010456C"/>
    <w:rsid w:val="0011608E"/>
    <w:rsid w:val="00122387"/>
    <w:rsid w:val="00122517"/>
    <w:rsid w:val="001255AF"/>
    <w:rsid w:val="001269B4"/>
    <w:rsid w:val="00127F6C"/>
    <w:rsid w:val="001304D2"/>
    <w:rsid w:val="00132507"/>
    <w:rsid w:val="00132523"/>
    <w:rsid w:val="00132FFB"/>
    <w:rsid w:val="0013708A"/>
    <w:rsid w:val="00142465"/>
    <w:rsid w:val="00142558"/>
    <w:rsid w:val="00151E93"/>
    <w:rsid w:val="001569E4"/>
    <w:rsid w:val="00156B66"/>
    <w:rsid w:val="001640AE"/>
    <w:rsid w:val="00167E36"/>
    <w:rsid w:val="001700CF"/>
    <w:rsid w:val="00170CB0"/>
    <w:rsid w:val="00171DED"/>
    <w:rsid w:val="00172B44"/>
    <w:rsid w:val="0017304E"/>
    <w:rsid w:val="00174207"/>
    <w:rsid w:val="001744CC"/>
    <w:rsid w:val="001757B2"/>
    <w:rsid w:val="00175858"/>
    <w:rsid w:val="00180902"/>
    <w:rsid w:val="00180CCB"/>
    <w:rsid w:val="001810E4"/>
    <w:rsid w:val="0018384F"/>
    <w:rsid w:val="00184D4F"/>
    <w:rsid w:val="00185D62"/>
    <w:rsid w:val="00186E16"/>
    <w:rsid w:val="00187F55"/>
    <w:rsid w:val="001905D3"/>
    <w:rsid w:val="00190AE4"/>
    <w:rsid w:val="00195578"/>
    <w:rsid w:val="001A0A58"/>
    <w:rsid w:val="001A265A"/>
    <w:rsid w:val="001A7534"/>
    <w:rsid w:val="001B0F0F"/>
    <w:rsid w:val="001B49C5"/>
    <w:rsid w:val="001B5019"/>
    <w:rsid w:val="001B5998"/>
    <w:rsid w:val="001C148D"/>
    <w:rsid w:val="001C7302"/>
    <w:rsid w:val="001C765A"/>
    <w:rsid w:val="001C7EAD"/>
    <w:rsid w:val="001D0372"/>
    <w:rsid w:val="001D0FC1"/>
    <w:rsid w:val="001D2D93"/>
    <w:rsid w:val="001D3F75"/>
    <w:rsid w:val="001D4B2F"/>
    <w:rsid w:val="001D5D5D"/>
    <w:rsid w:val="001D6317"/>
    <w:rsid w:val="001D77B3"/>
    <w:rsid w:val="001E1F98"/>
    <w:rsid w:val="001E33E4"/>
    <w:rsid w:val="001E50B8"/>
    <w:rsid w:val="001F028E"/>
    <w:rsid w:val="001F4720"/>
    <w:rsid w:val="001F6BC3"/>
    <w:rsid w:val="00200097"/>
    <w:rsid w:val="002018C3"/>
    <w:rsid w:val="00206091"/>
    <w:rsid w:val="00206969"/>
    <w:rsid w:val="00206E9B"/>
    <w:rsid w:val="00212672"/>
    <w:rsid w:val="0021551D"/>
    <w:rsid w:val="00216072"/>
    <w:rsid w:val="00220B17"/>
    <w:rsid w:val="00221BD9"/>
    <w:rsid w:val="00221CED"/>
    <w:rsid w:val="00223C70"/>
    <w:rsid w:val="0022768F"/>
    <w:rsid w:val="00235EB4"/>
    <w:rsid w:val="00236D9E"/>
    <w:rsid w:val="00237512"/>
    <w:rsid w:val="002408E5"/>
    <w:rsid w:val="00240CBF"/>
    <w:rsid w:val="00242F45"/>
    <w:rsid w:val="002440EE"/>
    <w:rsid w:val="00257EE8"/>
    <w:rsid w:val="002617C9"/>
    <w:rsid w:val="002630E0"/>
    <w:rsid w:val="00264618"/>
    <w:rsid w:val="00264B41"/>
    <w:rsid w:val="00270E1F"/>
    <w:rsid w:val="00272CD5"/>
    <w:rsid w:val="00274721"/>
    <w:rsid w:val="00283683"/>
    <w:rsid w:val="00283F90"/>
    <w:rsid w:val="00284E55"/>
    <w:rsid w:val="0028591D"/>
    <w:rsid w:val="0028616E"/>
    <w:rsid w:val="002872C3"/>
    <w:rsid w:val="00290ED5"/>
    <w:rsid w:val="0029312E"/>
    <w:rsid w:val="00295B43"/>
    <w:rsid w:val="00297629"/>
    <w:rsid w:val="002A0C18"/>
    <w:rsid w:val="002A2A09"/>
    <w:rsid w:val="002A2AD1"/>
    <w:rsid w:val="002A36E7"/>
    <w:rsid w:val="002B243C"/>
    <w:rsid w:val="002B3928"/>
    <w:rsid w:val="002C32D7"/>
    <w:rsid w:val="002C3A08"/>
    <w:rsid w:val="002C7596"/>
    <w:rsid w:val="002D688E"/>
    <w:rsid w:val="002E104D"/>
    <w:rsid w:val="002E4D71"/>
    <w:rsid w:val="002E4F7F"/>
    <w:rsid w:val="002F00C1"/>
    <w:rsid w:val="002F0E1A"/>
    <w:rsid w:val="002F2995"/>
    <w:rsid w:val="002F391D"/>
    <w:rsid w:val="002F4756"/>
    <w:rsid w:val="0030058F"/>
    <w:rsid w:val="003022AE"/>
    <w:rsid w:val="003068BB"/>
    <w:rsid w:val="00312235"/>
    <w:rsid w:val="0031314B"/>
    <w:rsid w:val="0031324F"/>
    <w:rsid w:val="00314D2F"/>
    <w:rsid w:val="0031571A"/>
    <w:rsid w:val="00316EDC"/>
    <w:rsid w:val="00317A34"/>
    <w:rsid w:val="00317D22"/>
    <w:rsid w:val="00321E86"/>
    <w:rsid w:val="00325C85"/>
    <w:rsid w:val="0032749B"/>
    <w:rsid w:val="003306C9"/>
    <w:rsid w:val="00330A9D"/>
    <w:rsid w:val="00332595"/>
    <w:rsid w:val="00332D10"/>
    <w:rsid w:val="00335277"/>
    <w:rsid w:val="0033626D"/>
    <w:rsid w:val="00337728"/>
    <w:rsid w:val="003418D2"/>
    <w:rsid w:val="00342687"/>
    <w:rsid w:val="00343CCC"/>
    <w:rsid w:val="00344D34"/>
    <w:rsid w:val="00345175"/>
    <w:rsid w:val="003501EA"/>
    <w:rsid w:val="00352023"/>
    <w:rsid w:val="00353695"/>
    <w:rsid w:val="00355BCB"/>
    <w:rsid w:val="0036030D"/>
    <w:rsid w:val="00363FE8"/>
    <w:rsid w:val="00365C69"/>
    <w:rsid w:val="0036651D"/>
    <w:rsid w:val="00370AFE"/>
    <w:rsid w:val="00381E74"/>
    <w:rsid w:val="00385404"/>
    <w:rsid w:val="00386E4E"/>
    <w:rsid w:val="003872A6"/>
    <w:rsid w:val="00391911"/>
    <w:rsid w:val="00391F34"/>
    <w:rsid w:val="00393AAA"/>
    <w:rsid w:val="003956E9"/>
    <w:rsid w:val="003A0109"/>
    <w:rsid w:val="003A074E"/>
    <w:rsid w:val="003A1918"/>
    <w:rsid w:val="003A1D84"/>
    <w:rsid w:val="003A2ABB"/>
    <w:rsid w:val="003A307E"/>
    <w:rsid w:val="003B10C9"/>
    <w:rsid w:val="003B426A"/>
    <w:rsid w:val="003B6A8D"/>
    <w:rsid w:val="003C37D3"/>
    <w:rsid w:val="003C43D4"/>
    <w:rsid w:val="003C55C5"/>
    <w:rsid w:val="003C5BE1"/>
    <w:rsid w:val="003D00BE"/>
    <w:rsid w:val="003D0FC1"/>
    <w:rsid w:val="003D2310"/>
    <w:rsid w:val="003D29C7"/>
    <w:rsid w:val="003D46BF"/>
    <w:rsid w:val="003D4723"/>
    <w:rsid w:val="003D4B9A"/>
    <w:rsid w:val="003D656C"/>
    <w:rsid w:val="003D6C68"/>
    <w:rsid w:val="003D744C"/>
    <w:rsid w:val="003E175C"/>
    <w:rsid w:val="003E2CC2"/>
    <w:rsid w:val="003E6B26"/>
    <w:rsid w:val="003E6DBC"/>
    <w:rsid w:val="003E7626"/>
    <w:rsid w:val="003E7E11"/>
    <w:rsid w:val="003F0A38"/>
    <w:rsid w:val="003F5693"/>
    <w:rsid w:val="003F5A1C"/>
    <w:rsid w:val="003F73FD"/>
    <w:rsid w:val="0040271D"/>
    <w:rsid w:val="004074E6"/>
    <w:rsid w:val="00410416"/>
    <w:rsid w:val="00413EEF"/>
    <w:rsid w:val="004147D1"/>
    <w:rsid w:val="004222AD"/>
    <w:rsid w:val="00423717"/>
    <w:rsid w:val="00426DCD"/>
    <w:rsid w:val="00427F2D"/>
    <w:rsid w:val="00430F40"/>
    <w:rsid w:val="00432660"/>
    <w:rsid w:val="004345DF"/>
    <w:rsid w:val="0043515A"/>
    <w:rsid w:val="0044056A"/>
    <w:rsid w:val="00441561"/>
    <w:rsid w:val="004425D5"/>
    <w:rsid w:val="00443041"/>
    <w:rsid w:val="00444E1D"/>
    <w:rsid w:val="00445046"/>
    <w:rsid w:val="00445951"/>
    <w:rsid w:val="00445AB1"/>
    <w:rsid w:val="00445FD8"/>
    <w:rsid w:val="00450095"/>
    <w:rsid w:val="00451FE8"/>
    <w:rsid w:val="00452C12"/>
    <w:rsid w:val="00453FA8"/>
    <w:rsid w:val="00457746"/>
    <w:rsid w:val="00476D65"/>
    <w:rsid w:val="004816A5"/>
    <w:rsid w:val="00492825"/>
    <w:rsid w:val="00493943"/>
    <w:rsid w:val="004947FF"/>
    <w:rsid w:val="00497166"/>
    <w:rsid w:val="004978CF"/>
    <w:rsid w:val="004A0861"/>
    <w:rsid w:val="004A196B"/>
    <w:rsid w:val="004A441C"/>
    <w:rsid w:val="004A70D7"/>
    <w:rsid w:val="004B22B2"/>
    <w:rsid w:val="004B28F1"/>
    <w:rsid w:val="004B2E17"/>
    <w:rsid w:val="004B40B6"/>
    <w:rsid w:val="004B5557"/>
    <w:rsid w:val="004B5B38"/>
    <w:rsid w:val="004B6739"/>
    <w:rsid w:val="004B6AF4"/>
    <w:rsid w:val="004B6B44"/>
    <w:rsid w:val="004C27BE"/>
    <w:rsid w:val="004C5535"/>
    <w:rsid w:val="004C75ED"/>
    <w:rsid w:val="004D0CE7"/>
    <w:rsid w:val="004D1895"/>
    <w:rsid w:val="004D1CBB"/>
    <w:rsid w:val="004D37ED"/>
    <w:rsid w:val="004D4C92"/>
    <w:rsid w:val="004D601E"/>
    <w:rsid w:val="004D7A4E"/>
    <w:rsid w:val="004E02EB"/>
    <w:rsid w:val="004E1D1B"/>
    <w:rsid w:val="004E2B28"/>
    <w:rsid w:val="004E37CF"/>
    <w:rsid w:val="004E4480"/>
    <w:rsid w:val="004E7647"/>
    <w:rsid w:val="004F44BD"/>
    <w:rsid w:val="00500F3E"/>
    <w:rsid w:val="0050626E"/>
    <w:rsid w:val="00506F96"/>
    <w:rsid w:val="00507475"/>
    <w:rsid w:val="00507CCD"/>
    <w:rsid w:val="00515660"/>
    <w:rsid w:val="00515B0C"/>
    <w:rsid w:val="00520148"/>
    <w:rsid w:val="00521296"/>
    <w:rsid w:val="00521DD0"/>
    <w:rsid w:val="0052205C"/>
    <w:rsid w:val="00522701"/>
    <w:rsid w:val="00523B8F"/>
    <w:rsid w:val="00524CAD"/>
    <w:rsid w:val="00530238"/>
    <w:rsid w:val="005304D2"/>
    <w:rsid w:val="005337D3"/>
    <w:rsid w:val="005346DB"/>
    <w:rsid w:val="00535490"/>
    <w:rsid w:val="00535F86"/>
    <w:rsid w:val="005409D4"/>
    <w:rsid w:val="00545088"/>
    <w:rsid w:val="005454DE"/>
    <w:rsid w:val="00545F06"/>
    <w:rsid w:val="005465DC"/>
    <w:rsid w:val="005502C5"/>
    <w:rsid w:val="0055466A"/>
    <w:rsid w:val="00554BA1"/>
    <w:rsid w:val="00555E2E"/>
    <w:rsid w:val="00562394"/>
    <w:rsid w:val="00564264"/>
    <w:rsid w:val="00566241"/>
    <w:rsid w:val="00567A8F"/>
    <w:rsid w:val="00567B62"/>
    <w:rsid w:val="00570D36"/>
    <w:rsid w:val="00571E85"/>
    <w:rsid w:val="005750A7"/>
    <w:rsid w:val="005766CD"/>
    <w:rsid w:val="005819D6"/>
    <w:rsid w:val="005855B6"/>
    <w:rsid w:val="005874B8"/>
    <w:rsid w:val="00592E9C"/>
    <w:rsid w:val="005933BE"/>
    <w:rsid w:val="00593C54"/>
    <w:rsid w:val="005957EC"/>
    <w:rsid w:val="00597C1E"/>
    <w:rsid w:val="005A1BF3"/>
    <w:rsid w:val="005A2542"/>
    <w:rsid w:val="005A2816"/>
    <w:rsid w:val="005A345F"/>
    <w:rsid w:val="005A3773"/>
    <w:rsid w:val="005A5963"/>
    <w:rsid w:val="005B1A4D"/>
    <w:rsid w:val="005B401E"/>
    <w:rsid w:val="005B5839"/>
    <w:rsid w:val="005B5CEB"/>
    <w:rsid w:val="005B6C19"/>
    <w:rsid w:val="005B777A"/>
    <w:rsid w:val="005C2AE3"/>
    <w:rsid w:val="005C3B35"/>
    <w:rsid w:val="005C723D"/>
    <w:rsid w:val="005C7CA2"/>
    <w:rsid w:val="005C7E1E"/>
    <w:rsid w:val="005D03F3"/>
    <w:rsid w:val="005D6E7F"/>
    <w:rsid w:val="005E1091"/>
    <w:rsid w:val="005E36BC"/>
    <w:rsid w:val="005E437D"/>
    <w:rsid w:val="005E5515"/>
    <w:rsid w:val="005E70C2"/>
    <w:rsid w:val="005E73F2"/>
    <w:rsid w:val="005F1CC6"/>
    <w:rsid w:val="005F793E"/>
    <w:rsid w:val="005F7D9A"/>
    <w:rsid w:val="006009F6"/>
    <w:rsid w:val="00601526"/>
    <w:rsid w:val="006017E2"/>
    <w:rsid w:val="006020A3"/>
    <w:rsid w:val="006034F7"/>
    <w:rsid w:val="00607121"/>
    <w:rsid w:val="00607AAB"/>
    <w:rsid w:val="00612C7E"/>
    <w:rsid w:val="00621106"/>
    <w:rsid w:val="00623EC0"/>
    <w:rsid w:val="006257B5"/>
    <w:rsid w:val="006320E4"/>
    <w:rsid w:val="0063267C"/>
    <w:rsid w:val="006336CD"/>
    <w:rsid w:val="0063382A"/>
    <w:rsid w:val="00633C6B"/>
    <w:rsid w:val="006414E5"/>
    <w:rsid w:val="00641889"/>
    <w:rsid w:val="006431A3"/>
    <w:rsid w:val="00643FA7"/>
    <w:rsid w:val="006451FF"/>
    <w:rsid w:val="0064536B"/>
    <w:rsid w:val="00651A43"/>
    <w:rsid w:val="006524A5"/>
    <w:rsid w:val="006547AC"/>
    <w:rsid w:val="00657415"/>
    <w:rsid w:val="0065759D"/>
    <w:rsid w:val="006615ED"/>
    <w:rsid w:val="0066296D"/>
    <w:rsid w:val="00662E23"/>
    <w:rsid w:val="00663072"/>
    <w:rsid w:val="0066436C"/>
    <w:rsid w:val="0066497A"/>
    <w:rsid w:val="006661BF"/>
    <w:rsid w:val="0067111B"/>
    <w:rsid w:val="00672F8E"/>
    <w:rsid w:val="00677740"/>
    <w:rsid w:val="00680DBD"/>
    <w:rsid w:val="006816E7"/>
    <w:rsid w:val="006838E6"/>
    <w:rsid w:val="00684174"/>
    <w:rsid w:val="00684F35"/>
    <w:rsid w:val="006856B4"/>
    <w:rsid w:val="00685BAF"/>
    <w:rsid w:val="00685DE4"/>
    <w:rsid w:val="006878B0"/>
    <w:rsid w:val="006879CF"/>
    <w:rsid w:val="00690109"/>
    <w:rsid w:val="00694077"/>
    <w:rsid w:val="00694B00"/>
    <w:rsid w:val="006951C1"/>
    <w:rsid w:val="006956AD"/>
    <w:rsid w:val="0069635B"/>
    <w:rsid w:val="006A0A5C"/>
    <w:rsid w:val="006A17D8"/>
    <w:rsid w:val="006A2AE9"/>
    <w:rsid w:val="006A2BCD"/>
    <w:rsid w:val="006A50DE"/>
    <w:rsid w:val="006A6BE2"/>
    <w:rsid w:val="006A7E5E"/>
    <w:rsid w:val="006B4503"/>
    <w:rsid w:val="006B4877"/>
    <w:rsid w:val="006B6D91"/>
    <w:rsid w:val="006B7942"/>
    <w:rsid w:val="006C6C65"/>
    <w:rsid w:val="006D23D2"/>
    <w:rsid w:val="006D28C3"/>
    <w:rsid w:val="006D29F6"/>
    <w:rsid w:val="006D366C"/>
    <w:rsid w:val="006D70C6"/>
    <w:rsid w:val="006E1260"/>
    <w:rsid w:val="006E1D8A"/>
    <w:rsid w:val="006E2755"/>
    <w:rsid w:val="006E5BC9"/>
    <w:rsid w:val="006E6275"/>
    <w:rsid w:val="006F1910"/>
    <w:rsid w:val="007013D0"/>
    <w:rsid w:val="00704B9C"/>
    <w:rsid w:val="007119D9"/>
    <w:rsid w:val="00712E3D"/>
    <w:rsid w:val="00713869"/>
    <w:rsid w:val="00713F2B"/>
    <w:rsid w:val="00715C15"/>
    <w:rsid w:val="007167EE"/>
    <w:rsid w:val="00721C48"/>
    <w:rsid w:val="00725534"/>
    <w:rsid w:val="00725E18"/>
    <w:rsid w:val="00727B75"/>
    <w:rsid w:val="00731461"/>
    <w:rsid w:val="00734D1F"/>
    <w:rsid w:val="007368F3"/>
    <w:rsid w:val="007455FB"/>
    <w:rsid w:val="00747E89"/>
    <w:rsid w:val="007525C3"/>
    <w:rsid w:val="00755AD9"/>
    <w:rsid w:val="00761F32"/>
    <w:rsid w:val="0076207A"/>
    <w:rsid w:val="00765191"/>
    <w:rsid w:val="00767524"/>
    <w:rsid w:val="00770863"/>
    <w:rsid w:val="007724FD"/>
    <w:rsid w:val="00773CED"/>
    <w:rsid w:val="00775AFA"/>
    <w:rsid w:val="0078114A"/>
    <w:rsid w:val="0079009B"/>
    <w:rsid w:val="007912BB"/>
    <w:rsid w:val="00791856"/>
    <w:rsid w:val="00795FE9"/>
    <w:rsid w:val="007974D4"/>
    <w:rsid w:val="00797FE8"/>
    <w:rsid w:val="007A10C5"/>
    <w:rsid w:val="007A1122"/>
    <w:rsid w:val="007A3ABA"/>
    <w:rsid w:val="007A53A3"/>
    <w:rsid w:val="007A66D8"/>
    <w:rsid w:val="007B1389"/>
    <w:rsid w:val="007B2A0A"/>
    <w:rsid w:val="007B316E"/>
    <w:rsid w:val="007B4297"/>
    <w:rsid w:val="007C2D8E"/>
    <w:rsid w:val="007C2E8C"/>
    <w:rsid w:val="007C3F49"/>
    <w:rsid w:val="007C4196"/>
    <w:rsid w:val="007C4EF0"/>
    <w:rsid w:val="007D16B4"/>
    <w:rsid w:val="007D28DB"/>
    <w:rsid w:val="007D297E"/>
    <w:rsid w:val="007D4767"/>
    <w:rsid w:val="007E0C71"/>
    <w:rsid w:val="007E0D4E"/>
    <w:rsid w:val="007E156C"/>
    <w:rsid w:val="007E19B8"/>
    <w:rsid w:val="007E1AEC"/>
    <w:rsid w:val="007E5E20"/>
    <w:rsid w:val="007F627B"/>
    <w:rsid w:val="00811628"/>
    <w:rsid w:val="00811853"/>
    <w:rsid w:val="0081709C"/>
    <w:rsid w:val="00823DFF"/>
    <w:rsid w:val="00824C7A"/>
    <w:rsid w:val="00831CC8"/>
    <w:rsid w:val="00832068"/>
    <w:rsid w:val="00832309"/>
    <w:rsid w:val="00834EFF"/>
    <w:rsid w:val="0083694C"/>
    <w:rsid w:val="00836BEF"/>
    <w:rsid w:val="00836C5E"/>
    <w:rsid w:val="008409BE"/>
    <w:rsid w:val="00842622"/>
    <w:rsid w:val="00852969"/>
    <w:rsid w:val="00853051"/>
    <w:rsid w:val="00853932"/>
    <w:rsid w:val="008571F8"/>
    <w:rsid w:val="00860FFE"/>
    <w:rsid w:val="0086127E"/>
    <w:rsid w:val="00861BA8"/>
    <w:rsid w:val="00864469"/>
    <w:rsid w:val="008649DD"/>
    <w:rsid w:val="00870E19"/>
    <w:rsid w:val="0087128F"/>
    <w:rsid w:val="00871678"/>
    <w:rsid w:val="00871BD2"/>
    <w:rsid w:val="00872B27"/>
    <w:rsid w:val="00872B3E"/>
    <w:rsid w:val="00872DB1"/>
    <w:rsid w:val="00891F03"/>
    <w:rsid w:val="00893C5D"/>
    <w:rsid w:val="00897A37"/>
    <w:rsid w:val="008A05C6"/>
    <w:rsid w:val="008A3E19"/>
    <w:rsid w:val="008A4893"/>
    <w:rsid w:val="008A55AA"/>
    <w:rsid w:val="008A5A1A"/>
    <w:rsid w:val="008A5A86"/>
    <w:rsid w:val="008A6F34"/>
    <w:rsid w:val="008B011E"/>
    <w:rsid w:val="008B7FEC"/>
    <w:rsid w:val="008C175D"/>
    <w:rsid w:val="008C5755"/>
    <w:rsid w:val="008D4D9C"/>
    <w:rsid w:val="008D5DED"/>
    <w:rsid w:val="008D655A"/>
    <w:rsid w:val="008D6F09"/>
    <w:rsid w:val="008D7E61"/>
    <w:rsid w:val="008E0321"/>
    <w:rsid w:val="008E2185"/>
    <w:rsid w:val="008E63FC"/>
    <w:rsid w:val="008F08B9"/>
    <w:rsid w:val="008F4DA3"/>
    <w:rsid w:val="008F640A"/>
    <w:rsid w:val="008F66FF"/>
    <w:rsid w:val="0090271E"/>
    <w:rsid w:val="009055EE"/>
    <w:rsid w:val="00911A81"/>
    <w:rsid w:val="00913EBE"/>
    <w:rsid w:val="00916B7C"/>
    <w:rsid w:val="0091720F"/>
    <w:rsid w:val="0092154C"/>
    <w:rsid w:val="0092228B"/>
    <w:rsid w:val="00922F48"/>
    <w:rsid w:val="0092346E"/>
    <w:rsid w:val="009257D8"/>
    <w:rsid w:val="009265E2"/>
    <w:rsid w:val="009268EA"/>
    <w:rsid w:val="009333E8"/>
    <w:rsid w:val="00933907"/>
    <w:rsid w:val="009356BC"/>
    <w:rsid w:val="009356DC"/>
    <w:rsid w:val="00935F83"/>
    <w:rsid w:val="009374B4"/>
    <w:rsid w:val="00940075"/>
    <w:rsid w:val="0094055C"/>
    <w:rsid w:val="00941835"/>
    <w:rsid w:val="00943A22"/>
    <w:rsid w:val="00944897"/>
    <w:rsid w:val="00944CE6"/>
    <w:rsid w:val="00952B47"/>
    <w:rsid w:val="00953A29"/>
    <w:rsid w:val="0095569D"/>
    <w:rsid w:val="009601C9"/>
    <w:rsid w:val="00961804"/>
    <w:rsid w:val="00970FA5"/>
    <w:rsid w:val="009725BB"/>
    <w:rsid w:val="0097299A"/>
    <w:rsid w:val="009737AA"/>
    <w:rsid w:val="00973849"/>
    <w:rsid w:val="00973D09"/>
    <w:rsid w:val="00976C4A"/>
    <w:rsid w:val="00984EF3"/>
    <w:rsid w:val="0098614B"/>
    <w:rsid w:val="00986B29"/>
    <w:rsid w:val="00986B35"/>
    <w:rsid w:val="00987C2C"/>
    <w:rsid w:val="00990DCB"/>
    <w:rsid w:val="009942BB"/>
    <w:rsid w:val="009964FA"/>
    <w:rsid w:val="00997093"/>
    <w:rsid w:val="009978B6"/>
    <w:rsid w:val="009A1D64"/>
    <w:rsid w:val="009B381D"/>
    <w:rsid w:val="009B3C91"/>
    <w:rsid w:val="009B62F5"/>
    <w:rsid w:val="009B71DD"/>
    <w:rsid w:val="009C0238"/>
    <w:rsid w:val="009C03B5"/>
    <w:rsid w:val="009C4B64"/>
    <w:rsid w:val="009C5BA8"/>
    <w:rsid w:val="009C64B3"/>
    <w:rsid w:val="009C7764"/>
    <w:rsid w:val="009D04A1"/>
    <w:rsid w:val="009D16AD"/>
    <w:rsid w:val="009D6A41"/>
    <w:rsid w:val="009E0A0F"/>
    <w:rsid w:val="009E0C11"/>
    <w:rsid w:val="009E134A"/>
    <w:rsid w:val="009E2226"/>
    <w:rsid w:val="009E5D65"/>
    <w:rsid w:val="009E79A5"/>
    <w:rsid w:val="009F1818"/>
    <w:rsid w:val="009F2ED8"/>
    <w:rsid w:val="009F4EA4"/>
    <w:rsid w:val="009F5F19"/>
    <w:rsid w:val="009F7282"/>
    <w:rsid w:val="00A00ED7"/>
    <w:rsid w:val="00A02E48"/>
    <w:rsid w:val="00A03D0F"/>
    <w:rsid w:val="00A106C8"/>
    <w:rsid w:val="00A115F4"/>
    <w:rsid w:val="00A178EC"/>
    <w:rsid w:val="00A21F18"/>
    <w:rsid w:val="00A2358D"/>
    <w:rsid w:val="00A248CE"/>
    <w:rsid w:val="00A24AE8"/>
    <w:rsid w:val="00A3228A"/>
    <w:rsid w:val="00A34663"/>
    <w:rsid w:val="00A3503E"/>
    <w:rsid w:val="00A35253"/>
    <w:rsid w:val="00A36107"/>
    <w:rsid w:val="00A36FF5"/>
    <w:rsid w:val="00A372CB"/>
    <w:rsid w:val="00A450A9"/>
    <w:rsid w:val="00A45296"/>
    <w:rsid w:val="00A47688"/>
    <w:rsid w:val="00A47EE3"/>
    <w:rsid w:val="00A50264"/>
    <w:rsid w:val="00A5376F"/>
    <w:rsid w:val="00A557F0"/>
    <w:rsid w:val="00A57EF9"/>
    <w:rsid w:val="00A619DC"/>
    <w:rsid w:val="00A62EF8"/>
    <w:rsid w:val="00A643E5"/>
    <w:rsid w:val="00A6736B"/>
    <w:rsid w:val="00A73FA0"/>
    <w:rsid w:val="00A74347"/>
    <w:rsid w:val="00A757D4"/>
    <w:rsid w:val="00A80635"/>
    <w:rsid w:val="00A82CE0"/>
    <w:rsid w:val="00A83946"/>
    <w:rsid w:val="00A84CFF"/>
    <w:rsid w:val="00A85B54"/>
    <w:rsid w:val="00A874C4"/>
    <w:rsid w:val="00A8772E"/>
    <w:rsid w:val="00A87C40"/>
    <w:rsid w:val="00A93CF7"/>
    <w:rsid w:val="00A96CEC"/>
    <w:rsid w:val="00AA06E2"/>
    <w:rsid w:val="00AA2663"/>
    <w:rsid w:val="00AA4A6C"/>
    <w:rsid w:val="00AA6952"/>
    <w:rsid w:val="00AB3FE1"/>
    <w:rsid w:val="00AB4963"/>
    <w:rsid w:val="00AB5306"/>
    <w:rsid w:val="00AB60D1"/>
    <w:rsid w:val="00AC1542"/>
    <w:rsid w:val="00AC3987"/>
    <w:rsid w:val="00AC4AAC"/>
    <w:rsid w:val="00AC4B5E"/>
    <w:rsid w:val="00AD4E12"/>
    <w:rsid w:val="00AD5E80"/>
    <w:rsid w:val="00AD60BF"/>
    <w:rsid w:val="00AD7E1D"/>
    <w:rsid w:val="00AE04AB"/>
    <w:rsid w:val="00AE2C66"/>
    <w:rsid w:val="00AE41DD"/>
    <w:rsid w:val="00AE4B33"/>
    <w:rsid w:val="00AE65BD"/>
    <w:rsid w:val="00AE7335"/>
    <w:rsid w:val="00AF48BD"/>
    <w:rsid w:val="00AF5096"/>
    <w:rsid w:val="00AF5973"/>
    <w:rsid w:val="00AF6E23"/>
    <w:rsid w:val="00AF7243"/>
    <w:rsid w:val="00B0426D"/>
    <w:rsid w:val="00B05433"/>
    <w:rsid w:val="00B0668B"/>
    <w:rsid w:val="00B10468"/>
    <w:rsid w:val="00B11002"/>
    <w:rsid w:val="00B118F6"/>
    <w:rsid w:val="00B11BC4"/>
    <w:rsid w:val="00B11D47"/>
    <w:rsid w:val="00B13456"/>
    <w:rsid w:val="00B137A8"/>
    <w:rsid w:val="00B14DFF"/>
    <w:rsid w:val="00B1743E"/>
    <w:rsid w:val="00B17A74"/>
    <w:rsid w:val="00B200C5"/>
    <w:rsid w:val="00B20216"/>
    <w:rsid w:val="00B2107E"/>
    <w:rsid w:val="00B2247D"/>
    <w:rsid w:val="00B22B35"/>
    <w:rsid w:val="00B24B27"/>
    <w:rsid w:val="00B25151"/>
    <w:rsid w:val="00B25C0A"/>
    <w:rsid w:val="00B33CE1"/>
    <w:rsid w:val="00B341E6"/>
    <w:rsid w:val="00B3600E"/>
    <w:rsid w:val="00B415FA"/>
    <w:rsid w:val="00B416A7"/>
    <w:rsid w:val="00B477B1"/>
    <w:rsid w:val="00B60100"/>
    <w:rsid w:val="00B60597"/>
    <w:rsid w:val="00B6373F"/>
    <w:rsid w:val="00B63774"/>
    <w:rsid w:val="00B646C6"/>
    <w:rsid w:val="00B64FD7"/>
    <w:rsid w:val="00B67615"/>
    <w:rsid w:val="00B709AB"/>
    <w:rsid w:val="00B7177B"/>
    <w:rsid w:val="00B74E9D"/>
    <w:rsid w:val="00B74F40"/>
    <w:rsid w:val="00B81C6F"/>
    <w:rsid w:val="00B83A3E"/>
    <w:rsid w:val="00B86516"/>
    <w:rsid w:val="00B91A72"/>
    <w:rsid w:val="00B92BE8"/>
    <w:rsid w:val="00B96658"/>
    <w:rsid w:val="00B96A55"/>
    <w:rsid w:val="00BB0CFD"/>
    <w:rsid w:val="00BB1853"/>
    <w:rsid w:val="00BB2A27"/>
    <w:rsid w:val="00BC2C78"/>
    <w:rsid w:val="00BD349E"/>
    <w:rsid w:val="00BD4655"/>
    <w:rsid w:val="00BD47E9"/>
    <w:rsid w:val="00BE3CA3"/>
    <w:rsid w:val="00BF3533"/>
    <w:rsid w:val="00BF3579"/>
    <w:rsid w:val="00BF6101"/>
    <w:rsid w:val="00BF6E06"/>
    <w:rsid w:val="00C02627"/>
    <w:rsid w:val="00C1125F"/>
    <w:rsid w:val="00C14213"/>
    <w:rsid w:val="00C1555A"/>
    <w:rsid w:val="00C168C6"/>
    <w:rsid w:val="00C16C77"/>
    <w:rsid w:val="00C17240"/>
    <w:rsid w:val="00C22C55"/>
    <w:rsid w:val="00C234D2"/>
    <w:rsid w:val="00C24643"/>
    <w:rsid w:val="00C33F3F"/>
    <w:rsid w:val="00C34EFE"/>
    <w:rsid w:val="00C37D0C"/>
    <w:rsid w:val="00C40EE7"/>
    <w:rsid w:val="00C500C4"/>
    <w:rsid w:val="00C513E9"/>
    <w:rsid w:val="00C51D5E"/>
    <w:rsid w:val="00C52F94"/>
    <w:rsid w:val="00C53D09"/>
    <w:rsid w:val="00C62EB3"/>
    <w:rsid w:val="00C63634"/>
    <w:rsid w:val="00C63726"/>
    <w:rsid w:val="00C6444A"/>
    <w:rsid w:val="00C6683D"/>
    <w:rsid w:val="00C714BB"/>
    <w:rsid w:val="00C71876"/>
    <w:rsid w:val="00C7645C"/>
    <w:rsid w:val="00C80CFE"/>
    <w:rsid w:val="00C82C4A"/>
    <w:rsid w:val="00C909BA"/>
    <w:rsid w:val="00C90EC7"/>
    <w:rsid w:val="00C92F1E"/>
    <w:rsid w:val="00C96F0E"/>
    <w:rsid w:val="00C976E0"/>
    <w:rsid w:val="00CA02A5"/>
    <w:rsid w:val="00CA24C8"/>
    <w:rsid w:val="00CA56DB"/>
    <w:rsid w:val="00CA6E4D"/>
    <w:rsid w:val="00CB05A0"/>
    <w:rsid w:val="00CB2479"/>
    <w:rsid w:val="00CB27BB"/>
    <w:rsid w:val="00CB6918"/>
    <w:rsid w:val="00CB7044"/>
    <w:rsid w:val="00CC2151"/>
    <w:rsid w:val="00CC2789"/>
    <w:rsid w:val="00CC3307"/>
    <w:rsid w:val="00CC495C"/>
    <w:rsid w:val="00CC664D"/>
    <w:rsid w:val="00CC77EE"/>
    <w:rsid w:val="00CE052F"/>
    <w:rsid w:val="00CE090B"/>
    <w:rsid w:val="00CE2597"/>
    <w:rsid w:val="00CE3084"/>
    <w:rsid w:val="00CE374C"/>
    <w:rsid w:val="00CE47E1"/>
    <w:rsid w:val="00CE4E45"/>
    <w:rsid w:val="00CF017F"/>
    <w:rsid w:val="00CF29A3"/>
    <w:rsid w:val="00CF354B"/>
    <w:rsid w:val="00CF432A"/>
    <w:rsid w:val="00CF4A35"/>
    <w:rsid w:val="00CF6D6B"/>
    <w:rsid w:val="00CF6D89"/>
    <w:rsid w:val="00D02767"/>
    <w:rsid w:val="00D040C5"/>
    <w:rsid w:val="00D05285"/>
    <w:rsid w:val="00D074D3"/>
    <w:rsid w:val="00D11EE0"/>
    <w:rsid w:val="00D11F17"/>
    <w:rsid w:val="00D1311C"/>
    <w:rsid w:val="00D2498A"/>
    <w:rsid w:val="00D24DC5"/>
    <w:rsid w:val="00D30E01"/>
    <w:rsid w:val="00D3246C"/>
    <w:rsid w:val="00D349FD"/>
    <w:rsid w:val="00D36EEE"/>
    <w:rsid w:val="00D37AC3"/>
    <w:rsid w:val="00D40B2D"/>
    <w:rsid w:val="00D43B58"/>
    <w:rsid w:val="00D43FA8"/>
    <w:rsid w:val="00D45D12"/>
    <w:rsid w:val="00D47156"/>
    <w:rsid w:val="00D516A2"/>
    <w:rsid w:val="00D54B3C"/>
    <w:rsid w:val="00D5568E"/>
    <w:rsid w:val="00D55848"/>
    <w:rsid w:val="00D56A35"/>
    <w:rsid w:val="00D56F39"/>
    <w:rsid w:val="00D571CE"/>
    <w:rsid w:val="00D57300"/>
    <w:rsid w:val="00D61B46"/>
    <w:rsid w:val="00D62B36"/>
    <w:rsid w:val="00D71542"/>
    <w:rsid w:val="00D71993"/>
    <w:rsid w:val="00D815F4"/>
    <w:rsid w:val="00D83F4F"/>
    <w:rsid w:val="00D84B27"/>
    <w:rsid w:val="00D854FB"/>
    <w:rsid w:val="00D90E68"/>
    <w:rsid w:val="00D90F0A"/>
    <w:rsid w:val="00D933DD"/>
    <w:rsid w:val="00D93E60"/>
    <w:rsid w:val="00D94044"/>
    <w:rsid w:val="00D9598A"/>
    <w:rsid w:val="00DA0481"/>
    <w:rsid w:val="00DA0B5F"/>
    <w:rsid w:val="00DA260E"/>
    <w:rsid w:val="00DA2D31"/>
    <w:rsid w:val="00DA3107"/>
    <w:rsid w:val="00DA70FA"/>
    <w:rsid w:val="00DA7A0B"/>
    <w:rsid w:val="00DB3D3B"/>
    <w:rsid w:val="00DB442D"/>
    <w:rsid w:val="00DB72C0"/>
    <w:rsid w:val="00DC3531"/>
    <w:rsid w:val="00DD6CC8"/>
    <w:rsid w:val="00DE0620"/>
    <w:rsid w:val="00DE2AE7"/>
    <w:rsid w:val="00DE6510"/>
    <w:rsid w:val="00DE77D2"/>
    <w:rsid w:val="00DF0560"/>
    <w:rsid w:val="00DF0784"/>
    <w:rsid w:val="00DF60E5"/>
    <w:rsid w:val="00DF6A62"/>
    <w:rsid w:val="00DF7E62"/>
    <w:rsid w:val="00E006C4"/>
    <w:rsid w:val="00E00DD6"/>
    <w:rsid w:val="00E055A7"/>
    <w:rsid w:val="00E11CB9"/>
    <w:rsid w:val="00E1203F"/>
    <w:rsid w:val="00E14AA7"/>
    <w:rsid w:val="00E15A1B"/>
    <w:rsid w:val="00E22BA4"/>
    <w:rsid w:val="00E260F1"/>
    <w:rsid w:val="00E30F5D"/>
    <w:rsid w:val="00E31A92"/>
    <w:rsid w:val="00E32626"/>
    <w:rsid w:val="00E34DD9"/>
    <w:rsid w:val="00E3519F"/>
    <w:rsid w:val="00E35F0D"/>
    <w:rsid w:val="00E43C97"/>
    <w:rsid w:val="00E440B7"/>
    <w:rsid w:val="00E50FE6"/>
    <w:rsid w:val="00E51EA3"/>
    <w:rsid w:val="00E5601A"/>
    <w:rsid w:val="00E60769"/>
    <w:rsid w:val="00E61915"/>
    <w:rsid w:val="00E63C25"/>
    <w:rsid w:val="00E649A5"/>
    <w:rsid w:val="00E65106"/>
    <w:rsid w:val="00E65B82"/>
    <w:rsid w:val="00E6615C"/>
    <w:rsid w:val="00E6704B"/>
    <w:rsid w:val="00E706A3"/>
    <w:rsid w:val="00E71D97"/>
    <w:rsid w:val="00E73E76"/>
    <w:rsid w:val="00E7415F"/>
    <w:rsid w:val="00E7416E"/>
    <w:rsid w:val="00E7503C"/>
    <w:rsid w:val="00E76254"/>
    <w:rsid w:val="00E764E5"/>
    <w:rsid w:val="00E778FF"/>
    <w:rsid w:val="00E804C1"/>
    <w:rsid w:val="00E83F96"/>
    <w:rsid w:val="00E85867"/>
    <w:rsid w:val="00E90B3F"/>
    <w:rsid w:val="00E954ED"/>
    <w:rsid w:val="00EA0642"/>
    <w:rsid w:val="00EA1BBD"/>
    <w:rsid w:val="00EA20C0"/>
    <w:rsid w:val="00EA3C27"/>
    <w:rsid w:val="00EA4386"/>
    <w:rsid w:val="00EA56A5"/>
    <w:rsid w:val="00EA6761"/>
    <w:rsid w:val="00EB0533"/>
    <w:rsid w:val="00EB256F"/>
    <w:rsid w:val="00EB3D32"/>
    <w:rsid w:val="00EB406D"/>
    <w:rsid w:val="00EB4C24"/>
    <w:rsid w:val="00EB7C91"/>
    <w:rsid w:val="00EC204F"/>
    <w:rsid w:val="00EC3D7E"/>
    <w:rsid w:val="00ED1BE0"/>
    <w:rsid w:val="00ED71E6"/>
    <w:rsid w:val="00ED7384"/>
    <w:rsid w:val="00ED7566"/>
    <w:rsid w:val="00EE0136"/>
    <w:rsid w:val="00EE2049"/>
    <w:rsid w:val="00EE33F1"/>
    <w:rsid w:val="00EE3766"/>
    <w:rsid w:val="00EE7CA0"/>
    <w:rsid w:val="00EF15BC"/>
    <w:rsid w:val="00EF18C4"/>
    <w:rsid w:val="00EF3DFA"/>
    <w:rsid w:val="00EF6028"/>
    <w:rsid w:val="00EF6A4C"/>
    <w:rsid w:val="00EF7C17"/>
    <w:rsid w:val="00F00EB7"/>
    <w:rsid w:val="00F00F82"/>
    <w:rsid w:val="00F05221"/>
    <w:rsid w:val="00F065FF"/>
    <w:rsid w:val="00F06BF0"/>
    <w:rsid w:val="00F06DD3"/>
    <w:rsid w:val="00F06E96"/>
    <w:rsid w:val="00F11F05"/>
    <w:rsid w:val="00F14F29"/>
    <w:rsid w:val="00F165C7"/>
    <w:rsid w:val="00F203AB"/>
    <w:rsid w:val="00F20460"/>
    <w:rsid w:val="00F2512B"/>
    <w:rsid w:val="00F3076A"/>
    <w:rsid w:val="00F30ED0"/>
    <w:rsid w:val="00F3343B"/>
    <w:rsid w:val="00F3350A"/>
    <w:rsid w:val="00F33A1D"/>
    <w:rsid w:val="00F33C80"/>
    <w:rsid w:val="00F34D94"/>
    <w:rsid w:val="00F350DD"/>
    <w:rsid w:val="00F351BD"/>
    <w:rsid w:val="00F3736C"/>
    <w:rsid w:val="00F45A90"/>
    <w:rsid w:val="00F476DD"/>
    <w:rsid w:val="00F50993"/>
    <w:rsid w:val="00F51DEB"/>
    <w:rsid w:val="00F53271"/>
    <w:rsid w:val="00F57DB2"/>
    <w:rsid w:val="00F60CEE"/>
    <w:rsid w:val="00F62EEF"/>
    <w:rsid w:val="00F71205"/>
    <w:rsid w:val="00F7218D"/>
    <w:rsid w:val="00F7530A"/>
    <w:rsid w:val="00F806ED"/>
    <w:rsid w:val="00F82F3E"/>
    <w:rsid w:val="00F836BD"/>
    <w:rsid w:val="00F83A25"/>
    <w:rsid w:val="00F850D8"/>
    <w:rsid w:val="00F85BE0"/>
    <w:rsid w:val="00F86A20"/>
    <w:rsid w:val="00F87FD3"/>
    <w:rsid w:val="00F90A5C"/>
    <w:rsid w:val="00F969EA"/>
    <w:rsid w:val="00FA3224"/>
    <w:rsid w:val="00FA37EB"/>
    <w:rsid w:val="00FA58C7"/>
    <w:rsid w:val="00FA7F09"/>
    <w:rsid w:val="00FB114E"/>
    <w:rsid w:val="00FB14E8"/>
    <w:rsid w:val="00FB16C0"/>
    <w:rsid w:val="00FC4A39"/>
    <w:rsid w:val="00FC4EDC"/>
    <w:rsid w:val="00FC4EFF"/>
    <w:rsid w:val="00FC520B"/>
    <w:rsid w:val="00FC6182"/>
    <w:rsid w:val="00FC663A"/>
    <w:rsid w:val="00FC68D2"/>
    <w:rsid w:val="00FC741B"/>
    <w:rsid w:val="00FC7F86"/>
    <w:rsid w:val="00FD0E7A"/>
    <w:rsid w:val="00FD297B"/>
    <w:rsid w:val="00FD7AEC"/>
    <w:rsid w:val="00FE0777"/>
    <w:rsid w:val="00FE3798"/>
    <w:rsid w:val="00FE6B9C"/>
    <w:rsid w:val="00FF0BAD"/>
    <w:rsid w:val="00FF1431"/>
    <w:rsid w:val="00FF45B0"/>
    <w:rsid w:val="00FF495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E60204"/>
  <w15:docId w15:val="{6D442AEF-F7CC-4E08-AE94-88B84B474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A1D"/>
    <w:pPr>
      <w:spacing w:before="60" w:after="60"/>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rsid w:val="00190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eastAsia="Times New Roman" w:hAnsi="Courier New" w:cs="Courier New"/>
      <w:sz w:val="20"/>
      <w:szCs w:val="20"/>
      <w:lang w:eastAsia="en-GB"/>
    </w:rPr>
  </w:style>
  <w:style w:type="character" w:customStyle="1" w:styleId="HTMLPreformattedChar">
    <w:name w:val="HTML Preformatted Char"/>
    <w:link w:val="HTMLPreformatted"/>
    <w:uiPriority w:val="99"/>
    <w:semiHidden/>
    <w:locked/>
    <w:rsid w:val="00190AE4"/>
    <w:rPr>
      <w:rFonts w:ascii="Courier New" w:hAnsi="Courier New" w:cs="Courier New"/>
      <w:sz w:val="20"/>
      <w:szCs w:val="20"/>
      <w:lang w:eastAsia="en-GB"/>
    </w:rPr>
  </w:style>
  <w:style w:type="paragraph" w:styleId="Header">
    <w:name w:val="header"/>
    <w:basedOn w:val="Normal"/>
    <w:link w:val="HeaderChar"/>
    <w:uiPriority w:val="99"/>
    <w:rsid w:val="00190AE4"/>
    <w:pPr>
      <w:tabs>
        <w:tab w:val="center" w:pos="4153"/>
        <w:tab w:val="right" w:pos="8306"/>
      </w:tabs>
      <w:spacing w:before="0" w:after="0"/>
    </w:pPr>
    <w:rPr>
      <w:rFonts w:ascii="Times New Roman" w:eastAsia="Times New Roman" w:hAnsi="Times New Roman"/>
      <w:sz w:val="24"/>
      <w:szCs w:val="24"/>
    </w:rPr>
  </w:style>
  <w:style w:type="character" w:customStyle="1" w:styleId="HeaderChar">
    <w:name w:val="Header Char"/>
    <w:link w:val="Header"/>
    <w:uiPriority w:val="99"/>
    <w:locked/>
    <w:rsid w:val="00190AE4"/>
    <w:rPr>
      <w:rFonts w:ascii="Times New Roman" w:hAnsi="Times New Roman" w:cs="Times New Roman"/>
      <w:sz w:val="24"/>
      <w:szCs w:val="24"/>
    </w:rPr>
  </w:style>
  <w:style w:type="paragraph" w:styleId="BalloonText">
    <w:name w:val="Balloon Text"/>
    <w:basedOn w:val="Normal"/>
    <w:link w:val="BalloonTextChar"/>
    <w:uiPriority w:val="99"/>
    <w:semiHidden/>
    <w:rsid w:val="007E1AEC"/>
    <w:pPr>
      <w:spacing w:before="0" w:after="0"/>
    </w:pPr>
    <w:rPr>
      <w:rFonts w:ascii="Tahoma" w:hAnsi="Tahoma" w:cs="Tahoma"/>
      <w:sz w:val="16"/>
      <w:szCs w:val="16"/>
    </w:rPr>
  </w:style>
  <w:style w:type="character" w:customStyle="1" w:styleId="BalloonTextChar">
    <w:name w:val="Balloon Text Char"/>
    <w:link w:val="BalloonText"/>
    <w:uiPriority w:val="99"/>
    <w:semiHidden/>
    <w:locked/>
    <w:rsid w:val="007E1AEC"/>
    <w:rPr>
      <w:rFonts w:ascii="Tahoma" w:hAnsi="Tahoma" w:cs="Tahoma"/>
      <w:sz w:val="16"/>
      <w:szCs w:val="16"/>
    </w:rPr>
  </w:style>
  <w:style w:type="paragraph" w:styleId="ListParagraph">
    <w:name w:val="List Paragraph"/>
    <w:basedOn w:val="Normal"/>
    <w:uiPriority w:val="99"/>
    <w:qFormat/>
    <w:rsid w:val="00A84CFF"/>
    <w:pPr>
      <w:spacing w:before="0" w:after="0"/>
      <w:ind w:left="720"/>
    </w:pPr>
    <w:rPr>
      <w:rFonts w:ascii="Times New Roman" w:eastAsia="Times New Roman" w:hAnsi="Times New Roman"/>
      <w:sz w:val="24"/>
      <w:szCs w:val="24"/>
      <w:lang w:val="en-US"/>
    </w:rPr>
  </w:style>
  <w:style w:type="paragraph" w:styleId="PlainText">
    <w:name w:val="Plain Text"/>
    <w:basedOn w:val="Normal"/>
    <w:link w:val="PlainTextChar"/>
    <w:uiPriority w:val="99"/>
    <w:unhideWhenUsed/>
    <w:rsid w:val="00C71876"/>
    <w:pPr>
      <w:spacing w:before="0" w:after="0"/>
    </w:pPr>
    <w:rPr>
      <w:rFonts w:ascii="Consolas" w:hAnsi="Consolas" w:cs="Consolas"/>
      <w:sz w:val="21"/>
      <w:szCs w:val="21"/>
    </w:rPr>
  </w:style>
  <w:style w:type="character" w:customStyle="1" w:styleId="PlainTextChar">
    <w:name w:val="Plain Text Char"/>
    <w:link w:val="PlainText"/>
    <w:uiPriority w:val="99"/>
    <w:rsid w:val="00C71876"/>
    <w:rPr>
      <w:rFonts w:ascii="Consolas" w:eastAsia="Calibri" w:hAnsi="Consolas" w:cs="Consolas"/>
      <w:sz w:val="21"/>
      <w:szCs w:val="21"/>
      <w:lang w:eastAsia="en-US"/>
    </w:rPr>
  </w:style>
  <w:style w:type="paragraph" w:styleId="FootnoteText">
    <w:name w:val="footnote text"/>
    <w:basedOn w:val="Normal"/>
    <w:link w:val="FootnoteTextChar"/>
    <w:uiPriority w:val="99"/>
    <w:unhideWhenUsed/>
    <w:rsid w:val="00545F06"/>
    <w:pPr>
      <w:spacing w:before="0" w:after="0"/>
    </w:pPr>
    <w:rPr>
      <w:sz w:val="24"/>
      <w:szCs w:val="24"/>
    </w:rPr>
  </w:style>
  <w:style w:type="character" w:customStyle="1" w:styleId="FootnoteTextChar">
    <w:name w:val="Footnote Text Char"/>
    <w:link w:val="FootnoteText"/>
    <w:uiPriority w:val="99"/>
    <w:rsid w:val="00545F06"/>
    <w:rPr>
      <w:sz w:val="24"/>
      <w:szCs w:val="24"/>
      <w:lang w:eastAsia="en-US"/>
    </w:rPr>
  </w:style>
  <w:style w:type="character" w:styleId="FootnoteReference">
    <w:name w:val="footnote reference"/>
    <w:uiPriority w:val="99"/>
    <w:unhideWhenUsed/>
    <w:rsid w:val="00545F06"/>
    <w:rPr>
      <w:vertAlign w:val="superscript"/>
    </w:rPr>
  </w:style>
  <w:style w:type="character" w:styleId="CommentReference">
    <w:name w:val="annotation reference"/>
    <w:uiPriority w:val="99"/>
    <w:semiHidden/>
    <w:unhideWhenUsed/>
    <w:rsid w:val="00607121"/>
    <w:rPr>
      <w:sz w:val="16"/>
      <w:szCs w:val="16"/>
    </w:rPr>
  </w:style>
  <w:style w:type="paragraph" w:styleId="CommentText">
    <w:name w:val="annotation text"/>
    <w:basedOn w:val="Normal"/>
    <w:link w:val="CommentTextChar"/>
    <w:uiPriority w:val="99"/>
    <w:semiHidden/>
    <w:unhideWhenUsed/>
    <w:rsid w:val="00607121"/>
    <w:rPr>
      <w:sz w:val="20"/>
      <w:szCs w:val="20"/>
    </w:rPr>
  </w:style>
  <w:style w:type="character" w:customStyle="1" w:styleId="CommentTextChar">
    <w:name w:val="Comment Text Char"/>
    <w:link w:val="CommentText"/>
    <w:uiPriority w:val="99"/>
    <w:semiHidden/>
    <w:rsid w:val="00607121"/>
    <w:rPr>
      <w:sz w:val="20"/>
      <w:szCs w:val="20"/>
      <w:lang w:eastAsia="en-US"/>
    </w:rPr>
  </w:style>
  <w:style w:type="paragraph" w:styleId="CommentSubject">
    <w:name w:val="annotation subject"/>
    <w:basedOn w:val="CommentText"/>
    <w:next w:val="CommentText"/>
    <w:link w:val="CommentSubjectChar"/>
    <w:uiPriority w:val="99"/>
    <w:semiHidden/>
    <w:unhideWhenUsed/>
    <w:rsid w:val="00607121"/>
    <w:rPr>
      <w:b/>
      <w:bCs/>
    </w:rPr>
  </w:style>
  <w:style w:type="character" w:customStyle="1" w:styleId="CommentSubjectChar">
    <w:name w:val="Comment Subject Char"/>
    <w:link w:val="CommentSubject"/>
    <w:uiPriority w:val="99"/>
    <w:semiHidden/>
    <w:rsid w:val="00607121"/>
    <w:rPr>
      <w:b/>
      <w:bCs/>
      <w:sz w:val="20"/>
      <w:szCs w:val="20"/>
      <w:lang w:eastAsia="en-US"/>
    </w:rPr>
  </w:style>
  <w:style w:type="paragraph" w:styleId="Footer">
    <w:name w:val="footer"/>
    <w:basedOn w:val="Normal"/>
    <w:link w:val="FooterChar"/>
    <w:uiPriority w:val="99"/>
    <w:unhideWhenUsed/>
    <w:rsid w:val="00D43B58"/>
    <w:pPr>
      <w:tabs>
        <w:tab w:val="center" w:pos="4513"/>
        <w:tab w:val="right" w:pos="9026"/>
      </w:tabs>
      <w:spacing w:before="0" w:after="0"/>
    </w:pPr>
  </w:style>
  <w:style w:type="character" w:customStyle="1" w:styleId="FooterChar">
    <w:name w:val="Footer Char"/>
    <w:link w:val="Footer"/>
    <w:uiPriority w:val="99"/>
    <w:rsid w:val="00D43B58"/>
    <w:rPr>
      <w:lang w:eastAsia="en-US"/>
    </w:rPr>
  </w:style>
  <w:style w:type="table" w:styleId="TableGrid">
    <w:name w:val="Table Grid"/>
    <w:basedOn w:val="TableNormal"/>
    <w:locked/>
    <w:rsid w:val="00E649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764E5"/>
    <w:rPr>
      <w:sz w:val="22"/>
      <w:szCs w:val="22"/>
      <w:lang w:eastAsia="en-US"/>
    </w:rPr>
  </w:style>
  <w:style w:type="paragraph" w:styleId="NormalWeb">
    <w:name w:val="Normal (Web)"/>
    <w:basedOn w:val="Normal"/>
    <w:uiPriority w:val="99"/>
    <w:semiHidden/>
    <w:unhideWhenUsed/>
    <w:rsid w:val="00F53271"/>
    <w:pPr>
      <w:spacing w:before="100" w:beforeAutospacing="1" w:after="100" w:afterAutospacing="1"/>
    </w:pPr>
    <w:rPr>
      <w:rFonts w:ascii="Times New Roman" w:eastAsia="Times New Roman" w:hAnsi="Times New Roman"/>
      <w:sz w:val="24"/>
      <w:szCs w:val="24"/>
      <w:lang w:eastAsia="en-GB"/>
    </w:rPr>
  </w:style>
  <w:style w:type="character" w:styleId="Hyperlink">
    <w:name w:val="Hyperlink"/>
    <w:basedOn w:val="DefaultParagraphFont"/>
    <w:uiPriority w:val="99"/>
    <w:unhideWhenUsed/>
    <w:rsid w:val="002408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09819">
      <w:bodyDiv w:val="1"/>
      <w:marLeft w:val="0"/>
      <w:marRight w:val="0"/>
      <w:marTop w:val="0"/>
      <w:marBottom w:val="0"/>
      <w:divBdr>
        <w:top w:val="none" w:sz="0" w:space="0" w:color="auto"/>
        <w:left w:val="none" w:sz="0" w:space="0" w:color="auto"/>
        <w:bottom w:val="none" w:sz="0" w:space="0" w:color="auto"/>
        <w:right w:val="none" w:sz="0" w:space="0" w:color="auto"/>
      </w:divBdr>
    </w:div>
    <w:div w:id="107748665">
      <w:bodyDiv w:val="1"/>
      <w:marLeft w:val="0"/>
      <w:marRight w:val="0"/>
      <w:marTop w:val="0"/>
      <w:marBottom w:val="0"/>
      <w:divBdr>
        <w:top w:val="none" w:sz="0" w:space="0" w:color="auto"/>
        <w:left w:val="none" w:sz="0" w:space="0" w:color="auto"/>
        <w:bottom w:val="none" w:sz="0" w:space="0" w:color="auto"/>
        <w:right w:val="none" w:sz="0" w:space="0" w:color="auto"/>
      </w:divBdr>
    </w:div>
    <w:div w:id="143788961">
      <w:bodyDiv w:val="1"/>
      <w:marLeft w:val="0"/>
      <w:marRight w:val="0"/>
      <w:marTop w:val="0"/>
      <w:marBottom w:val="0"/>
      <w:divBdr>
        <w:top w:val="none" w:sz="0" w:space="0" w:color="auto"/>
        <w:left w:val="none" w:sz="0" w:space="0" w:color="auto"/>
        <w:bottom w:val="none" w:sz="0" w:space="0" w:color="auto"/>
        <w:right w:val="none" w:sz="0" w:space="0" w:color="auto"/>
      </w:divBdr>
    </w:div>
    <w:div w:id="178206060">
      <w:bodyDiv w:val="1"/>
      <w:marLeft w:val="0"/>
      <w:marRight w:val="0"/>
      <w:marTop w:val="0"/>
      <w:marBottom w:val="0"/>
      <w:divBdr>
        <w:top w:val="none" w:sz="0" w:space="0" w:color="auto"/>
        <w:left w:val="none" w:sz="0" w:space="0" w:color="auto"/>
        <w:bottom w:val="none" w:sz="0" w:space="0" w:color="auto"/>
        <w:right w:val="none" w:sz="0" w:space="0" w:color="auto"/>
      </w:divBdr>
    </w:div>
    <w:div w:id="206845621">
      <w:bodyDiv w:val="1"/>
      <w:marLeft w:val="0"/>
      <w:marRight w:val="0"/>
      <w:marTop w:val="0"/>
      <w:marBottom w:val="0"/>
      <w:divBdr>
        <w:top w:val="none" w:sz="0" w:space="0" w:color="auto"/>
        <w:left w:val="none" w:sz="0" w:space="0" w:color="auto"/>
        <w:bottom w:val="none" w:sz="0" w:space="0" w:color="auto"/>
        <w:right w:val="none" w:sz="0" w:space="0" w:color="auto"/>
      </w:divBdr>
    </w:div>
    <w:div w:id="363289523">
      <w:bodyDiv w:val="1"/>
      <w:marLeft w:val="0"/>
      <w:marRight w:val="0"/>
      <w:marTop w:val="0"/>
      <w:marBottom w:val="0"/>
      <w:divBdr>
        <w:top w:val="none" w:sz="0" w:space="0" w:color="auto"/>
        <w:left w:val="none" w:sz="0" w:space="0" w:color="auto"/>
        <w:bottom w:val="none" w:sz="0" w:space="0" w:color="auto"/>
        <w:right w:val="none" w:sz="0" w:space="0" w:color="auto"/>
      </w:divBdr>
    </w:div>
    <w:div w:id="496655835">
      <w:bodyDiv w:val="1"/>
      <w:marLeft w:val="0"/>
      <w:marRight w:val="0"/>
      <w:marTop w:val="0"/>
      <w:marBottom w:val="0"/>
      <w:divBdr>
        <w:top w:val="none" w:sz="0" w:space="0" w:color="auto"/>
        <w:left w:val="none" w:sz="0" w:space="0" w:color="auto"/>
        <w:bottom w:val="none" w:sz="0" w:space="0" w:color="auto"/>
        <w:right w:val="none" w:sz="0" w:space="0" w:color="auto"/>
      </w:divBdr>
    </w:div>
    <w:div w:id="708337848">
      <w:marLeft w:val="0"/>
      <w:marRight w:val="0"/>
      <w:marTop w:val="0"/>
      <w:marBottom w:val="0"/>
      <w:divBdr>
        <w:top w:val="none" w:sz="0" w:space="0" w:color="auto"/>
        <w:left w:val="none" w:sz="0" w:space="0" w:color="auto"/>
        <w:bottom w:val="none" w:sz="0" w:space="0" w:color="auto"/>
        <w:right w:val="none" w:sz="0" w:space="0" w:color="auto"/>
      </w:divBdr>
    </w:div>
    <w:div w:id="708337849">
      <w:marLeft w:val="0"/>
      <w:marRight w:val="0"/>
      <w:marTop w:val="0"/>
      <w:marBottom w:val="0"/>
      <w:divBdr>
        <w:top w:val="none" w:sz="0" w:space="0" w:color="auto"/>
        <w:left w:val="none" w:sz="0" w:space="0" w:color="auto"/>
        <w:bottom w:val="none" w:sz="0" w:space="0" w:color="auto"/>
        <w:right w:val="none" w:sz="0" w:space="0" w:color="auto"/>
      </w:divBdr>
    </w:div>
    <w:div w:id="708337850">
      <w:marLeft w:val="0"/>
      <w:marRight w:val="0"/>
      <w:marTop w:val="0"/>
      <w:marBottom w:val="0"/>
      <w:divBdr>
        <w:top w:val="none" w:sz="0" w:space="0" w:color="auto"/>
        <w:left w:val="none" w:sz="0" w:space="0" w:color="auto"/>
        <w:bottom w:val="none" w:sz="0" w:space="0" w:color="auto"/>
        <w:right w:val="none" w:sz="0" w:space="0" w:color="auto"/>
      </w:divBdr>
    </w:div>
    <w:div w:id="708337851">
      <w:marLeft w:val="0"/>
      <w:marRight w:val="0"/>
      <w:marTop w:val="0"/>
      <w:marBottom w:val="0"/>
      <w:divBdr>
        <w:top w:val="none" w:sz="0" w:space="0" w:color="auto"/>
        <w:left w:val="none" w:sz="0" w:space="0" w:color="auto"/>
        <w:bottom w:val="none" w:sz="0" w:space="0" w:color="auto"/>
        <w:right w:val="none" w:sz="0" w:space="0" w:color="auto"/>
      </w:divBdr>
    </w:div>
    <w:div w:id="708337852">
      <w:marLeft w:val="0"/>
      <w:marRight w:val="0"/>
      <w:marTop w:val="0"/>
      <w:marBottom w:val="0"/>
      <w:divBdr>
        <w:top w:val="none" w:sz="0" w:space="0" w:color="auto"/>
        <w:left w:val="none" w:sz="0" w:space="0" w:color="auto"/>
        <w:bottom w:val="none" w:sz="0" w:space="0" w:color="auto"/>
        <w:right w:val="none" w:sz="0" w:space="0" w:color="auto"/>
      </w:divBdr>
    </w:div>
    <w:div w:id="708337853">
      <w:marLeft w:val="0"/>
      <w:marRight w:val="0"/>
      <w:marTop w:val="0"/>
      <w:marBottom w:val="0"/>
      <w:divBdr>
        <w:top w:val="none" w:sz="0" w:space="0" w:color="auto"/>
        <w:left w:val="none" w:sz="0" w:space="0" w:color="auto"/>
        <w:bottom w:val="none" w:sz="0" w:space="0" w:color="auto"/>
        <w:right w:val="none" w:sz="0" w:space="0" w:color="auto"/>
      </w:divBdr>
    </w:div>
    <w:div w:id="708337854">
      <w:marLeft w:val="0"/>
      <w:marRight w:val="0"/>
      <w:marTop w:val="0"/>
      <w:marBottom w:val="0"/>
      <w:divBdr>
        <w:top w:val="none" w:sz="0" w:space="0" w:color="auto"/>
        <w:left w:val="none" w:sz="0" w:space="0" w:color="auto"/>
        <w:bottom w:val="none" w:sz="0" w:space="0" w:color="auto"/>
        <w:right w:val="none" w:sz="0" w:space="0" w:color="auto"/>
      </w:divBdr>
    </w:div>
    <w:div w:id="708337855">
      <w:marLeft w:val="0"/>
      <w:marRight w:val="0"/>
      <w:marTop w:val="0"/>
      <w:marBottom w:val="0"/>
      <w:divBdr>
        <w:top w:val="none" w:sz="0" w:space="0" w:color="auto"/>
        <w:left w:val="none" w:sz="0" w:space="0" w:color="auto"/>
        <w:bottom w:val="none" w:sz="0" w:space="0" w:color="auto"/>
        <w:right w:val="none" w:sz="0" w:space="0" w:color="auto"/>
      </w:divBdr>
    </w:div>
    <w:div w:id="708337856">
      <w:marLeft w:val="0"/>
      <w:marRight w:val="0"/>
      <w:marTop w:val="0"/>
      <w:marBottom w:val="0"/>
      <w:divBdr>
        <w:top w:val="none" w:sz="0" w:space="0" w:color="auto"/>
        <w:left w:val="none" w:sz="0" w:space="0" w:color="auto"/>
        <w:bottom w:val="none" w:sz="0" w:space="0" w:color="auto"/>
        <w:right w:val="none" w:sz="0" w:space="0" w:color="auto"/>
      </w:divBdr>
    </w:div>
    <w:div w:id="708337857">
      <w:marLeft w:val="0"/>
      <w:marRight w:val="0"/>
      <w:marTop w:val="0"/>
      <w:marBottom w:val="0"/>
      <w:divBdr>
        <w:top w:val="none" w:sz="0" w:space="0" w:color="auto"/>
        <w:left w:val="none" w:sz="0" w:space="0" w:color="auto"/>
        <w:bottom w:val="none" w:sz="0" w:space="0" w:color="auto"/>
        <w:right w:val="none" w:sz="0" w:space="0" w:color="auto"/>
      </w:divBdr>
    </w:div>
    <w:div w:id="708337858">
      <w:marLeft w:val="0"/>
      <w:marRight w:val="0"/>
      <w:marTop w:val="0"/>
      <w:marBottom w:val="0"/>
      <w:divBdr>
        <w:top w:val="none" w:sz="0" w:space="0" w:color="auto"/>
        <w:left w:val="none" w:sz="0" w:space="0" w:color="auto"/>
        <w:bottom w:val="none" w:sz="0" w:space="0" w:color="auto"/>
        <w:right w:val="none" w:sz="0" w:space="0" w:color="auto"/>
      </w:divBdr>
    </w:div>
    <w:div w:id="708337859">
      <w:marLeft w:val="0"/>
      <w:marRight w:val="0"/>
      <w:marTop w:val="0"/>
      <w:marBottom w:val="0"/>
      <w:divBdr>
        <w:top w:val="none" w:sz="0" w:space="0" w:color="auto"/>
        <w:left w:val="none" w:sz="0" w:space="0" w:color="auto"/>
        <w:bottom w:val="none" w:sz="0" w:space="0" w:color="auto"/>
        <w:right w:val="none" w:sz="0" w:space="0" w:color="auto"/>
      </w:divBdr>
    </w:div>
    <w:div w:id="708337860">
      <w:marLeft w:val="0"/>
      <w:marRight w:val="0"/>
      <w:marTop w:val="0"/>
      <w:marBottom w:val="0"/>
      <w:divBdr>
        <w:top w:val="none" w:sz="0" w:space="0" w:color="auto"/>
        <w:left w:val="none" w:sz="0" w:space="0" w:color="auto"/>
        <w:bottom w:val="none" w:sz="0" w:space="0" w:color="auto"/>
        <w:right w:val="none" w:sz="0" w:space="0" w:color="auto"/>
      </w:divBdr>
    </w:div>
    <w:div w:id="708337861">
      <w:marLeft w:val="0"/>
      <w:marRight w:val="0"/>
      <w:marTop w:val="0"/>
      <w:marBottom w:val="0"/>
      <w:divBdr>
        <w:top w:val="none" w:sz="0" w:space="0" w:color="auto"/>
        <w:left w:val="none" w:sz="0" w:space="0" w:color="auto"/>
        <w:bottom w:val="none" w:sz="0" w:space="0" w:color="auto"/>
        <w:right w:val="none" w:sz="0" w:space="0" w:color="auto"/>
      </w:divBdr>
    </w:div>
    <w:div w:id="708337862">
      <w:marLeft w:val="0"/>
      <w:marRight w:val="0"/>
      <w:marTop w:val="0"/>
      <w:marBottom w:val="0"/>
      <w:divBdr>
        <w:top w:val="none" w:sz="0" w:space="0" w:color="auto"/>
        <w:left w:val="none" w:sz="0" w:space="0" w:color="auto"/>
        <w:bottom w:val="none" w:sz="0" w:space="0" w:color="auto"/>
        <w:right w:val="none" w:sz="0" w:space="0" w:color="auto"/>
      </w:divBdr>
    </w:div>
    <w:div w:id="708337863">
      <w:marLeft w:val="0"/>
      <w:marRight w:val="0"/>
      <w:marTop w:val="0"/>
      <w:marBottom w:val="0"/>
      <w:divBdr>
        <w:top w:val="none" w:sz="0" w:space="0" w:color="auto"/>
        <w:left w:val="none" w:sz="0" w:space="0" w:color="auto"/>
        <w:bottom w:val="none" w:sz="0" w:space="0" w:color="auto"/>
        <w:right w:val="none" w:sz="0" w:space="0" w:color="auto"/>
      </w:divBdr>
    </w:div>
    <w:div w:id="708337864">
      <w:marLeft w:val="0"/>
      <w:marRight w:val="0"/>
      <w:marTop w:val="0"/>
      <w:marBottom w:val="0"/>
      <w:divBdr>
        <w:top w:val="none" w:sz="0" w:space="0" w:color="auto"/>
        <w:left w:val="none" w:sz="0" w:space="0" w:color="auto"/>
        <w:bottom w:val="none" w:sz="0" w:space="0" w:color="auto"/>
        <w:right w:val="none" w:sz="0" w:space="0" w:color="auto"/>
      </w:divBdr>
    </w:div>
    <w:div w:id="708337865">
      <w:marLeft w:val="0"/>
      <w:marRight w:val="0"/>
      <w:marTop w:val="0"/>
      <w:marBottom w:val="0"/>
      <w:divBdr>
        <w:top w:val="none" w:sz="0" w:space="0" w:color="auto"/>
        <w:left w:val="none" w:sz="0" w:space="0" w:color="auto"/>
        <w:bottom w:val="none" w:sz="0" w:space="0" w:color="auto"/>
        <w:right w:val="none" w:sz="0" w:space="0" w:color="auto"/>
      </w:divBdr>
    </w:div>
    <w:div w:id="708337866">
      <w:marLeft w:val="0"/>
      <w:marRight w:val="0"/>
      <w:marTop w:val="0"/>
      <w:marBottom w:val="0"/>
      <w:divBdr>
        <w:top w:val="none" w:sz="0" w:space="0" w:color="auto"/>
        <w:left w:val="none" w:sz="0" w:space="0" w:color="auto"/>
        <w:bottom w:val="none" w:sz="0" w:space="0" w:color="auto"/>
        <w:right w:val="none" w:sz="0" w:space="0" w:color="auto"/>
      </w:divBdr>
    </w:div>
    <w:div w:id="708337867">
      <w:marLeft w:val="0"/>
      <w:marRight w:val="0"/>
      <w:marTop w:val="0"/>
      <w:marBottom w:val="0"/>
      <w:divBdr>
        <w:top w:val="none" w:sz="0" w:space="0" w:color="auto"/>
        <w:left w:val="none" w:sz="0" w:space="0" w:color="auto"/>
        <w:bottom w:val="none" w:sz="0" w:space="0" w:color="auto"/>
        <w:right w:val="none" w:sz="0" w:space="0" w:color="auto"/>
      </w:divBdr>
    </w:div>
    <w:div w:id="708337868">
      <w:marLeft w:val="0"/>
      <w:marRight w:val="0"/>
      <w:marTop w:val="0"/>
      <w:marBottom w:val="0"/>
      <w:divBdr>
        <w:top w:val="none" w:sz="0" w:space="0" w:color="auto"/>
        <w:left w:val="none" w:sz="0" w:space="0" w:color="auto"/>
        <w:bottom w:val="none" w:sz="0" w:space="0" w:color="auto"/>
        <w:right w:val="none" w:sz="0" w:space="0" w:color="auto"/>
      </w:divBdr>
    </w:div>
    <w:div w:id="717315050">
      <w:bodyDiv w:val="1"/>
      <w:marLeft w:val="0"/>
      <w:marRight w:val="0"/>
      <w:marTop w:val="0"/>
      <w:marBottom w:val="0"/>
      <w:divBdr>
        <w:top w:val="none" w:sz="0" w:space="0" w:color="auto"/>
        <w:left w:val="none" w:sz="0" w:space="0" w:color="auto"/>
        <w:bottom w:val="none" w:sz="0" w:space="0" w:color="auto"/>
        <w:right w:val="none" w:sz="0" w:space="0" w:color="auto"/>
      </w:divBdr>
    </w:div>
    <w:div w:id="719018778">
      <w:bodyDiv w:val="1"/>
      <w:marLeft w:val="0"/>
      <w:marRight w:val="0"/>
      <w:marTop w:val="0"/>
      <w:marBottom w:val="0"/>
      <w:divBdr>
        <w:top w:val="none" w:sz="0" w:space="0" w:color="auto"/>
        <w:left w:val="none" w:sz="0" w:space="0" w:color="auto"/>
        <w:bottom w:val="none" w:sz="0" w:space="0" w:color="auto"/>
        <w:right w:val="none" w:sz="0" w:space="0" w:color="auto"/>
      </w:divBdr>
    </w:div>
    <w:div w:id="982003032">
      <w:bodyDiv w:val="1"/>
      <w:marLeft w:val="0"/>
      <w:marRight w:val="0"/>
      <w:marTop w:val="0"/>
      <w:marBottom w:val="0"/>
      <w:divBdr>
        <w:top w:val="none" w:sz="0" w:space="0" w:color="auto"/>
        <w:left w:val="none" w:sz="0" w:space="0" w:color="auto"/>
        <w:bottom w:val="none" w:sz="0" w:space="0" w:color="auto"/>
        <w:right w:val="none" w:sz="0" w:space="0" w:color="auto"/>
      </w:divBdr>
    </w:div>
    <w:div w:id="989602096">
      <w:bodyDiv w:val="1"/>
      <w:marLeft w:val="0"/>
      <w:marRight w:val="0"/>
      <w:marTop w:val="0"/>
      <w:marBottom w:val="0"/>
      <w:divBdr>
        <w:top w:val="none" w:sz="0" w:space="0" w:color="auto"/>
        <w:left w:val="none" w:sz="0" w:space="0" w:color="auto"/>
        <w:bottom w:val="none" w:sz="0" w:space="0" w:color="auto"/>
        <w:right w:val="none" w:sz="0" w:space="0" w:color="auto"/>
      </w:divBdr>
    </w:div>
    <w:div w:id="1173296488">
      <w:bodyDiv w:val="1"/>
      <w:marLeft w:val="0"/>
      <w:marRight w:val="0"/>
      <w:marTop w:val="0"/>
      <w:marBottom w:val="0"/>
      <w:divBdr>
        <w:top w:val="none" w:sz="0" w:space="0" w:color="auto"/>
        <w:left w:val="none" w:sz="0" w:space="0" w:color="auto"/>
        <w:bottom w:val="none" w:sz="0" w:space="0" w:color="auto"/>
        <w:right w:val="none" w:sz="0" w:space="0" w:color="auto"/>
      </w:divBdr>
    </w:div>
    <w:div w:id="1205798364">
      <w:bodyDiv w:val="1"/>
      <w:marLeft w:val="0"/>
      <w:marRight w:val="0"/>
      <w:marTop w:val="0"/>
      <w:marBottom w:val="0"/>
      <w:divBdr>
        <w:top w:val="none" w:sz="0" w:space="0" w:color="auto"/>
        <w:left w:val="none" w:sz="0" w:space="0" w:color="auto"/>
        <w:bottom w:val="none" w:sz="0" w:space="0" w:color="auto"/>
        <w:right w:val="none" w:sz="0" w:space="0" w:color="auto"/>
      </w:divBdr>
    </w:div>
    <w:div w:id="1588732223">
      <w:bodyDiv w:val="1"/>
      <w:marLeft w:val="0"/>
      <w:marRight w:val="0"/>
      <w:marTop w:val="0"/>
      <w:marBottom w:val="0"/>
      <w:divBdr>
        <w:top w:val="none" w:sz="0" w:space="0" w:color="auto"/>
        <w:left w:val="none" w:sz="0" w:space="0" w:color="auto"/>
        <w:bottom w:val="none" w:sz="0" w:space="0" w:color="auto"/>
        <w:right w:val="none" w:sz="0" w:space="0" w:color="auto"/>
      </w:divBdr>
    </w:div>
    <w:div w:id="1597134076">
      <w:bodyDiv w:val="1"/>
      <w:marLeft w:val="0"/>
      <w:marRight w:val="0"/>
      <w:marTop w:val="0"/>
      <w:marBottom w:val="0"/>
      <w:divBdr>
        <w:top w:val="none" w:sz="0" w:space="0" w:color="auto"/>
        <w:left w:val="none" w:sz="0" w:space="0" w:color="auto"/>
        <w:bottom w:val="none" w:sz="0" w:space="0" w:color="auto"/>
        <w:right w:val="none" w:sz="0" w:space="0" w:color="auto"/>
      </w:divBdr>
    </w:div>
    <w:div w:id="1675455698">
      <w:bodyDiv w:val="1"/>
      <w:marLeft w:val="0"/>
      <w:marRight w:val="0"/>
      <w:marTop w:val="0"/>
      <w:marBottom w:val="0"/>
      <w:divBdr>
        <w:top w:val="none" w:sz="0" w:space="0" w:color="auto"/>
        <w:left w:val="none" w:sz="0" w:space="0" w:color="auto"/>
        <w:bottom w:val="none" w:sz="0" w:space="0" w:color="auto"/>
        <w:right w:val="none" w:sz="0" w:space="0" w:color="auto"/>
      </w:divBdr>
    </w:div>
    <w:div w:id="1698114638">
      <w:bodyDiv w:val="1"/>
      <w:marLeft w:val="0"/>
      <w:marRight w:val="0"/>
      <w:marTop w:val="0"/>
      <w:marBottom w:val="0"/>
      <w:divBdr>
        <w:top w:val="none" w:sz="0" w:space="0" w:color="auto"/>
        <w:left w:val="none" w:sz="0" w:space="0" w:color="auto"/>
        <w:bottom w:val="none" w:sz="0" w:space="0" w:color="auto"/>
        <w:right w:val="none" w:sz="0" w:space="0" w:color="auto"/>
      </w:divBdr>
    </w:div>
    <w:div w:id="2020110908">
      <w:bodyDiv w:val="1"/>
      <w:marLeft w:val="0"/>
      <w:marRight w:val="0"/>
      <w:marTop w:val="0"/>
      <w:marBottom w:val="0"/>
      <w:divBdr>
        <w:top w:val="none" w:sz="0" w:space="0" w:color="auto"/>
        <w:left w:val="none" w:sz="0" w:space="0" w:color="auto"/>
        <w:bottom w:val="none" w:sz="0" w:space="0" w:color="auto"/>
        <w:right w:val="none" w:sz="0" w:space="0" w:color="auto"/>
      </w:divBdr>
    </w:div>
    <w:div w:id="2028479447">
      <w:bodyDiv w:val="1"/>
      <w:marLeft w:val="0"/>
      <w:marRight w:val="0"/>
      <w:marTop w:val="0"/>
      <w:marBottom w:val="0"/>
      <w:divBdr>
        <w:top w:val="none" w:sz="0" w:space="0" w:color="auto"/>
        <w:left w:val="none" w:sz="0" w:space="0" w:color="auto"/>
        <w:bottom w:val="none" w:sz="0" w:space="0" w:color="auto"/>
        <w:right w:val="none" w:sz="0" w:space="0" w:color="auto"/>
      </w:divBdr>
    </w:div>
    <w:div w:id="2077170229">
      <w:bodyDiv w:val="1"/>
      <w:marLeft w:val="0"/>
      <w:marRight w:val="0"/>
      <w:marTop w:val="0"/>
      <w:marBottom w:val="0"/>
      <w:divBdr>
        <w:top w:val="none" w:sz="0" w:space="0" w:color="auto"/>
        <w:left w:val="none" w:sz="0" w:space="0" w:color="auto"/>
        <w:bottom w:val="none" w:sz="0" w:space="0" w:color="auto"/>
        <w:right w:val="none" w:sz="0" w:space="0" w:color="auto"/>
      </w:divBdr>
    </w:div>
    <w:div w:id="2077239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linkgroup.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hareholderenquiries@linkgroup.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6B8EE1-0830-47A1-B5C7-1C0C0CB53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3831</Words>
  <Characters>21842</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26 August 2011</vt:lpstr>
    </vt:vector>
  </TitlesOfParts>
  <Company>Microsoft</Company>
  <LinksUpToDate>false</LinksUpToDate>
  <CharactersWithSpaces>25622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 August 2011</dc:title>
  <dc:subject/>
  <dc:creator>polina</dc:creator>
  <cp:keywords/>
  <dc:description/>
  <cp:lastModifiedBy>Garrett Casey</cp:lastModifiedBy>
  <cp:revision>2</cp:revision>
  <cp:lastPrinted>2022-08-18T13:37:00Z</cp:lastPrinted>
  <dcterms:created xsi:type="dcterms:W3CDTF">2022-08-30T11:21:00Z</dcterms:created>
  <dcterms:modified xsi:type="dcterms:W3CDTF">2022-08-30T11:21:00Z</dcterms:modified>
</cp:coreProperties>
</file>