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2ED9" w14:textId="77C953AC" w:rsidR="00F1665E" w:rsidRDefault="00F1665E" w:rsidP="0061129F">
      <w:pPr>
        <w:jc w:val="center"/>
        <w:rPr>
          <w:rFonts w:ascii="Tahoma" w:hAnsi="Tahoma" w:cs="Tahoma"/>
          <w:sz w:val="20"/>
          <w:szCs w:val="20"/>
        </w:rPr>
      </w:pPr>
    </w:p>
    <w:p w14:paraId="019BF3C3" w14:textId="631FCBED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55DF1C7C" w14:textId="6B54B5A2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2BC8F9F8" w14:textId="582A6B25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6E5D524A" w14:textId="0D2AD7A6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3F9FAB09" w14:textId="6B7146CB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73B5C15E" w14:textId="1EC83B72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029D477B" w14:textId="77777777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62549D34" w14:textId="77777777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7DE41A17" w14:textId="6AEC8034" w:rsidR="0061129F" w:rsidRPr="0061129F" w:rsidRDefault="0061129F" w:rsidP="0061129F">
      <w:pPr>
        <w:jc w:val="center"/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TClarke plc</w:t>
      </w:r>
    </w:p>
    <w:p w14:paraId="32C9F03F" w14:textId="77777777" w:rsidR="0061129F" w:rsidRPr="0061129F" w:rsidRDefault="0061129F" w:rsidP="0061129F">
      <w:pPr>
        <w:jc w:val="center"/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("the Company")</w:t>
      </w:r>
    </w:p>
    <w:p w14:paraId="1A14B274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08127F86" w14:textId="2A2CF737" w:rsidR="0061129F" w:rsidRPr="0061129F" w:rsidRDefault="0061129F" w:rsidP="0061129F">
      <w:pPr>
        <w:rPr>
          <w:rFonts w:ascii="Tahoma" w:hAnsi="Tahoma" w:cs="Tahoma"/>
          <w:b/>
          <w:bCs/>
          <w:sz w:val="20"/>
          <w:szCs w:val="20"/>
        </w:rPr>
      </w:pPr>
      <w:r w:rsidRPr="0061129F">
        <w:rPr>
          <w:rFonts w:ascii="Tahoma" w:hAnsi="Tahoma" w:cs="Tahoma"/>
          <w:b/>
          <w:bCs/>
          <w:sz w:val="20"/>
          <w:szCs w:val="20"/>
        </w:rPr>
        <w:t>Market purchase of Company shares by the Company's Employee Share Ownership Trust</w:t>
      </w:r>
    </w:p>
    <w:p w14:paraId="7DAE6CFD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20CCFE36" w14:textId="2C6AB40B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 xml:space="preserve">The Company announces that </w:t>
      </w:r>
      <w:r w:rsidR="00F1665E">
        <w:rPr>
          <w:rFonts w:ascii="Tahoma" w:hAnsi="Tahoma" w:cs="Tahoma"/>
          <w:sz w:val="20"/>
          <w:szCs w:val="20"/>
        </w:rPr>
        <w:t>Apex Financial Services (Trust Company) Limited</w:t>
      </w:r>
      <w:r w:rsidRPr="0061129F">
        <w:rPr>
          <w:rFonts w:ascii="Tahoma" w:hAnsi="Tahoma" w:cs="Tahoma"/>
          <w:sz w:val="20"/>
          <w:szCs w:val="20"/>
        </w:rPr>
        <w:t>, acting as Trustee of the TClarke Employee Share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Ownership Trust ("the ESOT")</w:t>
      </w:r>
      <w:r w:rsidR="000E048C">
        <w:rPr>
          <w:rFonts w:ascii="Tahoma" w:hAnsi="Tahoma" w:cs="Tahoma"/>
          <w:sz w:val="20"/>
          <w:szCs w:val="20"/>
        </w:rPr>
        <w:t>,</w:t>
      </w:r>
      <w:r w:rsidRPr="0061129F">
        <w:rPr>
          <w:rFonts w:ascii="Tahoma" w:hAnsi="Tahoma" w:cs="Tahoma"/>
          <w:sz w:val="20"/>
          <w:szCs w:val="20"/>
        </w:rPr>
        <w:t xml:space="preserve"> has purchased </w:t>
      </w:r>
      <w:r w:rsidR="00750FE1">
        <w:rPr>
          <w:rFonts w:ascii="Tahoma" w:hAnsi="Tahoma" w:cs="Tahoma"/>
          <w:sz w:val="20"/>
          <w:szCs w:val="20"/>
        </w:rPr>
        <w:t>25</w:t>
      </w:r>
      <w:r w:rsidRPr="0061129F">
        <w:rPr>
          <w:rFonts w:ascii="Tahoma" w:hAnsi="Tahoma" w:cs="Tahoma"/>
          <w:sz w:val="20"/>
          <w:szCs w:val="20"/>
        </w:rPr>
        <w:t>,000 Ordinary shares of 10p each in the Company at 1</w:t>
      </w:r>
      <w:r w:rsidR="00F1665E">
        <w:rPr>
          <w:rFonts w:ascii="Tahoma" w:hAnsi="Tahoma" w:cs="Tahoma"/>
          <w:sz w:val="20"/>
          <w:szCs w:val="20"/>
        </w:rPr>
        <w:t>1</w:t>
      </w:r>
      <w:r w:rsidRPr="0061129F">
        <w:rPr>
          <w:rFonts w:ascii="Tahoma" w:hAnsi="Tahoma" w:cs="Tahoma"/>
          <w:sz w:val="20"/>
          <w:szCs w:val="20"/>
        </w:rPr>
        <w:t>0p per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share</w:t>
      </w:r>
      <w:r w:rsidR="00750FE1">
        <w:rPr>
          <w:rFonts w:ascii="Tahoma" w:hAnsi="Tahoma" w:cs="Tahoma"/>
          <w:sz w:val="20"/>
          <w:szCs w:val="20"/>
        </w:rPr>
        <w:t xml:space="preserve"> on 9 April 2021</w:t>
      </w:r>
      <w:r w:rsidRPr="0061129F">
        <w:rPr>
          <w:rFonts w:ascii="Tahoma" w:hAnsi="Tahoma" w:cs="Tahoma"/>
          <w:sz w:val="20"/>
          <w:szCs w:val="20"/>
        </w:rPr>
        <w:t>.</w:t>
      </w:r>
    </w:p>
    <w:p w14:paraId="02ABBBDD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3DA72A3E" w14:textId="0DED89BC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 xml:space="preserve">Immediately following the above transaction, the ESOT held </w:t>
      </w:r>
      <w:r w:rsidR="00EE5797">
        <w:rPr>
          <w:rFonts w:ascii="Tahoma" w:hAnsi="Tahoma" w:cs="Tahoma"/>
          <w:sz w:val="20"/>
          <w:szCs w:val="20"/>
        </w:rPr>
        <w:t>1,</w:t>
      </w:r>
      <w:r w:rsidR="000E048C">
        <w:rPr>
          <w:rFonts w:ascii="Tahoma" w:hAnsi="Tahoma" w:cs="Tahoma"/>
          <w:sz w:val="20"/>
          <w:szCs w:val="20"/>
        </w:rPr>
        <w:t>100</w:t>
      </w:r>
      <w:r w:rsidR="00F1665E">
        <w:rPr>
          <w:rFonts w:ascii="Tahoma" w:hAnsi="Tahoma" w:cs="Tahoma"/>
          <w:sz w:val="20"/>
          <w:szCs w:val="20"/>
        </w:rPr>
        <w:t>,795</w:t>
      </w:r>
      <w:r w:rsidRPr="0061129F">
        <w:rPr>
          <w:rFonts w:ascii="Tahoma" w:hAnsi="Tahoma" w:cs="Tahoma"/>
          <w:sz w:val="20"/>
          <w:szCs w:val="20"/>
        </w:rPr>
        <w:t xml:space="preserve"> Ordinary shares of 10p each, representing</w:t>
      </w:r>
      <w:r>
        <w:rPr>
          <w:rFonts w:ascii="Tahoma" w:hAnsi="Tahoma" w:cs="Tahoma"/>
          <w:sz w:val="20"/>
          <w:szCs w:val="20"/>
        </w:rPr>
        <w:t xml:space="preserve"> </w:t>
      </w:r>
      <w:r w:rsidR="00F1665E">
        <w:rPr>
          <w:rFonts w:ascii="Tahoma" w:hAnsi="Tahoma" w:cs="Tahoma"/>
          <w:sz w:val="20"/>
          <w:szCs w:val="20"/>
        </w:rPr>
        <w:t>2.</w:t>
      </w:r>
      <w:r w:rsidR="00527617">
        <w:rPr>
          <w:rFonts w:ascii="Tahoma" w:hAnsi="Tahoma" w:cs="Tahoma"/>
          <w:sz w:val="20"/>
          <w:szCs w:val="20"/>
        </w:rPr>
        <w:t>6</w:t>
      </w:r>
      <w:r w:rsidR="00F1665E">
        <w:rPr>
          <w:rFonts w:ascii="Tahoma" w:hAnsi="Tahoma" w:cs="Tahoma"/>
          <w:sz w:val="20"/>
          <w:szCs w:val="20"/>
        </w:rPr>
        <w:t>%</w:t>
      </w:r>
      <w:r w:rsidRPr="0061129F">
        <w:rPr>
          <w:rFonts w:ascii="Tahoma" w:hAnsi="Tahoma" w:cs="Tahoma"/>
          <w:sz w:val="20"/>
          <w:szCs w:val="20"/>
        </w:rPr>
        <w:t xml:space="preserve"> of the Company's issued share capital with voting rights. All shares held by the ESOT will ultimately be used to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satisfy share awards and options granted under the Company's various share incentive schemes. The Executive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Directors and PDMRs of the Company, together with other employees, are included in the potential beneficiaries of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the ESOT and are therefore treated as having an interest in some of these shares and the dealings thereof.</w:t>
      </w:r>
    </w:p>
    <w:p w14:paraId="3D75EB2D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478D41A" w14:textId="6CC9B208" w:rsidR="00F1665E" w:rsidRDefault="00DD18C5" w:rsidP="00F166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52761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April </w:t>
      </w:r>
      <w:r w:rsidR="00F1665E">
        <w:rPr>
          <w:rFonts w:ascii="Tahoma" w:hAnsi="Tahoma" w:cs="Tahoma"/>
          <w:sz w:val="20"/>
          <w:szCs w:val="20"/>
        </w:rPr>
        <w:t>2021</w:t>
      </w:r>
    </w:p>
    <w:p w14:paraId="7C03C00B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510C7054" w14:textId="11FB9805" w:rsid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For further information contact:</w:t>
      </w:r>
    </w:p>
    <w:p w14:paraId="7B5026B7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53E1E41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TClarke plc Mark Lawrence - Group Chief Executive</w:t>
      </w:r>
    </w:p>
    <w:p w14:paraId="1B1B985B" w14:textId="74AF6A9F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Trevor Mitchell - Finance Director</w:t>
      </w:r>
      <w:r w:rsidR="00F1665E">
        <w:rPr>
          <w:rFonts w:ascii="Tahoma" w:hAnsi="Tahoma" w:cs="Tahoma"/>
          <w:sz w:val="20"/>
          <w:szCs w:val="20"/>
        </w:rPr>
        <w:t>/Company Secretary</w:t>
      </w:r>
    </w:p>
    <w:p w14:paraId="6C532FB3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Tel: 020 7997 7400</w:t>
      </w:r>
    </w:p>
    <w:p w14:paraId="4E59C7A9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www.tclarke.co.uk</w:t>
      </w:r>
    </w:p>
    <w:p w14:paraId="4F3C2FF1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7FF97C63" w14:textId="538B6443" w:rsidR="0061129F" w:rsidRDefault="0061129F" w:rsidP="0061129F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Cenkos</w:t>
      </w:r>
      <w:proofErr w:type="spellEnd"/>
      <w:r>
        <w:rPr>
          <w:rFonts w:ascii="Tahoma" w:hAnsi="Tahoma" w:cs="Tahoma"/>
          <w:sz w:val="20"/>
          <w:szCs w:val="20"/>
        </w:rPr>
        <w:t xml:space="preserve"> Securities</w:t>
      </w:r>
      <w:r w:rsidR="00F1665E">
        <w:rPr>
          <w:rFonts w:ascii="Tahoma" w:hAnsi="Tahoma" w:cs="Tahoma"/>
          <w:sz w:val="20"/>
          <w:szCs w:val="20"/>
        </w:rPr>
        <w:t xml:space="preserve"> plc (Corporate Broker)</w:t>
      </w:r>
    </w:p>
    <w:p w14:paraId="2ACCE649" w14:textId="71D6BC72" w:rsidR="0061129F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 Hartley (Corporate Finance)</w:t>
      </w:r>
    </w:p>
    <w:p w14:paraId="560855A0" w14:textId="53E0C719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Nick Searle (Sales)</w:t>
      </w:r>
    </w:p>
    <w:p w14:paraId="7142FA8C" w14:textId="37859B7A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  020 7397 8900</w:t>
      </w:r>
    </w:p>
    <w:p w14:paraId="1BAA5A29" w14:textId="22F91FD3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www.cenkos.com</w:t>
      </w:r>
    </w:p>
    <w:p w14:paraId="23221563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FF56CC5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RMS Partners</w:t>
      </w:r>
    </w:p>
    <w:p w14:paraId="355AC6F1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Simon Courtenay</w:t>
      </w:r>
    </w:p>
    <w:p w14:paraId="768ECB50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Tel: 020 3735 6551</w:t>
      </w:r>
    </w:p>
    <w:p w14:paraId="7A3E4317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51303B62" w14:textId="02555790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1F0CE6E9" w14:textId="4D0349F2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12389678" w14:textId="1FF12CFF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0257FD58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139424FA" w14:textId="355B57FF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0C4BAEED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3524CE0E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00799749" w14:textId="53AD859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47E84CA3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sectPr w:rsidR="00F16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9F"/>
    <w:rsid w:val="000E048C"/>
    <w:rsid w:val="00273189"/>
    <w:rsid w:val="004F0A73"/>
    <w:rsid w:val="00527617"/>
    <w:rsid w:val="0061129F"/>
    <w:rsid w:val="00645252"/>
    <w:rsid w:val="00681B6F"/>
    <w:rsid w:val="006D3D74"/>
    <w:rsid w:val="00750FE1"/>
    <w:rsid w:val="0083569A"/>
    <w:rsid w:val="008E05C5"/>
    <w:rsid w:val="00A9204E"/>
    <w:rsid w:val="00DD18C5"/>
    <w:rsid w:val="00EE5797"/>
    <w:rsid w:val="00F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430E"/>
  <w15:chartTrackingRefBased/>
  <w15:docId w15:val="{C4F4B960-F2C3-47D4-B5F8-B96BB9EC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ey.Spyro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Spyrou</dc:creator>
  <cp:keywords/>
  <dc:description/>
  <cp:lastModifiedBy>Mark Robinson</cp:lastModifiedBy>
  <cp:revision>2</cp:revision>
  <dcterms:created xsi:type="dcterms:W3CDTF">2021-04-12T08:59:00Z</dcterms:created>
  <dcterms:modified xsi:type="dcterms:W3CDTF">2021-04-12T08:59:00Z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