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61E" w:rsidRDefault="0046461E">
      <w:pPr>
        <w:pStyle w:val="ae"/>
        <w:pBdr>
          <w:top w:val="none" w:sz="0" w:space="0" w:color="auto"/>
          <w:left w:val="none" w:sz="0" w:space="0" w:color="auto"/>
          <w:bottom w:val="none" w:sz="0" w:space="0" w:color="auto"/>
          <w:right w:val="none" w:sz="0" w:space="0" w:color="auto"/>
          <w:bar w:val="none" w:sz="0" w:color="auto"/>
        </w:pBdr>
        <w:rPr>
          <w:rFonts w:ascii="Arial" w:hAnsi="Arial" w:cs="Arial"/>
        </w:rPr>
      </w:pPr>
    </w:p>
    <w:p w:rsidR="0046461E" w:rsidRDefault="0046461E">
      <w:pPr>
        <w:pStyle w:val="ae"/>
        <w:pBdr>
          <w:top w:val="none" w:sz="0" w:space="0" w:color="auto"/>
          <w:left w:val="none" w:sz="0" w:space="0" w:color="auto"/>
          <w:bottom w:val="none" w:sz="0" w:space="0" w:color="auto"/>
          <w:right w:val="none" w:sz="0" w:space="0" w:color="auto"/>
          <w:bar w:val="none" w:sz="0" w:color="auto"/>
        </w:pBdr>
        <w:rPr>
          <w:rFonts w:ascii="Arial" w:hAnsi="Arial" w:cs="Arial"/>
        </w:rPr>
      </w:pPr>
      <w:r>
        <w:rPr>
          <w:rFonts w:ascii="Arial" w:hAnsi="Arial" w:cs="Arial"/>
        </w:rPr>
        <w:t>28 November 2013 </w:t>
      </w:r>
    </w:p>
    <w:p w:rsidR="0046461E" w:rsidRDefault="0046461E">
      <w:pPr>
        <w:pStyle w:val="af"/>
        <w:pBdr>
          <w:top w:val="none" w:sz="0" w:space="0" w:color="auto"/>
          <w:left w:val="none" w:sz="0" w:space="0" w:color="auto"/>
          <w:bottom w:val="none" w:sz="0" w:space="0" w:color="auto"/>
          <w:right w:val="none" w:sz="0" w:space="0" w:color="auto"/>
          <w:bar w:val="none" w:sz="0" w:color="auto"/>
        </w:pBdr>
        <w:rPr>
          <w:rFonts w:ascii="Arial" w:hAnsi="Arial" w:cs="Arial"/>
        </w:rPr>
      </w:pPr>
      <w:r>
        <w:rPr>
          <w:rFonts w:ascii="Arial" w:hAnsi="Arial" w:cs="Arial"/>
        </w:rPr>
        <w:t>The Royal Bank of Scotland Group plc </w:t>
      </w:r>
    </w:p>
    <w:p w:rsidR="0046461E" w:rsidRDefault="0046461E">
      <w:pPr>
        <w:pStyle w:val="af"/>
        <w:pBdr>
          <w:top w:val="none" w:sz="0" w:space="0" w:color="auto"/>
          <w:left w:val="none" w:sz="0" w:space="0" w:color="auto"/>
          <w:bottom w:val="none" w:sz="0" w:space="0" w:color="auto"/>
          <w:right w:val="none" w:sz="0" w:space="0" w:color="auto"/>
          <w:bar w:val="none" w:sz="0" w:color="auto"/>
        </w:pBdr>
        <w:rPr>
          <w:rFonts w:ascii="Arial" w:hAnsi="Arial" w:cs="Arial"/>
        </w:rPr>
      </w:pPr>
      <w:r>
        <w:rPr>
          <w:rFonts w:ascii="Arial" w:hAnsi="Arial" w:cs="Arial"/>
        </w:rPr>
        <w:t xml:space="preserve">Board Appointment </w:t>
      </w:r>
    </w:p>
    <w:p w:rsidR="0046461E" w:rsidRDefault="0046461E">
      <w:pPr>
        <w:pStyle w:val="af"/>
        <w:pBdr>
          <w:top w:val="none" w:sz="0" w:space="0" w:color="auto"/>
          <w:left w:val="none" w:sz="0" w:space="0" w:color="auto"/>
          <w:bottom w:val="none" w:sz="0" w:space="0" w:color="auto"/>
          <w:right w:val="none" w:sz="0" w:space="0" w:color="auto"/>
          <w:bar w:val="none" w:sz="0" w:color="auto"/>
        </w:pBdr>
        <w:rPr>
          <w:rFonts w:ascii="Arial" w:hAnsi="Arial" w:cs="Arial"/>
        </w:rPr>
      </w:pPr>
      <w:r>
        <w:rPr>
          <w:rFonts w:ascii="Arial" w:hAnsi="Arial" w:cs="Arial"/>
        </w:rPr>
        <w:t>The Royal Bank of Scotland Group plc ("RBS") announces today that Robert Gillespie  has been appointed as a Non-executive Director of RBS with effect from 2 December 2013.  </w:t>
      </w:r>
    </w:p>
    <w:p w:rsidR="0046461E" w:rsidRDefault="0046461E">
      <w:pPr>
        <w:pStyle w:val="af"/>
        <w:pBdr>
          <w:top w:val="none" w:sz="0" w:space="0" w:color="auto"/>
          <w:left w:val="none" w:sz="0" w:space="0" w:color="auto"/>
          <w:bottom w:val="none" w:sz="0" w:space="0" w:color="auto"/>
          <w:right w:val="none" w:sz="0" w:space="0" w:color="auto"/>
          <w:bar w:val="none" w:sz="0" w:color="auto"/>
        </w:pBdr>
        <w:rPr>
          <w:rFonts w:ascii="Arial" w:hAnsi="Arial" w:cs="Arial"/>
        </w:rPr>
      </w:pPr>
      <w:r>
        <w:rPr>
          <w:rFonts w:ascii="Arial" w:hAnsi="Arial" w:cs="Arial"/>
        </w:rPr>
        <w:t>Commenting on the appointment, Philip Hampton, Chairman of RBS, said:</w:t>
      </w:r>
    </w:p>
    <w:p w:rsidR="0046461E" w:rsidRDefault="0046461E">
      <w:pPr>
        <w:pBdr>
          <w:top w:val="none" w:sz="0" w:space="0" w:color="auto"/>
          <w:left w:val="none" w:sz="0" w:space="0" w:color="auto"/>
          <w:bottom w:val="none" w:sz="0" w:space="0" w:color="auto"/>
          <w:right w:val="none" w:sz="0" w:space="0" w:color="auto"/>
          <w:bar w:val="none" w:sz="0" w:color="auto"/>
        </w:pBdr>
        <w:jc w:val="both"/>
        <w:rPr>
          <w:rFonts w:ascii="Arial" w:hAnsi="Arial" w:cs="Arial"/>
        </w:rPr>
      </w:pPr>
      <w:r>
        <w:rPr>
          <w:rFonts w:ascii="Arial" w:hAnsi="Arial" w:cs="Arial"/>
        </w:rPr>
        <w:t>"I am delighted that Robert has agreed to join our Board.  Given his strong background in finance and banking and his wealth of experience, he will bring additional insight into the business and regulatory environments in the UK, US, and Europe to our Board.</w:t>
      </w:r>
    </w:p>
    <w:p w:rsidR="0046461E" w:rsidRDefault="0046461E">
      <w:pPr>
        <w:pBdr>
          <w:top w:val="none" w:sz="0" w:space="0" w:color="auto"/>
          <w:left w:val="none" w:sz="0" w:space="0" w:color="auto"/>
          <w:bottom w:val="none" w:sz="0" w:space="0" w:color="auto"/>
          <w:right w:val="none" w:sz="0" w:space="0" w:color="auto"/>
          <w:bar w:val="none" w:sz="0" w:color="auto"/>
        </w:pBdr>
        <w:jc w:val="both"/>
        <w:rPr>
          <w:rFonts w:ascii="Arial" w:hAnsi="Arial" w:cs="Arial"/>
        </w:rPr>
      </w:pPr>
    </w:p>
    <w:p w:rsidR="0046461E" w:rsidRDefault="0046461E">
      <w:pPr>
        <w:pBdr>
          <w:top w:val="none" w:sz="0" w:space="0" w:color="auto"/>
          <w:left w:val="none" w:sz="0" w:space="0" w:color="auto"/>
          <w:bottom w:val="none" w:sz="0" w:space="0" w:color="auto"/>
          <w:right w:val="none" w:sz="0" w:space="0" w:color="auto"/>
          <w:bar w:val="none" w:sz="0" w:color="auto"/>
        </w:pBdr>
        <w:jc w:val="both"/>
        <w:rPr>
          <w:rFonts w:ascii="Arial" w:hAnsi="Arial" w:cs="Arial"/>
        </w:rPr>
      </w:pPr>
      <w:r>
        <w:rPr>
          <w:rFonts w:ascii="Arial" w:hAnsi="Arial" w:cs="Arial"/>
        </w:rPr>
        <w:t>On behalf of my fellow Board members I look forward to welcoming him to RBS and to working with him."</w:t>
      </w:r>
    </w:p>
    <w:p w:rsidR="0046461E" w:rsidRDefault="0046461E">
      <w:pPr>
        <w:pBdr>
          <w:top w:val="none" w:sz="0" w:space="0" w:color="auto"/>
          <w:left w:val="none" w:sz="0" w:space="0" w:color="auto"/>
          <w:bottom w:val="none" w:sz="0" w:space="0" w:color="auto"/>
          <w:right w:val="none" w:sz="0" w:space="0" w:color="auto"/>
          <w:bar w:val="none" w:sz="0" w:color="auto"/>
        </w:pBdr>
        <w:jc w:val="both"/>
        <w:rPr>
          <w:rFonts w:ascii="Arial" w:hAnsi="Arial" w:cs="Arial"/>
        </w:rPr>
      </w:pPr>
    </w:p>
    <w:p w:rsidR="0046461E" w:rsidRDefault="0046461E">
      <w:pPr>
        <w:pBdr>
          <w:top w:val="none" w:sz="0" w:space="0" w:color="auto"/>
          <w:left w:val="none" w:sz="0" w:space="0" w:color="auto"/>
          <w:bottom w:val="none" w:sz="0" w:space="0" w:color="auto"/>
          <w:right w:val="none" w:sz="0" w:space="0" w:color="auto"/>
          <w:bar w:val="none" w:sz="0" w:color="auto"/>
        </w:pBdr>
        <w:jc w:val="both"/>
        <w:rPr>
          <w:rFonts w:ascii="Arial" w:hAnsi="Arial" w:cs="Arial"/>
        </w:rPr>
      </w:pPr>
      <w:r>
        <w:rPr>
          <w:rFonts w:ascii="Arial" w:hAnsi="Arial" w:cs="Arial"/>
        </w:rPr>
        <w:t>There are no other matters requiring disclosure under Listing Rule 9.6.13.</w:t>
      </w:r>
    </w:p>
    <w:p w:rsidR="0046461E" w:rsidRDefault="0046461E">
      <w:pPr>
        <w:pStyle w:val="af"/>
        <w:pBdr>
          <w:top w:val="none" w:sz="0" w:space="0" w:color="auto"/>
          <w:left w:val="none" w:sz="0" w:space="0" w:color="auto"/>
          <w:bottom w:val="none" w:sz="0" w:space="0" w:color="auto"/>
          <w:right w:val="none" w:sz="0" w:space="0" w:color="auto"/>
          <w:bar w:val="none" w:sz="0" w:color="auto"/>
        </w:pBdr>
        <w:rPr>
          <w:rFonts w:ascii="Arial" w:hAnsi="Arial" w:cs="Arial"/>
        </w:rPr>
      </w:pPr>
      <w:r>
        <w:rPr>
          <w:rFonts w:ascii="Arial" w:hAnsi="Arial" w:cs="Arial"/>
        </w:rPr>
        <w:t xml:space="preserve"> </w:t>
      </w:r>
    </w:p>
    <w:p w:rsidR="0046461E" w:rsidRDefault="0046461E">
      <w:pPr>
        <w:pStyle w:val="af"/>
        <w:pBdr>
          <w:top w:val="none" w:sz="0" w:space="0" w:color="auto"/>
          <w:left w:val="none" w:sz="0" w:space="0" w:color="auto"/>
          <w:bottom w:val="none" w:sz="0" w:space="0" w:color="auto"/>
          <w:right w:val="none" w:sz="0" w:space="0" w:color="auto"/>
          <w:bar w:val="none" w:sz="0" w:color="auto"/>
        </w:pBdr>
        <w:rPr>
          <w:rFonts w:ascii="Arial" w:hAnsi="Arial" w:cs="Arial"/>
        </w:rPr>
      </w:pPr>
      <w:r>
        <w:rPr>
          <w:rFonts w:ascii="Arial" w:hAnsi="Arial" w:cs="Arial"/>
        </w:rPr>
        <w:t>For further information contact:</w:t>
      </w:r>
    </w:p>
    <w:p w:rsidR="0046461E" w:rsidRDefault="0046461E">
      <w:pPr>
        <w:pStyle w:val="ag"/>
        <w:pBdr>
          <w:top w:val="none" w:sz="0" w:space="0" w:color="auto"/>
          <w:left w:val="none" w:sz="0" w:space="0" w:color="auto"/>
          <w:bottom w:val="none" w:sz="0" w:space="0" w:color="auto"/>
          <w:right w:val="none" w:sz="0" w:space="0" w:color="auto"/>
          <w:bar w:val="none" w:sz="0" w:color="auto"/>
        </w:pBdr>
        <w:rPr>
          <w:rFonts w:ascii="Arial" w:hAnsi="Arial" w:cs="Arial"/>
        </w:rPr>
      </w:pPr>
      <w:r>
        <w:rPr>
          <w:rFonts w:ascii="Arial" w:hAnsi="Arial" w:cs="Arial"/>
        </w:rPr>
        <w:t>Group Media Centre                                    +44 131 523 4205</w:t>
      </w:r>
    </w:p>
    <w:p w:rsidR="0046461E" w:rsidRDefault="0046461E">
      <w:pPr>
        <w:pStyle w:val="af"/>
        <w:pBdr>
          <w:top w:val="none" w:sz="0" w:space="0" w:color="auto"/>
          <w:left w:val="none" w:sz="0" w:space="0" w:color="auto"/>
          <w:bottom w:val="none" w:sz="0" w:space="0" w:color="auto"/>
          <w:right w:val="none" w:sz="0" w:space="0" w:color="auto"/>
          <w:bar w:val="none" w:sz="0" w:color="auto"/>
        </w:pBdr>
      </w:pPr>
      <w:r>
        <w:rPr>
          <w:rFonts w:ascii="Arial" w:hAnsi="Arial" w:cs="Arial"/>
        </w:rPr>
        <w:br w:type="page"/>
      </w:r>
    </w:p>
    <w:p w:rsidR="0046461E" w:rsidRDefault="0046461E">
      <w:pPr>
        <w:pStyle w:val="af"/>
        <w:pBdr>
          <w:top w:val="none" w:sz="0" w:space="0" w:color="auto"/>
          <w:left w:val="none" w:sz="0" w:space="0" w:color="auto"/>
          <w:bottom w:val="none" w:sz="0" w:space="0" w:color="auto"/>
          <w:right w:val="none" w:sz="0" w:space="0" w:color="auto"/>
          <w:bar w:val="none" w:sz="0" w:color="auto"/>
        </w:pBdr>
        <w:rPr>
          <w:rFonts w:ascii="Arial" w:hAnsi="Arial" w:cs="Arial"/>
        </w:rPr>
      </w:pPr>
      <w:r>
        <w:rPr>
          <w:rFonts w:ascii="Arial" w:hAnsi="Arial" w:cs="Arial"/>
        </w:rPr>
        <w:t>Notes to Editors</w:t>
      </w:r>
    </w:p>
    <w:p w:rsidR="0046461E" w:rsidRDefault="0046461E">
      <w:pPr>
        <w:pStyle w:val="ah"/>
        <w:pBdr>
          <w:top w:val="none" w:sz="0" w:space="0" w:color="auto"/>
          <w:left w:val="none" w:sz="0" w:space="0" w:color="auto"/>
          <w:bottom w:val="none" w:sz="0" w:space="0" w:color="auto"/>
          <w:right w:val="none" w:sz="0" w:space="0" w:color="auto"/>
          <w:bar w:val="none" w:sz="0" w:color="auto"/>
        </w:pBdr>
        <w:rPr>
          <w:rFonts w:ascii="Arial" w:hAnsi="Arial" w:cs="Arial"/>
        </w:rPr>
      </w:pPr>
      <w:r>
        <w:rPr>
          <w:rFonts w:ascii="Arial" w:hAnsi="Arial" w:cs="Arial"/>
        </w:rPr>
        <w:t>Biographical Details</w:t>
      </w:r>
    </w:p>
    <w:p w:rsidR="0046461E" w:rsidRPr="007F1341" w:rsidRDefault="0046461E">
      <w:pPr>
        <w:pStyle w:val="ah"/>
        <w:pBdr>
          <w:top w:val="none" w:sz="0" w:space="0" w:color="auto"/>
          <w:left w:val="none" w:sz="0" w:space="0" w:color="auto"/>
          <w:bottom w:val="none" w:sz="0" w:space="0" w:color="auto"/>
          <w:right w:val="none" w:sz="0" w:space="0" w:color="auto"/>
          <w:bar w:val="none" w:sz="0" w:color="auto"/>
        </w:pBdr>
        <w:rPr>
          <w:rFonts w:ascii="Arial" w:hAnsi="Arial" w:cs="Arial"/>
        </w:rPr>
      </w:pPr>
      <w:r w:rsidRPr="007F1341">
        <w:rPr>
          <w:rFonts w:ascii="Arial" w:hAnsi="Arial" w:cs="Arial"/>
        </w:rPr>
        <w:t>Robert Gillespie</w:t>
      </w:r>
    </w:p>
    <w:p w:rsidR="0046461E" w:rsidRPr="007F1341" w:rsidRDefault="0046461E">
      <w:pPr>
        <w:pBdr>
          <w:top w:val="none" w:sz="0" w:space="0" w:color="auto"/>
          <w:left w:val="none" w:sz="0" w:space="0" w:color="auto"/>
          <w:bottom w:val="none" w:sz="0" w:space="0" w:color="auto"/>
          <w:right w:val="none" w:sz="0" w:space="0" w:color="auto"/>
          <w:bar w:val="none" w:sz="0" w:color="auto"/>
        </w:pBdr>
        <w:jc w:val="both"/>
        <w:rPr>
          <w:rFonts w:ascii="Arial" w:hAnsi="Arial" w:cs="Arial"/>
        </w:rPr>
      </w:pPr>
      <w:r w:rsidRPr="007F1341">
        <w:rPr>
          <w:rFonts w:ascii="Arial" w:hAnsi="Arial" w:cs="Arial"/>
        </w:rPr>
        <w:t>Robert began his professional career with Price Waterhouse Cooper where he qualified as a chartered accountant.  In 1981, he moved into banking joining SG Warburg specialising in corporate finance and was appointed as Co-Head and Managing Director of its US investment banking business in 1989.  Following the acquisition of Warburg by UBS in 1995, Robert successively held the roles of Head of UK Corporate Finance, Head of European Corporate Finance and Co-Head of  its global business and CEO of the EMEA region.   He relinquished his management roles at the end of 2005, and was appointed Vice Chairman of UBS Investment Bank.</w:t>
      </w:r>
    </w:p>
    <w:p w:rsidR="0046461E" w:rsidRPr="007F1341" w:rsidRDefault="0046461E">
      <w:pPr>
        <w:pBdr>
          <w:top w:val="none" w:sz="0" w:space="0" w:color="auto"/>
          <w:left w:val="none" w:sz="0" w:space="0" w:color="auto"/>
          <w:bottom w:val="none" w:sz="0" w:space="0" w:color="auto"/>
          <w:right w:val="none" w:sz="0" w:space="0" w:color="auto"/>
          <w:bar w:val="none" w:sz="0" w:color="auto"/>
        </w:pBdr>
        <w:jc w:val="both"/>
        <w:rPr>
          <w:rFonts w:ascii="Arial" w:hAnsi="Arial" w:cs="Arial"/>
        </w:rPr>
      </w:pPr>
    </w:p>
    <w:p w:rsidR="0046461E" w:rsidRPr="007F1341" w:rsidRDefault="0046461E">
      <w:pPr>
        <w:pBdr>
          <w:top w:val="none" w:sz="0" w:space="0" w:color="auto"/>
          <w:left w:val="none" w:sz="0" w:space="0" w:color="auto"/>
          <w:bottom w:val="none" w:sz="0" w:space="0" w:color="auto"/>
          <w:right w:val="none" w:sz="0" w:space="0" w:color="auto"/>
          <w:bar w:val="none" w:sz="0" w:color="auto"/>
        </w:pBdr>
        <w:jc w:val="both"/>
        <w:rPr>
          <w:rFonts w:ascii="Arial" w:hAnsi="Arial" w:cs="Arial"/>
        </w:rPr>
      </w:pPr>
      <w:r w:rsidRPr="007F1341">
        <w:rPr>
          <w:rFonts w:ascii="Arial" w:hAnsi="Arial" w:cs="Arial"/>
        </w:rPr>
        <w:t>Robert left UBS to join Evercore Partners, from where he was seconded to the UK Panel on Takeovers and Mergers, as Director General, from 2010 to 2013.</w:t>
      </w:r>
    </w:p>
    <w:p w:rsidR="0046461E" w:rsidRPr="007F1341" w:rsidRDefault="0046461E">
      <w:pPr>
        <w:pBdr>
          <w:top w:val="none" w:sz="0" w:space="0" w:color="auto"/>
          <w:left w:val="none" w:sz="0" w:space="0" w:color="auto"/>
          <w:bottom w:val="none" w:sz="0" w:space="0" w:color="auto"/>
          <w:right w:val="none" w:sz="0" w:space="0" w:color="auto"/>
          <w:bar w:val="none" w:sz="0" w:color="auto"/>
        </w:pBdr>
        <w:jc w:val="both"/>
        <w:rPr>
          <w:rFonts w:ascii="Arial" w:hAnsi="Arial" w:cs="Arial"/>
        </w:rPr>
      </w:pPr>
    </w:p>
    <w:p w:rsidR="0046461E" w:rsidRPr="007F1341" w:rsidRDefault="0046461E">
      <w:pPr>
        <w:pBdr>
          <w:top w:val="none" w:sz="0" w:space="0" w:color="auto"/>
          <w:left w:val="none" w:sz="0" w:space="0" w:color="auto"/>
          <w:bottom w:val="none" w:sz="0" w:space="0" w:color="auto"/>
          <w:right w:val="none" w:sz="0" w:space="0" w:color="auto"/>
          <w:bar w:val="none" w:sz="0" w:color="auto"/>
        </w:pBdr>
        <w:jc w:val="both"/>
        <w:rPr>
          <w:rFonts w:ascii="Arial" w:hAnsi="Arial" w:cs="Arial"/>
        </w:rPr>
      </w:pPr>
      <w:r w:rsidRPr="007F1341">
        <w:rPr>
          <w:rFonts w:ascii="Arial" w:hAnsi="Arial" w:cs="Arial"/>
        </w:rPr>
        <w:t>Robert is currently an independent Board director at Ashurst LLP, Chairman of Council at the University of Durham, Chairman of the Somerset House Trust and Chairman of the Boat Race Company Limited.</w:t>
      </w:r>
    </w:p>
    <w:p w:rsidR="0046461E" w:rsidRPr="007F1341" w:rsidRDefault="0046461E">
      <w:pPr>
        <w:pBdr>
          <w:top w:val="none" w:sz="0" w:space="0" w:color="auto"/>
          <w:left w:val="none" w:sz="0" w:space="0" w:color="auto"/>
          <w:bottom w:val="none" w:sz="0" w:space="0" w:color="auto"/>
          <w:right w:val="none" w:sz="0" w:space="0" w:color="auto"/>
          <w:bar w:val="none" w:sz="0" w:color="auto"/>
        </w:pBdr>
        <w:jc w:val="both"/>
      </w:pPr>
    </w:p>
    <w:sectPr w:rsidR="0046461E" w:rsidRPr="007F1341" w:rsidSect="00DA7E6E">
      <w:headerReference w:type="default" r:id="rId6"/>
      <w:footerReference w:type="default" r:id="rId7"/>
      <w:pgSz w:w="11900" w:h="16840"/>
      <w:pgMar w:top="1440" w:right="1800" w:bottom="1440" w:left="1800" w:header="708" w:footer="708"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61E" w:rsidRDefault="0046461E" w:rsidP="00DA7E6E">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46461E" w:rsidRDefault="0046461E" w:rsidP="00DA7E6E">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102020204"/>
    <w:charset w:val="00"/>
    <w:family w:val="swiss"/>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61E" w:rsidRDefault="0046461E">
    <w:pPr>
      <w:pStyle w:val="HeaderFooter"/>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61E" w:rsidRDefault="0046461E" w:rsidP="00DA7E6E">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46461E" w:rsidRDefault="0046461E" w:rsidP="00DA7E6E">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61E" w:rsidRDefault="0046461E">
    <w:pPr>
      <w:pStyle w:val="HeaderFooter"/>
      <w:pBdr>
        <w:top w:val="none" w:sz="0" w:space="0" w:color="auto"/>
        <w:left w:val="none" w:sz="0" w:space="0" w:color="auto"/>
        <w:bottom w:val="none" w:sz="0" w:space="0" w:color="auto"/>
        <w:right w:val="none" w:sz="0" w:space="0" w:color="auto"/>
        <w:bar w:val="none" w:sz="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7E6E"/>
    <w:rsid w:val="00064910"/>
    <w:rsid w:val="00186104"/>
    <w:rsid w:val="00271E4A"/>
    <w:rsid w:val="004038F0"/>
    <w:rsid w:val="0046461E"/>
    <w:rsid w:val="0046474C"/>
    <w:rsid w:val="00787BD9"/>
    <w:rsid w:val="007F1341"/>
    <w:rsid w:val="00AE0163"/>
    <w:rsid w:val="00DA7E6E"/>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E6E"/>
    <w:pPr>
      <w:pBdr>
        <w:top w:val="none" w:sz="96" w:space="31" w:color="FFFFFF" w:frame="1"/>
        <w:left w:val="none" w:sz="96" w:space="31" w:color="FFFFFF" w:frame="1"/>
        <w:bottom w:val="none" w:sz="96" w:space="31" w:color="FFFFFF" w:frame="1"/>
        <w:right w:val="none" w:sz="96" w:space="31" w:color="FFFFFF" w:frame="1"/>
        <w:bar w:val="none" w:sz="0" w:color="000000"/>
      </w:pBdr>
    </w:pPr>
    <w:rPr>
      <w:color w:val="000000"/>
      <w:sz w:val="24"/>
      <w:szCs w:val="24"/>
      <w:u w:color="000000"/>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A7E6E"/>
    <w:rPr>
      <w:rFonts w:cs="Times New Roman"/>
      <w:u w:val="single"/>
    </w:rPr>
  </w:style>
  <w:style w:type="paragraph" w:customStyle="1" w:styleId="HeaderFooter">
    <w:name w:val="Header &amp; Footer"/>
    <w:uiPriority w:val="99"/>
    <w:rsid w:val="00DA7E6E"/>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Arial Unicode MS" w:cs="Arial Unicode MS"/>
      <w:color w:val="000000"/>
      <w:sz w:val="24"/>
      <w:szCs w:val="24"/>
    </w:rPr>
  </w:style>
  <w:style w:type="paragraph" w:customStyle="1" w:styleId="ae">
    <w:name w:val="ae"/>
    <w:uiPriority w:val="99"/>
    <w:rsid w:val="00DA7E6E"/>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color w:val="000000"/>
      <w:sz w:val="24"/>
      <w:szCs w:val="24"/>
      <w:u w:color="000000"/>
      <w:lang w:val="en-US"/>
    </w:rPr>
  </w:style>
  <w:style w:type="paragraph" w:customStyle="1" w:styleId="af">
    <w:name w:val="af"/>
    <w:uiPriority w:val="99"/>
    <w:rsid w:val="00DA7E6E"/>
    <w:pPr>
      <w:pBdr>
        <w:top w:val="none" w:sz="96" w:space="31" w:color="FFFFFF" w:frame="1"/>
        <w:left w:val="none" w:sz="96" w:space="31" w:color="FFFFFF" w:frame="1"/>
        <w:bottom w:val="none" w:sz="96" w:space="31" w:color="FFFFFF" w:frame="1"/>
        <w:right w:val="none" w:sz="96" w:space="31" w:color="FFFFFF" w:frame="1"/>
        <w:bar w:val="none" w:sz="0" w:color="000000"/>
      </w:pBdr>
      <w:spacing w:before="264" w:after="264"/>
      <w:jc w:val="both"/>
    </w:pPr>
    <w:rPr>
      <w:color w:val="000000"/>
      <w:sz w:val="24"/>
      <w:szCs w:val="24"/>
      <w:u w:color="000000"/>
      <w:lang w:val="en-US"/>
    </w:rPr>
  </w:style>
  <w:style w:type="paragraph" w:customStyle="1" w:styleId="ag">
    <w:name w:val="ag"/>
    <w:uiPriority w:val="99"/>
    <w:rsid w:val="00DA7E6E"/>
    <w:pPr>
      <w:pBdr>
        <w:top w:val="none" w:sz="96" w:space="31" w:color="FFFFFF" w:frame="1"/>
        <w:left w:val="none" w:sz="96" w:space="31" w:color="FFFFFF" w:frame="1"/>
        <w:bottom w:val="none" w:sz="96" w:space="31" w:color="FFFFFF" w:frame="1"/>
        <w:right w:val="none" w:sz="96" w:space="31" w:color="FFFFFF" w:frame="1"/>
        <w:bar w:val="none" w:sz="0" w:color="000000"/>
      </w:pBdr>
      <w:spacing w:before="264" w:after="264"/>
      <w:jc w:val="both"/>
    </w:pPr>
    <w:rPr>
      <w:b/>
      <w:bCs/>
      <w:color w:val="000000"/>
      <w:sz w:val="24"/>
      <w:szCs w:val="24"/>
      <w:u w:color="000000"/>
      <w:lang w:val="en-US"/>
    </w:rPr>
  </w:style>
  <w:style w:type="paragraph" w:customStyle="1" w:styleId="ah">
    <w:name w:val="ah"/>
    <w:uiPriority w:val="99"/>
    <w:rsid w:val="00DA7E6E"/>
    <w:pPr>
      <w:pBdr>
        <w:top w:val="none" w:sz="96" w:space="31" w:color="FFFFFF" w:frame="1"/>
        <w:left w:val="none" w:sz="96" w:space="31" w:color="FFFFFF" w:frame="1"/>
        <w:bottom w:val="none" w:sz="96" w:space="31" w:color="FFFFFF" w:frame="1"/>
        <w:right w:val="none" w:sz="96" w:space="31" w:color="FFFFFF" w:frame="1"/>
        <w:bar w:val="none" w:sz="0" w:color="000000"/>
      </w:pBdr>
      <w:spacing w:before="264" w:after="264"/>
      <w:jc w:val="both"/>
    </w:pPr>
    <w:rPr>
      <w:color w:val="000000"/>
      <w:sz w:val="24"/>
      <w:szCs w:val="24"/>
      <w:u w:val="single" w:color="00000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284</Words>
  <Characters>1622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 November 2013 </dc:title>
  <dc:subject/>
  <dc:creator>stephanie lynch</dc:creator>
  <cp:keywords/>
  <dc:description/>
  <cp:lastModifiedBy>stephanie lynch</cp:lastModifiedBy>
  <cp:revision>3</cp:revision>
  <dcterms:created xsi:type="dcterms:W3CDTF">2013-11-25T14:38:00Z</dcterms:created>
  <dcterms:modified xsi:type="dcterms:W3CDTF">2013-11-27T17:38:00Z</dcterms:modified>
</cp:coreProperties>
</file>