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82" w:rsidRPr="00730BF8" w:rsidRDefault="00833E82" w:rsidP="00833E82">
      <w:pPr>
        <w:pStyle w:val="Normal2"/>
        <w:spacing w:line="288" w:lineRule="auto"/>
        <w:ind w:right="119" w:firstLine="1"/>
        <w:jc w:val="both"/>
        <w:rPr>
          <w:rFonts w:ascii="Univers" w:hAnsi="Univers"/>
          <w:b/>
          <w:color w:val="003366"/>
          <w:sz w:val="20"/>
        </w:rPr>
      </w:pPr>
      <w:r w:rsidRPr="00730BF8">
        <w:rPr>
          <w:rFonts w:ascii="Univers" w:hAnsi="Univers"/>
          <w:b/>
          <w:color w:val="003366"/>
          <w:sz w:val="20"/>
        </w:rPr>
        <w:t>The Royal Bank of Scotland Group plc</w:t>
      </w:r>
    </w:p>
    <w:p w:rsidR="00833E82" w:rsidRPr="00730BF8" w:rsidRDefault="00833E82" w:rsidP="00833E82">
      <w:pPr>
        <w:pStyle w:val="Normal2"/>
        <w:pBdr>
          <w:bottom w:val="single" w:sz="4" w:space="1" w:color="003366"/>
        </w:pBdr>
        <w:spacing w:line="288" w:lineRule="auto"/>
        <w:ind w:right="119"/>
        <w:jc w:val="both"/>
        <w:rPr>
          <w:rFonts w:ascii="Univers" w:hAnsi="Univers"/>
          <w:b/>
          <w:color w:val="003366"/>
          <w:sz w:val="20"/>
        </w:rPr>
      </w:pPr>
      <w:r>
        <w:rPr>
          <w:rFonts w:ascii="Univers" w:hAnsi="Univers"/>
          <w:b/>
          <w:color w:val="003366"/>
          <w:sz w:val="20"/>
        </w:rPr>
        <w:t xml:space="preserve">Interim </w:t>
      </w:r>
      <w:r w:rsidRPr="00730BF8">
        <w:rPr>
          <w:rFonts w:ascii="Univers" w:hAnsi="Univers"/>
          <w:b/>
          <w:color w:val="003366"/>
          <w:sz w:val="20"/>
        </w:rPr>
        <w:t>Results</w:t>
      </w:r>
      <w:r>
        <w:rPr>
          <w:rFonts w:ascii="Univers" w:hAnsi="Univers"/>
          <w:b/>
          <w:color w:val="003366"/>
          <w:sz w:val="20"/>
        </w:rPr>
        <w:t xml:space="preserve"> 2015</w:t>
      </w:r>
    </w:p>
    <w:p w:rsidR="00833E82" w:rsidRPr="00730BF8" w:rsidRDefault="00833E82" w:rsidP="00833E82">
      <w:pPr>
        <w:pStyle w:val="Normal2"/>
        <w:rPr>
          <w:sz w:val="20"/>
        </w:rPr>
      </w:pPr>
    </w:p>
    <w:p w:rsidR="00833E82" w:rsidRPr="00730BF8" w:rsidRDefault="00833E82" w:rsidP="00833E82">
      <w:pPr>
        <w:pStyle w:val="Normal2"/>
        <w:tabs>
          <w:tab w:val="left" w:pos="8835"/>
        </w:tabs>
        <w:rPr>
          <w:rFonts w:ascii="Arial" w:hAnsi="Arial" w:cs="Arial"/>
          <w:b/>
          <w:color w:val="003366"/>
          <w:sz w:val="20"/>
        </w:rPr>
      </w:pPr>
      <w:r>
        <w:rPr>
          <w:rFonts w:ascii="Arial" w:hAnsi="Arial" w:cs="Arial"/>
          <w:b/>
          <w:color w:val="003366"/>
          <w:sz w:val="20"/>
        </w:rPr>
        <w:tab/>
      </w:r>
    </w:p>
    <w:tbl>
      <w:tblPr>
        <w:tblW w:w="9639" w:type="dxa"/>
        <w:tblLayout w:type="fixed"/>
        <w:tblCellMar>
          <w:left w:w="0" w:type="dxa"/>
          <w:right w:w="0" w:type="dxa"/>
        </w:tblCellMar>
        <w:tblLook w:val="0000" w:firstRow="0" w:lastRow="0" w:firstColumn="0" w:lastColumn="0" w:noHBand="0" w:noVBand="0"/>
      </w:tblPr>
      <w:tblGrid>
        <w:gridCol w:w="8640"/>
        <w:gridCol w:w="999"/>
      </w:tblGrid>
      <w:tr w:rsidR="00833E82" w:rsidRPr="00730BF8" w:rsidTr="00324169">
        <w:tc>
          <w:tcPr>
            <w:tcW w:w="8640" w:type="dxa"/>
            <w:tcBorders>
              <w:bottom w:val="single" w:sz="4" w:space="0" w:color="003366"/>
            </w:tcBorders>
            <w:vAlign w:val="bottom"/>
          </w:tcPr>
          <w:p w:rsidR="00833E82" w:rsidRPr="00730BF8" w:rsidRDefault="00833E82" w:rsidP="00324169">
            <w:pPr>
              <w:pStyle w:val="Normal2"/>
              <w:spacing w:line="288" w:lineRule="auto"/>
              <w:jc w:val="both"/>
              <w:rPr>
                <w:rFonts w:ascii="Arial" w:hAnsi="Arial"/>
                <w:sz w:val="20"/>
              </w:rPr>
            </w:pPr>
            <w:r w:rsidRPr="00730BF8">
              <w:rPr>
                <w:rFonts w:ascii="Arial" w:hAnsi="Arial" w:cs="Arial"/>
                <w:b/>
                <w:color w:val="003366"/>
                <w:sz w:val="20"/>
              </w:rPr>
              <w:t>Contents</w:t>
            </w:r>
          </w:p>
        </w:tc>
        <w:tc>
          <w:tcPr>
            <w:tcW w:w="999" w:type="dxa"/>
            <w:tcBorders>
              <w:bottom w:val="single" w:sz="4" w:space="0" w:color="003366"/>
            </w:tcBorders>
            <w:vAlign w:val="bottom"/>
          </w:tcPr>
          <w:p w:rsidR="00833E82" w:rsidRPr="00730BF8" w:rsidRDefault="00833E82" w:rsidP="00324169">
            <w:pPr>
              <w:pStyle w:val="Normal2"/>
              <w:spacing w:line="288" w:lineRule="auto"/>
              <w:jc w:val="right"/>
              <w:rPr>
                <w:rFonts w:ascii="Arial" w:hAnsi="Arial"/>
                <w:sz w:val="20"/>
              </w:rPr>
            </w:pPr>
            <w:r>
              <w:rPr>
                <w:rFonts w:ascii="Arial" w:hAnsi="Arial" w:cs="Arial"/>
                <w:b/>
                <w:color w:val="003366"/>
                <w:sz w:val="20"/>
              </w:rPr>
              <w:t>Page</w:t>
            </w:r>
          </w:p>
        </w:tc>
      </w:tr>
      <w:tr w:rsidR="00833E82" w:rsidRPr="00730BF8" w:rsidTr="00324169">
        <w:trPr>
          <w:trHeight w:hRule="exact" w:val="119"/>
        </w:trPr>
        <w:tc>
          <w:tcPr>
            <w:tcW w:w="8640" w:type="dxa"/>
            <w:tcBorders>
              <w:top w:val="single" w:sz="4" w:space="0" w:color="003366"/>
            </w:tcBorders>
            <w:vAlign w:val="bottom"/>
          </w:tcPr>
          <w:p w:rsidR="00833E82" w:rsidRPr="00730BF8" w:rsidRDefault="00833E82" w:rsidP="00324169">
            <w:pPr>
              <w:pStyle w:val="Normal2"/>
              <w:spacing w:line="288" w:lineRule="auto"/>
              <w:jc w:val="both"/>
              <w:rPr>
                <w:rFonts w:ascii="Arial" w:hAnsi="Arial"/>
                <w:sz w:val="20"/>
              </w:rPr>
            </w:pPr>
          </w:p>
        </w:tc>
        <w:tc>
          <w:tcPr>
            <w:tcW w:w="999" w:type="dxa"/>
            <w:tcBorders>
              <w:top w:val="single" w:sz="4" w:space="0" w:color="003366"/>
            </w:tcBorders>
            <w:vAlign w:val="bottom"/>
          </w:tcPr>
          <w:p w:rsidR="00833E82" w:rsidRPr="00730BF8" w:rsidRDefault="00833E82" w:rsidP="00324169">
            <w:pPr>
              <w:pStyle w:val="Normal2"/>
              <w:spacing w:line="288" w:lineRule="auto"/>
              <w:jc w:val="right"/>
              <w:rPr>
                <w:rFonts w:ascii="Arial" w:hAnsi="Arial"/>
                <w:sz w:val="20"/>
              </w:rPr>
            </w:pPr>
          </w:p>
        </w:tc>
      </w:tr>
      <w:tr w:rsidR="00833E82" w:rsidRPr="00730BF8" w:rsidTr="00324169">
        <w:tc>
          <w:tcPr>
            <w:tcW w:w="8640" w:type="dxa"/>
            <w:vAlign w:val="bottom"/>
          </w:tcPr>
          <w:p w:rsidR="00833E82" w:rsidRPr="00730BF8" w:rsidRDefault="00833E82" w:rsidP="00324169">
            <w:pPr>
              <w:pStyle w:val="Normal2"/>
              <w:spacing w:line="288" w:lineRule="auto"/>
              <w:jc w:val="both"/>
              <w:rPr>
                <w:rFonts w:ascii="Arial" w:hAnsi="Arial"/>
                <w:sz w:val="20"/>
              </w:rPr>
            </w:pPr>
            <w:r w:rsidRPr="00730BF8">
              <w:rPr>
                <w:rFonts w:ascii="Arial" w:hAnsi="Arial"/>
                <w:sz w:val="20"/>
              </w:rPr>
              <w:t>Introduction</w:t>
            </w:r>
          </w:p>
        </w:tc>
        <w:tc>
          <w:tcPr>
            <w:tcW w:w="999" w:type="dxa"/>
            <w:vAlign w:val="bottom"/>
          </w:tcPr>
          <w:p w:rsidR="00833E82" w:rsidRPr="00730BF8" w:rsidRDefault="00833E82" w:rsidP="00324169">
            <w:pPr>
              <w:pStyle w:val="Normal2"/>
              <w:spacing w:line="288" w:lineRule="auto"/>
              <w:jc w:val="right"/>
              <w:rPr>
                <w:rFonts w:ascii="Arial" w:hAnsi="Arial"/>
                <w:sz w:val="20"/>
              </w:rPr>
            </w:pPr>
            <w:r>
              <w:rPr>
                <w:rFonts w:ascii="Arial" w:hAnsi="Arial"/>
                <w:sz w:val="20"/>
              </w:rPr>
              <w:t>1</w:t>
            </w:r>
          </w:p>
        </w:tc>
      </w:tr>
      <w:tr w:rsidR="00833E82" w:rsidRPr="00730BF8" w:rsidTr="00324169">
        <w:tc>
          <w:tcPr>
            <w:tcW w:w="8640" w:type="dxa"/>
            <w:vAlign w:val="bottom"/>
          </w:tcPr>
          <w:p w:rsidR="00833E82" w:rsidRPr="00730BF8" w:rsidRDefault="00833E82" w:rsidP="00324169">
            <w:pPr>
              <w:pStyle w:val="Normal2"/>
              <w:spacing w:line="288" w:lineRule="auto"/>
              <w:jc w:val="both"/>
              <w:rPr>
                <w:rFonts w:ascii="Arial" w:hAnsi="Arial"/>
                <w:sz w:val="20"/>
              </w:rPr>
            </w:pPr>
            <w:r w:rsidRPr="00730BF8">
              <w:rPr>
                <w:rFonts w:ascii="Arial" w:hAnsi="Arial"/>
                <w:sz w:val="20"/>
              </w:rPr>
              <w:t>Highlights</w:t>
            </w:r>
          </w:p>
        </w:tc>
        <w:tc>
          <w:tcPr>
            <w:tcW w:w="999" w:type="dxa"/>
            <w:vAlign w:val="bottom"/>
          </w:tcPr>
          <w:p w:rsidR="00833E82" w:rsidRPr="00730BF8" w:rsidRDefault="00833E82" w:rsidP="00324169">
            <w:pPr>
              <w:pStyle w:val="Normal2"/>
              <w:spacing w:line="288" w:lineRule="auto"/>
              <w:jc w:val="right"/>
              <w:rPr>
                <w:rFonts w:ascii="Arial" w:hAnsi="Arial"/>
                <w:sz w:val="20"/>
              </w:rPr>
            </w:pPr>
            <w:r>
              <w:rPr>
                <w:rFonts w:ascii="Arial" w:hAnsi="Arial"/>
                <w:sz w:val="20"/>
              </w:rPr>
              <w:t>3</w:t>
            </w:r>
          </w:p>
        </w:tc>
      </w:tr>
      <w:tr w:rsidR="00833E82" w:rsidTr="00324169">
        <w:tc>
          <w:tcPr>
            <w:tcW w:w="8640" w:type="dxa"/>
            <w:vAlign w:val="bottom"/>
          </w:tcPr>
          <w:p w:rsidR="00833E82" w:rsidRPr="00730BF8" w:rsidRDefault="00833E82" w:rsidP="00324169">
            <w:pPr>
              <w:pStyle w:val="Normal2"/>
              <w:spacing w:line="288" w:lineRule="auto"/>
              <w:jc w:val="both"/>
              <w:rPr>
                <w:rFonts w:ascii="Arial" w:hAnsi="Arial"/>
                <w:sz w:val="20"/>
              </w:rPr>
            </w:pPr>
            <w:r>
              <w:rPr>
                <w:rFonts w:ascii="Arial" w:hAnsi="Arial"/>
                <w:sz w:val="20"/>
              </w:rPr>
              <w:t>Letter from the Chairman</w:t>
            </w:r>
          </w:p>
        </w:tc>
        <w:tc>
          <w:tcPr>
            <w:tcW w:w="999" w:type="dxa"/>
            <w:vAlign w:val="bottom"/>
          </w:tcPr>
          <w:p w:rsidR="00833E82" w:rsidRDefault="00833E82" w:rsidP="00324169">
            <w:pPr>
              <w:pStyle w:val="Normal2"/>
              <w:spacing w:line="288" w:lineRule="auto"/>
              <w:jc w:val="right"/>
              <w:rPr>
                <w:rFonts w:ascii="Arial" w:hAnsi="Arial"/>
                <w:sz w:val="20"/>
              </w:rPr>
            </w:pPr>
            <w:r>
              <w:rPr>
                <w:rFonts w:ascii="Arial" w:hAnsi="Arial"/>
                <w:sz w:val="20"/>
              </w:rPr>
              <w:t>10</w:t>
            </w:r>
          </w:p>
        </w:tc>
      </w:tr>
      <w:tr w:rsidR="00833E82" w:rsidTr="00324169">
        <w:tc>
          <w:tcPr>
            <w:tcW w:w="8640" w:type="dxa"/>
            <w:vAlign w:val="bottom"/>
          </w:tcPr>
          <w:p w:rsidR="00833E82" w:rsidRPr="00730BF8" w:rsidRDefault="00833E82" w:rsidP="00324169">
            <w:pPr>
              <w:pStyle w:val="Normal2"/>
              <w:spacing w:line="288" w:lineRule="auto"/>
              <w:jc w:val="both"/>
              <w:rPr>
                <w:rFonts w:ascii="Arial" w:hAnsi="Arial"/>
                <w:sz w:val="20"/>
              </w:rPr>
            </w:pPr>
            <w:r>
              <w:rPr>
                <w:rFonts w:ascii="Arial" w:hAnsi="Arial"/>
                <w:sz w:val="20"/>
              </w:rPr>
              <w:t>Summary consolidated results</w:t>
            </w:r>
          </w:p>
        </w:tc>
        <w:tc>
          <w:tcPr>
            <w:tcW w:w="999" w:type="dxa"/>
            <w:vAlign w:val="bottom"/>
          </w:tcPr>
          <w:p w:rsidR="00833E82" w:rsidRDefault="00833E82" w:rsidP="00324169">
            <w:pPr>
              <w:pStyle w:val="Normal2"/>
              <w:spacing w:line="288" w:lineRule="auto"/>
              <w:jc w:val="right"/>
              <w:rPr>
                <w:rFonts w:ascii="Arial" w:hAnsi="Arial"/>
                <w:sz w:val="20"/>
              </w:rPr>
            </w:pPr>
            <w:r>
              <w:rPr>
                <w:rFonts w:ascii="Arial" w:hAnsi="Arial"/>
                <w:sz w:val="20"/>
              </w:rPr>
              <w:t>11</w:t>
            </w:r>
          </w:p>
        </w:tc>
      </w:tr>
      <w:tr w:rsidR="00833E82" w:rsidRPr="00730BF8" w:rsidTr="00324169">
        <w:tc>
          <w:tcPr>
            <w:tcW w:w="8640" w:type="dxa"/>
            <w:vAlign w:val="bottom"/>
          </w:tcPr>
          <w:p w:rsidR="00833E82" w:rsidRPr="00730BF8" w:rsidRDefault="00833E82" w:rsidP="00324169">
            <w:pPr>
              <w:pStyle w:val="Normal2"/>
              <w:spacing w:line="288" w:lineRule="auto"/>
              <w:jc w:val="both"/>
              <w:rPr>
                <w:rFonts w:ascii="Arial" w:hAnsi="Arial"/>
                <w:sz w:val="20"/>
              </w:rPr>
            </w:pPr>
            <w:r w:rsidRPr="00730BF8">
              <w:rPr>
                <w:rFonts w:ascii="Arial" w:hAnsi="Arial"/>
                <w:sz w:val="20"/>
              </w:rPr>
              <w:t>Analysis of results</w:t>
            </w:r>
          </w:p>
        </w:tc>
        <w:tc>
          <w:tcPr>
            <w:tcW w:w="999" w:type="dxa"/>
            <w:vAlign w:val="bottom"/>
          </w:tcPr>
          <w:p w:rsidR="00833E82" w:rsidRPr="00730BF8" w:rsidRDefault="00833E82" w:rsidP="00324169">
            <w:pPr>
              <w:pStyle w:val="Normal2"/>
              <w:spacing w:line="288" w:lineRule="auto"/>
              <w:jc w:val="right"/>
              <w:rPr>
                <w:rFonts w:ascii="Arial" w:hAnsi="Arial"/>
                <w:sz w:val="20"/>
              </w:rPr>
            </w:pPr>
            <w:r>
              <w:rPr>
                <w:rFonts w:ascii="Arial" w:hAnsi="Arial"/>
                <w:sz w:val="20"/>
              </w:rPr>
              <w:t>17</w:t>
            </w:r>
          </w:p>
        </w:tc>
      </w:tr>
      <w:tr w:rsidR="00833E82" w:rsidRPr="00730BF8" w:rsidTr="00324169">
        <w:tc>
          <w:tcPr>
            <w:tcW w:w="8640" w:type="dxa"/>
            <w:vAlign w:val="bottom"/>
          </w:tcPr>
          <w:p w:rsidR="00833E82" w:rsidRDefault="00833E82" w:rsidP="00324169">
            <w:pPr>
              <w:pStyle w:val="Normal2"/>
              <w:spacing w:line="288" w:lineRule="auto"/>
              <w:jc w:val="both"/>
              <w:rPr>
                <w:rFonts w:ascii="Arial" w:hAnsi="Arial"/>
                <w:sz w:val="20"/>
              </w:rPr>
            </w:pPr>
            <w:r>
              <w:rPr>
                <w:rFonts w:ascii="Arial" w:hAnsi="Arial"/>
                <w:sz w:val="20"/>
              </w:rPr>
              <w:t>Segment performance</w:t>
            </w:r>
          </w:p>
        </w:tc>
        <w:tc>
          <w:tcPr>
            <w:tcW w:w="999" w:type="dxa"/>
            <w:vAlign w:val="bottom"/>
          </w:tcPr>
          <w:p w:rsidR="00833E82" w:rsidRPr="00730BF8" w:rsidRDefault="00833E82" w:rsidP="00324169">
            <w:pPr>
              <w:pStyle w:val="Normal2"/>
              <w:spacing w:line="288" w:lineRule="auto"/>
              <w:jc w:val="right"/>
              <w:rPr>
                <w:rFonts w:ascii="Arial" w:eastAsia="SimSun" w:hAnsi="Arial" w:cs="Arial"/>
                <w:sz w:val="20"/>
              </w:rPr>
            </w:pPr>
            <w:r>
              <w:rPr>
                <w:rFonts w:ascii="Arial" w:eastAsia="SimSun" w:hAnsi="Arial" w:cs="Arial"/>
                <w:sz w:val="20"/>
              </w:rPr>
              <w:t>26</w:t>
            </w:r>
          </w:p>
        </w:tc>
      </w:tr>
      <w:tr w:rsidR="00833E82" w:rsidRPr="00730BF8" w:rsidTr="00324169">
        <w:trPr>
          <w:trHeight w:hRule="exact" w:val="119"/>
        </w:trPr>
        <w:tc>
          <w:tcPr>
            <w:tcW w:w="8640" w:type="dxa"/>
            <w:vAlign w:val="bottom"/>
          </w:tcPr>
          <w:p w:rsidR="00833E82" w:rsidRPr="00730BF8" w:rsidRDefault="00833E82" w:rsidP="00324169">
            <w:pPr>
              <w:pStyle w:val="Normal2"/>
              <w:spacing w:line="288" w:lineRule="auto"/>
              <w:jc w:val="both"/>
              <w:rPr>
                <w:rFonts w:ascii="Arial" w:hAnsi="Arial"/>
                <w:sz w:val="20"/>
              </w:rPr>
            </w:pPr>
          </w:p>
        </w:tc>
        <w:tc>
          <w:tcPr>
            <w:tcW w:w="999" w:type="dxa"/>
            <w:vAlign w:val="bottom"/>
          </w:tcPr>
          <w:p w:rsidR="00833E82" w:rsidRPr="00730BF8" w:rsidRDefault="00833E82" w:rsidP="00324169">
            <w:pPr>
              <w:pStyle w:val="Normal2"/>
              <w:spacing w:line="288" w:lineRule="auto"/>
              <w:jc w:val="right"/>
              <w:rPr>
                <w:rFonts w:ascii="Arial" w:hAnsi="Arial"/>
                <w:sz w:val="20"/>
              </w:rPr>
            </w:pPr>
          </w:p>
        </w:tc>
      </w:tr>
      <w:tr w:rsidR="00833E82" w:rsidTr="00324169">
        <w:tc>
          <w:tcPr>
            <w:tcW w:w="8640" w:type="dxa"/>
            <w:tcBorders>
              <w:bottom w:val="single" w:sz="4" w:space="0" w:color="003366"/>
            </w:tcBorders>
            <w:vAlign w:val="bottom"/>
          </w:tcPr>
          <w:p w:rsidR="00833E82" w:rsidRDefault="00833E82" w:rsidP="00324169">
            <w:pPr>
              <w:pStyle w:val="Normal2"/>
              <w:spacing w:line="288" w:lineRule="auto"/>
              <w:jc w:val="both"/>
              <w:rPr>
                <w:rFonts w:ascii="Arial" w:hAnsi="Arial"/>
                <w:sz w:val="20"/>
              </w:rPr>
            </w:pPr>
            <w:r w:rsidRPr="009E6D3D">
              <w:rPr>
                <w:rFonts w:ascii="Arial" w:hAnsi="Arial"/>
                <w:b/>
                <w:color w:val="003366"/>
                <w:sz w:val="20"/>
              </w:rPr>
              <w:t>Statutory results</w:t>
            </w:r>
          </w:p>
        </w:tc>
        <w:tc>
          <w:tcPr>
            <w:tcW w:w="999" w:type="dxa"/>
            <w:tcBorders>
              <w:bottom w:val="single" w:sz="4" w:space="0" w:color="003366"/>
            </w:tcBorders>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67</w:t>
            </w:r>
          </w:p>
        </w:tc>
      </w:tr>
      <w:tr w:rsidR="00833E82" w:rsidRPr="00730BF8" w:rsidTr="00324169">
        <w:trPr>
          <w:trHeight w:hRule="exact" w:val="119"/>
        </w:trPr>
        <w:tc>
          <w:tcPr>
            <w:tcW w:w="8640" w:type="dxa"/>
            <w:tcBorders>
              <w:top w:val="single" w:sz="4" w:space="0" w:color="003366"/>
            </w:tcBorders>
            <w:vAlign w:val="bottom"/>
          </w:tcPr>
          <w:p w:rsidR="00833E82" w:rsidRPr="00730BF8" w:rsidRDefault="00833E82" w:rsidP="00324169">
            <w:pPr>
              <w:pStyle w:val="Normal2"/>
              <w:spacing w:line="288" w:lineRule="auto"/>
              <w:jc w:val="both"/>
              <w:rPr>
                <w:rFonts w:ascii="Arial" w:hAnsi="Arial"/>
                <w:sz w:val="20"/>
              </w:rPr>
            </w:pPr>
          </w:p>
        </w:tc>
        <w:tc>
          <w:tcPr>
            <w:tcW w:w="999" w:type="dxa"/>
            <w:tcBorders>
              <w:top w:val="single" w:sz="4" w:space="0" w:color="003366"/>
            </w:tcBorders>
            <w:vAlign w:val="bottom"/>
          </w:tcPr>
          <w:p w:rsidR="00833E82" w:rsidRPr="00730BF8" w:rsidRDefault="00833E82" w:rsidP="00324169">
            <w:pPr>
              <w:pStyle w:val="Normal2"/>
              <w:spacing w:line="288" w:lineRule="auto"/>
              <w:jc w:val="right"/>
              <w:rPr>
                <w:rFonts w:ascii="Arial" w:hAnsi="Arial"/>
                <w:sz w:val="20"/>
              </w:rPr>
            </w:pPr>
          </w:p>
        </w:tc>
      </w:tr>
      <w:tr w:rsidR="00833E82" w:rsidTr="00324169">
        <w:tc>
          <w:tcPr>
            <w:tcW w:w="8640" w:type="dxa"/>
            <w:vAlign w:val="bottom"/>
          </w:tcPr>
          <w:p w:rsidR="00833E82" w:rsidRDefault="00833E82" w:rsidP="00324169">
            <w:pPr>
              <w:pStyle w:val="Normal2"/>
              <w:spacing w:line="288" w:lineRule="auto"/>
              <w:jc w:val="both"/>
              <w:rPr>
                <w:rFonts w:ascii="Arial" w:hAnsi="Arial"/>
                <w:sz w:val="20"/>
              </w:rPr>
            </w:pPr>
            <w:r>
              <w:rPr>
                <w:rFonts w:ascii="Arial" w:hAnsi="Arial"/>
                <w:sz w:val="20"/>
              </w:rPr>
              <w:t>Condensed consolidated income statement</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67</w:t>
            </w:r>
          </w:p>
        </w:tc>
      </w:tr>
      <w:tr w:rsidR="00833E82" w:rsidTr="00324169">
        <w:tc>
          <w:tcPr>
            <w:tcW w:w="8640" w:type="dxa"/>
            <w:vAlign w:val="bottom"/>
          </w:tcPr>
          <w:p w:rsidR="00833E82" w:rsidRDefault="00833E82" w:rsidP="00324169">
            <w:pPr>
              <w:pStyle w:val="Normal2"/>
              <w:spacing w:line="288" w:lineRule="auto"/>
              <w:jc w:val="both"/>
              <w:rPr>
                <w:rFonts w:ascii="Arial" w:hAnsi="Arial"/>
                <w:sz w:val="20"/>
              </w:rPr>
            </w:pPr>
            <w:r>
              <w:rPr>
                <w:rFonts w:ascii="Arial" w:hAnsi="Arial"/>
                <w:sz w:val="20"/>
              </w:rPr>
              <w:t>Condensed consolidated statement of comprehensive income</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68</w:t>
            </w:r>
          </w:p>
        </w:tc>
      </w:tr>
      <w:tr w:rsidR="00833E82" w:rsidTr="00324169">
        <w:tc>
          <w:tcPr>
            <w:tcW w:w="8640" w:type="dxa"/>
            <w:vAlign w:val="bottom"/>
          </w:tcPr>
          <w:p w:rsidR="00833E82" w:rsidRDefault="00833E82" w:rsidP="00324169">
            <w:pPr>
              <w:pStyle w:val="Normal2"/>
              <w:spacing w:line="288" w:lineRule="auto"/>
              <w:jc w:val="both"/>
              <w:rPr>
                <w:rFonts w:ascii="Arial" w:hAnsi="Arial"/>
                <w:sz w:val="20"/>
              </w:rPr>
            </w:pPr>
            <w:r>
              <w:rPr>
                <w:rFonts w:ascii="Arial" w:hAnsi="Arial"/>
                <w:sz w:val="20"/>
              </w:rPr>
              <w:t>Condensed consolidated balance sheet</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69</w:t>
            </w:r>
          </w:p>
        </w:tc>
      </w:tr>
      <w:tr w:rsidR="00833E82" w:rsidTr="00324169">
        <w:tc>
          <w:tcPr>
            <w:tcW w:w="8640" w:type="dxa"/>
            <w:vAlign w:val="bottom"/>
          </w:tcPr>
          <w:p w:rsidR="00833E82" w:rsidRDefault="00833E82" w:rsidP="00324169">
            <w:pPr>
              <w:pStyle w:val="Normal2"/>
              <w:spacing w:line="288" w:lineRule="auto"/>
              <w:jc w:val="both"/>
              <w:rPr>
                <w:rFonts w:ascii="Arial" w:hAnsi="Arial"/>
                <w:sz w:val="20"/>
              </w:rPr>
            </w:pPr>
            <w:r>
              <w:rPr>
                <w:rFonts w:ascii="Arial" w:hAnsi="Arial"/>
                <w:sz w:val="20"/>
              </w:rPr>
              <w:t>Average balance sheet</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70</w:t>
            </w:r>
          </w:p>
        </w:tc>
      </w:tr>
      <w:tr w:rsidR="00833E82" w:rsidTr="00324169">
        <w:tc>
          <w:tcPr>
            <w:tcW w:w="8640" w:type="dxa"/>
            <w:vAlign w:val="bottom"/>
          </w:tcPr>
          <w:p w:rsidR="00833E82" w:rsidRDefault="00833E82" w:rsidP="00324169">
            <w:pPr>
              <w:pStyle w:val="Normal2"/>
              <w:spacing w:line="288" w:lineRule="auto"/>
              <w:jc w:val="both"/>
              <w:rPr>
                <w:rFonts w:ascii="Arial" w:hAnsi="Arial"/>
                <w:sz w:val="20"/>
              </w:rPr>
            </w:pPr>
            <w:r>
              <w:rPr>
                <w:rFonts w:ascii="Arial" w:hAnsi="Arial"/>
                <w:sz w:val="20"/>
              </w:rPr>
              <w:t>Condensed consolidated statement of changes in equity</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72</w:t>
            </w:r>
          </w:p>
        </w:tc>
      </w:tr>
      <w:tr w:rsidR="00833E82" w:rsidTr="00324169">
        <w:tc>
          <w:tcPr>
            <w:tcW w:w="8640" w:type="dxa"/>
            <w:vAlign w:val="bottom"/>
          </w:tcPr>
          <w:p w:rsidR="00833E82" w:rsidRDefault="00833E82" w:rsidP="00324169">
            <w:pPr>
              <w:pStyle w:val="Normal2"/>
              <w:spacing w:line="288" w:lineRule="auto"/>
              <w:jc w:val="both"/>
              <w:rPr>
                <w:rFonts w:ascii="Arial" w:hAnsi="Arial"/>
                <w:sz w:val="20"/>
              </w:rPr>
            </w:pPr>
            <w:r>
              <w:rPr>
                <w:rFonts w:ascii="Arial" w:hAnsi="Arial"/>
                <w:sz w:val="20"/>
              </w:rPr>
              <w:t>Condensed consolidated cash flow statement</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74</w:t>
            </w:r>
          </w:p>
        </w:tc>
      </w:tr>
      <w:tr w:rsidR="00833E82" w:rsidRPr="00730BF8" w:rsidTr="00324169">
        <w:tc>
          <w:tcPr>
            <w:tcW w:w="8640" w:type="dxa"/>
            <w:vAlign w:val="bottom"/>
          </w:tcPr>
          <w:p w:rsidR="00833E82" w:rsidRDefault="00833E82" w:rsidP="00324169">
            <w:pPr>
              <w:pStyle w:val="Normal2"/>
              <w:spacing w:line="288" w:lineRule="auto"/>
              <w:jc w:val="both"/>
              <w:rPr>
                <w:rFonts w:ascii="Arial" w:hAnsi="Arial"/>
                <w:sz w:val="20"/>
              </w:rPr>
            </w:pPr>
            <w:r>
              <w:rPr>
                <w:rFonts w:ascii="Arial" w:hAnsi="Arial"/>
                <w:sz w:val="20"/>
              </w:rPr>
              <w:t>Notes</w:t>
            </w:r>
          </w:p>
        </w:tc>
        <w:tc>
          <w:tcPr>
            <w:tcW w:w="999" w:type="dxa"/>
            <w:vAlign w:val="bottom"/>
          </w:tcPr>
          <w:p w:rsidR="00833E82" w:rsidRPr="00730BF8" w:rsidRDefault="00833E82" w:rsidP="00324169">
            <w:pPr>
              <w:pStyle w:val="Normal2"/>
              <w:spacing w:line="288" w:lineRule="auto"/>
              <w:jc w:val="right"/>
              <w:rPr>
                <w:rFonts w:ascii="Arial" w:eastAsia="SimSun" w:hAnsi="Arial" w:cs="Arial"/>
                <w:sz w:val="20"/>
              </w:rPr>
            </w:pPr>
            <w:r>
              <w:rPr>
                <w:rFonts w:ascii="Arial" w:eastAsia="SimSun" w:hAnsi="Arial" w:cs="Arial"/>
                <w:sz w:val="20"/>
              </w:rPr>
              <w:t>75</w:t>
            </w:r>
          </w:p>
        </w:tc>
      </w:tr>
      <w:tr w:rsidR="00833E82" w:rsidRPr="00730BF8" w:rsidTr="00324169">
        <w:trPr>
          <w:trHeight w:hRule="exact" w:val="119"/>
        </w:trPr>
        <w:tc>
          <w:tcPr>
            <w:tcW w:w="8640" w:type="dxa"/>
            <w:tcBorders>
              <w:top w:val="single" w:sz="4" w:space="0" w:color="003366"/>
            </w:tcBorders>
            <w:vAlign w:val="bottom"/>
          </w:tcPr>
          <w:p w:rsidR="00833E82" w:rsidRPr="00730BF8" w:rsidRDefault="00833E82" w:rsidP="00324169">
            <w:pPr>
              <w:pStyle w:val="Normal2"/>
              <w:spacing w:line="288" w:lineRule="auto"/>
              <w:jc w:val="both"/>
              <w:rPr>
                <w:rFonts w:ascii="Arial" w:hAnsi="Arial"/>
                <w:sz w:val="20"/>
              </w:rPr>
            </w:pPr>
          </w:p>
        </w:tc>
        <w:tc>
          <w:tcPr>
            <w:tcW w:w="999" w:type="dxa"/>
            <w:tcBorders>
              <w:top w:val="single" w:sz="4" w:space="0" w:color="003366"/>
            </w:tcBorders>
            <w:vAlign w:val="bottom"/>
          </w:tcPr>
          <w:p w:rsidR="00833E82" w:rsidRPr="00730BF8" w:rsidRDefault="00833E82" w:rsidP="00324169">
            <w:pPr>
              <w:pStyle w:val="Normal2"/>
              <w:spacing w:line="288" w:lineRule="auto"/>
              <w:jc w:val="right"/>
              <w:rPr>
                <w:rFonts w:ascii="Arial" w:hAnsi="Arial"/>
                <w:sz w:val="20"/>
              </w:rPr>
            </w:pPr>
          </w:p>
        </w:tc>
      </w:tr>
      <w:tr w:rsidR="00833E82" w:rsidTr="00324169">
        <w:tc>
          <w:tcPr>
            <w:tcW w:w="8640" w:type="dxa"/>
            <w:vAlign w:val="bottom"/>
          </w:tcPr>
          <w:p w:rsidR="00833E82" w:rsidRPr="005A27E8" w:rsidRDefault="00833E82" w:rsidP="00324169">
            <w:pPr>
              <w:pStyle w:val="Normal2"/>
              <w:spacing w:line="288" w:lineRule="auto"/>
              <w:jc w:val="both"/>
              <w:rPr>
                <w:rFonts w:ascii="Arial" w:hAnsi="Arial"/>
                <w:b/>
                <w:color w:val="003366"/>
                <w:sz w:val="20"/>
              </w:rPr>
            </w:pPr>
            <w:r w:rsidRPr="005A27E8">
              <w:rPr>
                <w:rFonts w:ascii="Arial" w:hAnsi="Arial"/>
                <w:b/>
                <w:color w:val="003366"/>
                <w:sz w:val="20"/>
              </w:rPr>
              <w:t>Independent review report to The Royal Bank of Scotland Group plc</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123</w:t>
            </w:r>
          </w:p>
        </w:tc>
      </w:tr>
      <w:tr w:rsidR="00833E82" w:rsidTr="00324169">
        <w:tc>
          <w:tcPr>
            <w:tcW w:w="8640" w:type="dxa"/>
            <w:vAlign w:val="bottom"/>
          </w:tcPr>
          <w:p w:rsidR="00833E82" w:rsidRPr="005A27E8" w:rsidRDefault="00833E82" w:rsidP="00324169">
            <w:pPr>
              <w:pStyle w:val="Normal2"/>
              <w:spacing w:line="288" w:lineRule="auto"/>
              <w:jc w:val="both"/>
              <w:rPr>
                <w:rFonts w:ascii="Arial" w:hAnsi="Arial"/>
                <w:b/>
                <w:color w:val="003366"/>
                <w:sz w:val="20"/>
              </w:rPr>
            </w:pPr>
            <w:r>
              <w:rPr>
                <w:rFonts w:ascii="Arial" w:hAnsi="Arial"/>
                <w:b/>
                <w:color w:val="003366"/>
                <w:sz w:val="20"/>
              </w:rPr>
              <w:t>Summary r</w:t>
            </w:r>
            <w:r w:rsidRPr="005A27E8">
              <w:rPr>
                <w:rFonts w:ascii="Arial" w:hAnsi="Arial"/>
                <w:b/>
                <w:color w:val="003366"/>
                <w:sz w:val="20"/>
              </w:rPr>
              <w:t>isk factors</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125</w:t>
            </w:r>
          </w:p>
        </w:tc>
      </w:tr>
      <w:tr w:rsidR="00833E82" w:rsidTr="00324169">
        <w:tc>
          <w:tcPr>
            <w:tcW w:w="8640" w:type="dxa"/>
            <w:vAlign w:val="bottom"/>
          </w:tcPr>
          <w:p w:rsidR="00833E82" w:rsidRPr="005A27E8" w:rsidRDefault="00833E82" w:rsidP="00324169">
            <w:pPr>
              <w:pStyle w:val="Normal2"/>
              <w:spacing w:line="288" w:lineRule="auto"/>
              <w:jc w:val="both"/>
              <w:rPr>
                <w:rFonts w:ascii="Arial" w:hAnsi="Arial"/>
                <w:b/>
                <w:color w:val="003366"/>
                <w:sz w:val="20"/>
              </w:rPr>
            </w:pPr>
            <w:r w:rsidRPr="005A27E8">
              <w:rPr>
                <w:rFonts w:ascii="Arial" w:hAnsi="Arial"/>
                <w:b/>
                <w:color w:val="003366"/>
                <w:sz w:val="20"/>
              </w:rPr>
              <w:t>Statement of directors’ responsibilities</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129</w:t>
            </w:r>
          </w:p>
        </w:tc>
      </w:tr>
      <w:tr w:rsidR="00833E82" w:rsidTr="00324169">
        <w:trPr>
          <w:trHeight w:hRule="exact" w:val="113"/>
        </w:trPr>
        <w:tc>
          <w:tcPr>
            <w:tcW w:w="8640" w:type="dxa"/>
            <w:vAlign w:val="bottom"/>
          </w:tcPr>
          <w:p w:rsidR="00833E82" w:rsidRDefault="00833E82" w:rsidP="00324169">
            <w:pPr>
              <w:pStyle w:val="Normal2"/>
              <w:spacing w:line="288" w:lineRule="auto"/>
              <w:jc w:val="both"/>
              <w:rPr>
                <w:rFonts w:ascii="Arial" w:hAnsi="Arial"/>
                <w:sz w:val="20"/>
              </w:rPr>
            </w:pPr>
          </w:p>
        </w:tc>
        <w:tc>
          <w:tcPr>
            <w:tcW w:w="999" w:type="dxa"/>
            <w:vAlign w:val="bottom"/>
          </w:tcPr>
          <w:p w:rsidR="00833E82" w:rsidRDefault="00833E82" w:rsidP="00324169">
            <w:pPr>
              <w:pStyle w:val="Normal2"/>
              <w:spacing w:line="288" w:lineRule="auto"/>
              <w:jc w:val="right"/>
              <w:rPr>
                <w:rFonts w:ascii="Arial" w:eastAsia="SimSun" w:hAnsi="Arial" w:cs="Arial"/>
                <w:sz w:val="20"/>
              </w:rPr>
            </w:pPr>
          </w:p>
        </w:tc>
      </w:tr>
      <w:tr w:rsidR="00833E82" w:rsidTr="00324169">
        <w:tc>
          <w:tcPr>
            <w:tcW w:w="8640" w:type="dxa"/>
            <w:tcBorders>
              <w:bottom w:val="single" w:sz="4" w:space="0" w:color="003366"/>
            </w:tcBorders>
            <w:vAlign w:val="bottom"/>
          </w:tcPr>
          <w:p w:rsidR="00833E82" w:rsidRPr="005A27E8" w:rsidRDefault="00833E82" w:rsidP="00324169">
            <w:pPr>
              <w:pStyle w:val="Normal2"/>
              <w:spacing w:line="288" w:lineRule="auto"/>
              <w:jc w:val="both"/>
              <w:rPr>
                <w:rFonts w:ascii="Arial" w:hAnsi="Arial"/>
                <w:b/>
                <w:color w:val="003366"/>
                <w:sz w:val="20"/>
              </w:rPr>
            </w:pPr>
            <w:r w:rsidRPr="005A27E8">
              <w:rPr>
                <w:rFonts w:ascii="Arial" w:hAnsi="Arial"/>
                <w:b/>
                <w:color w:val="003366"/>
                <w:sz w:val="20"/>
              </w:rPr>
              <w:t>Additional information</w:t>
            </w:r>
          </w:p>
        </w:tc>
        <w:tc>
          <w:tcPr>
            <w:tcW w:w="999" w:type="dxa"/>
            <w:tcBorders>
              <w:bottom w:val="single" w:sz="4" w:space="0" w:color="003366"/>
            </w:tcBorders>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130</w:t>
            </w:r>
          </w:p>
        </w:tc>
      </w:tr>
      <w:tr w:rsidR="00833E82" w:rsidRPr="00730BF8" w:rsidTr="00324169">
        <w:trPr>
          <w:trHeight w:hRule="exact" w:val="119"/>
        </w:trPr>
        <w:tc>
          <w:tcPr>
            <w:tcW w:w="8640" w:type="dxa"/>
            <w:tcBorders>
              <w:top w:val="single" w:sz="4" w:space="0" w:color="003366"/>
            </w:tcBorders>
            <w:vAlign w:val="bottom"/>
          </w:tcPr>
          <w:p w:rsidR="00833E82" w:rsidRPr="00730BF8" w:rsidRDefault="00833E82" w:rsidP="00324169">
            <w:pPr>
              <w:pStyle w:val="Normal2"/>
              <w:spacing w:line="288" w:lineRule="auto"/>
              <w:jc w:val="both"/>
              <w:rPr>
                <w:rFonts w:ascii="Arial" w:hAnsi="Arial"/>
                <w:sz w:val="20"/>
              </w:rPr>
            </w:pPr>
          </w:p>
        </w:tc>
        <w:tc>
          <w:tcPr>
            <w:tcW w:w="999" w:type="dxa"/>
            <w:tcBorders>
              <w:top w:val="single" w:sz="4" w:space="0" w:color="003366"/>
            </w:tcBorders>
            <w:vAlign w:val="bottom"/>
          </w:tcPr>
          <w:p w:rsidR="00833E82" w:rsidRPr="00730BF8" w:rsidRDefault="00833E82" w:rsidP="00324169">
            <w:pPr>
              <w:pStyle w:val="Normal2"/>
              <w:spacing w:line="288" w:lineRule="auto"/>
              <w:jc w:val="right"/>
              <w:rPr>
                <w:rFonts w:ascii="Arial" w:hAnsi="Arial"/>
                <w:sz w:val="20"/>
              </w:rPr>
            </w:pPr>
          </w:p>
        </w:tc>
      </w:tr>
      <w:tr w:rsidR="00833E82" w:rsidTr="00324169">
        <w:tc>
          <w:tcPr>
            <w:tcW w:w="8640" w:type="dxa"/>
            <w:vAlign w:val="bottom"/>
          </w:tcPr>
          <w:p w:rsidR="00833E82" w:rsidRDefault="00833E82" w:rsidP="00324169">
            <w:pPr>
              <w:pStyle w:val="Normal2"/>
              <w:spacing w:line="288" w:lineRule="auto"/>
              <w:jc w:val="both"/>
              <w:rPr>
                <w:rFonts w:ascii="Arial" w:hAnsi="Arial"/>
                <w:sz w:val="20"/>
              </w:rPr>
            </w:pPr>
            <w:r>
              <w:rPr>
                <w:rFonts w:ascii="Arial" w:hAnsi="Arial"/>
                <w:sz w:val="20"/>
              </w:rPr>
              <w:t xml:space="preserve">Share information </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130</w:t>
            </w:r>
          </w:p>
        </w:tc>
      </w:tr>
      <w:tr w:rsidR="00833E82" w:rsidTr="00324169">
        <w:tc>
          <w:tcPr>
            <w:tcW w:w="8640" w:type="dxa"/>
            <w:vAlign w:val="bottom"/>
          </w:tcPr>
          <w:p w:rsidR="00833E82" w:rsidRDefault="00833E82" w:rsidP="00324169">
            <w:pPr>
              <w:pStyle w:val="Normal2"/>
              <w:spacing w:line="288" w:lineRule="auto"/>
              <w:jc w:val="both"/>
              <w:rPr>
                <w:rFonts w:ascii="Arial" w:hAnsi="Arial"/>
                <w:sz w:val="20"/>
              </w:rPr>
            </w:pPr>
            <w:r>
              <w:rPr>
                <w:rFonts w:ascii="Arial" w:hAnsi="Arial"/>
                <w:sz w:val="20"/>
              </w:rPr>
              <w:t>Financial calendar</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130</w:t>
            </w:r>
          </w:p>
        </w:tc>
      </w:tr>
      <w:tr w:rsidR="00833E82" w:rsidTr="00324169">
        <w:tc>
          <w:tcPr>
            <w:tcW w:w="8640" w:type="dxa"/>
            <w:vAlign w:val="bottom"/>
          </w:tcPr>
          <w:p w:rsidR="00833E82" w:rsidRDefault="00833E82" w:rsidP="00324169">
            <w:pPr>
              <w:pStyle w:val="Normal2"/>
              <w:spacing w:line="288" w:lineRule="auto"/>
              <w:jc w:val="both"/>
              <w:rPr>
                <w:rFonts w:ascii="Arial" w:hAnsi="Arial"/>
                <w:sz w:val="20"/>
              </w:rPr>
            </w:pPr>
            <w:r>
              <w:rPr>
                <w:rFonts w:ascii="Arial" w:hAnsi="Arial"/>
                <w:sz w:val="20"/>
              </w:rPr>
              <w:t>Exchange rates</w:t>
            </w:r>
          </w:p>
        </w:tc>
        <w:tc>
          <w:tcPr>
            <w:tcW w:w="999" w:type="dxa"/>
            <w:vAlign w:val="bottom"/>
          </w:tcPr>
          <w:p w:rsidR="00833E82" w:rsidRDefault="00833E82" w:rsidP="00324169">
            <w:pPr>
              <w:pStyle w:val="Normal2"/>
              <w:spacing w:line="288" w:lineRule="auto"/>
              <w:jc w:val="right"/>
              <w:rPr>
                <w:rFonts w:ascii="Arial" w:eastAsia="SimSun" w:hAnsi="Arial" w:cs="Arial"/>
                <w:sz w:val="20"/>
              </w:rPr>
            </w:pPr>
            <w:r>
              <w:rPr>
                <w:rFonts w:ascii="Arial" w:eastAsia="SimSun" w:hAnsi="Arial" w:cs="Arial"/>
                <w:sz w:val="20"/>
              </w:rPr>
              <w:t>130</w:t>
            </w:r>
          </w:p>
        </w:tc>
      </w:tr>
      <w:tr w:rsidR="00833E82" w:rsidRPr="00730BF8" w:rsidTr="00324169">
        <w:trPr>
          <w:trHeight w:hRule="exact" w:val="119"/>
        </w:trPr>
        <w:tc>
          <w:tcPr>
            <w:tcW w:w="8640" w:type="dxa"/>
            <w:tcBorders>
              <w:top w:val="single" w:sz="4" w:space="0" w:color="003366"/>
            </w:tcBorders>
            <w:vAlign w:val="bottom"/>
          </w:tcPr>
          <w:p w:rsidR="00833E82" w:rsidRPr="00730BF8" w:rsidRDefault="00833E82" w:rsidP="00324169">
            <w:pPr>
              <w:pStyle w:val="Normal2"/>
              <w:spacing w:line="288" w:lineRule="auto"/>
              <w:jc w:val="both"/>
              <w:rPr>
                <w:rFonts w:ascii="Arial" w:hAnsi="Arial"/>
                <w:sz w:val="20"/>
              </w:rPr>
            </w:pPr>
          </w:p>
        </w:tc>
        <w:tc>
          <w:tcPr>
            <w:tcW w:w="999" w:type="dxa"/>
            <w:tcBorders>
              <w:top w:val="single" w:sz="4" w:space="0" w:color="003366"/>
            </w:tcBorders>
            <w:vAlign w:val="bottom"/>
          </w:tcPr>
          <w:p w:rsidR="00833E82" w:rsidRPr="00730BF8" w:rsidRDefault="00833E82" w:rsidP="00324169">
            <w:pPr>
              <w:pStyle w:val="Normal2"/>
              <w:spacing w:line="288" w:lineRule="auto"/>
              <w:jc w:val="right"/>
              <w:rPr>
                <w:rFonts w:ascii="Arial" w:hAnsi="Arial"/>
                <w:sz w:val="20"/>
              </w:rPr>
            </w:pPr>
          </w:p>
        </w:tc>
      </w:tr>
      <w:tr w:rsidR="00833E82" w:rsidRPr="00A74934" w:rsidTr="00324169">
        <w:tc>
          <w:tcPr>
            <w:tcW w:w="8640" w:type="dxa"/>
            <w:vAlign w:val="bottom"/>
          </w:tcPr>
          <w:p w:rsidR="00833E82" w:rsidRPr="005A27E8" w:rsidRDefault="00833E82" w:rsidP="00324169">
            <w:pPr>
              <w:pStyle w:val="Normal2"/>
              <w:spacing w:line="288" w:lineRule="auto"/>
              <w:jc w:val="both"/>
              <w:rPr>
                <w:rFonts w:ascii="Arial" w:hAnsi="Arial"/>
                <w:b/>
                <w:color w:val="003366"/>
                <w:sz w:val="20"/>
              </w:rPr>
            </w:pPr>
            <w:r>
              <w:rPr>
                <w:rFonts w:ascii="Arial" w:hAnsi="Arial"/>
                <w:b/>
                <w:color w:val="003366"/>
                <w:sz w:val="20"/>
              </w:rPr>
              <w:t>Forward-looking statements</w:t>
            </w:r>
          </w:p>
        </w:tc>
        <w:tc>
          <w:tcPr>
            <w:tcW w:w="999" w:type="dxa"/>
            <w:vAlign w:val="bottom"/>
          </w:tcPr>
          <w:p w:rsidR="00833E82" w:rsidRPr="00A74934" w:rsidRDefault="00833E82" w:rsidP="00324169">
            <w:pPr>
              <w:pStyle w:val="Normal2"/>
              <w:spacing w:line="288" w:lineRule="auto"/>
              <w:jc w:val="right"/>
              <w:rPr>
                <w:rFonts w:ascii="Arial" w:eastAsia="SimSun" w:hAnsi="Arial" w:cs="Arial"/>
                <w:sz w:val="20"/>
              </w:rPr>
            </w:pPr>
            <w:r>
              <w:rPr>
                <w:rFonts w:ascii="Arial" w:eastAsia="SimSun" w:hAnsi="Arial" w:cs="Arial"/>
                <w:sz w:val="20"/>
              </w:rPr>
              <w:t>131</w:t>
            </w:r>
          </w:p>
        </w:tc>
      </w:tr>
      <w:tr w:rsidR="00833E82" w:rsidRPr="00730BF8" w:rsidTr="00324169">
        <w:trPr>
          <w:trHeight w:hRule="exact" w:val="119"/>
        </w:trPr>
        <w:tc>
          <w:tcPr>
            <w:tcW w:w="8640" w:type="dxa"/>
            <w:tcBorders>
              <w:top w:val="single" w:sz="4" w:space="0" w:color="003366"/>
            </w:tcBorders>
            <w:vAlign w:val="bottom"/>
          </w:tcPr>
          <w:p w:rsidR="00833E82" w:rsidRPr="00730BF8" w:rsidRDefault="00833E82" w:rsidP="00324169">
            <w:pPr>
              <w:pStyle w:val="Normal2"/>
              <w:spacing w:line="288" w:lineRule="auto"/>
              <w:jc w:val="both"/>
              <w:rPr>
                <w:rFonts w:ascii="Arial" w:hAnsi="Arial"/>
                <w:sz w:val="20"/>
              </w:rPr>
            </w:pPr>
          </w:p>
        </w:tc>
        <w:tc>
          <w:tcPr>
            <w:tcW w:w="999" w:type="dxa"/>
            <w:tcBorders>
              <w:top w:val="single" w:sz="4" w:space="0" w:color="003366"/>
            </w:tcBorders>
            <w:vAlign w:val="bottom"/>
          </w:tcPr>
          <w:p w:rsidR="00833E82" w:rsidRPr="00730BF8" w:rsidRDefault="00833E82" w:rsidP="00324169">
            <w:pPr>
              <w:pStyle w:val="Normal2"/>
              <w:spacing w:line="288" w:lineRule="auto"/>
              <w:jc w:val="right"/>
              <w:rPr>
                <w:rFonts w:ascii="Arial" w:hAnsi="Arial"/>
                <w:sz w:val="20"/>
              </w:rPr>
            </w:pPr>
          </w:p>
        </w:tc>
      </w:tr>
      <w:tr w:rsidR="00833E82" w:rsidRPr="005A27E8" w:rsidTr="00324169">
        <w:tc>
          <w:tcPr>
            <w:tcW w:w="8640" w:type="dxa"/>
            <w:vAlign w:val="bottom"/>
          </w:tcPr>
          <w:p w:rsidR="00833E82" w:rsidRPr="005A27E8" w:rsidRDefault="00833E82" w:rsidP="00324169">
            <w:pPr>
              <w:pStyle w:val="Normal2"/>
              <w:spacing w:line="288" w:lineRule="auto"/>
              <w:jc w:val="both"/>
              <w:rPr>
                <w:rFonts w:ascii="Arial" w:hAnsi="Arial"/>
                <w:b/>
                <w:color w:val="003366"/>
                <w:sz w:val="20"/>
              </w:rPr>
            </w:pPr>
            <w:r w:rsidRPr="005A27E8">
              <w:rPr>
                <w:rFonts w:ascii="Arial" w:hAnsi="Arial"/>
                <w:b/>
                <w:color w:val="003366"/>
                <w:sz w:val="20"/>
              </w:rPr>
              <w:t>Appendix 1 – Capital and risk management</w:t>
            </w:r>
          </w:p>
        </w:tc>
        <w:tc>
          <w:tcPr>
            <w:tcW w:w="999" w:type="dxa"/>
            <w:vAlign w:val="bottom"/>
          </w:tcPr>
          <w:p w:rsidR="00833E82" w:rsidRPr="005A27E8" w:rsidRDefault="00833E82" w:rsidP="00324169">
            <w:pPr>
              <w:pStyle w:val="Normal2"/>
              <w:spacing w:line="288" w:lineRule="auto"/>
              <w:jc w:val="right"/>
              <w:rPr>
                <w:rFonts w:ascii="Arial" w:eastAsia="SimSun" w:hAnsi="Arial" w:cs="Arial"/>
                <w:b/>
                <w:color w:val="003366"/>
                <w:sz w:val="20"/>
              </w:rPr>
            </w:pPr>
          </w:p>
        </w:tc>
      </w:tr>
      <w:tr w:rsidR="00833E82" w:rsidRPr="005A27E8" w:rsidTr="00324169">
        <w:tc>
          <w:tcPr>
            <w:tcW w:w="9639" w:type="dxa"/>
            <w:gridSpan w:val="2"/>
            <w:vAlign w:val="bottom"/>
          </w:tcPr>
          <w:p w:rsidR="00833E82" w:rsidRPr="005A27E8" w:rsidRDefault="00833E82" w:rsidP="00324169">
            <w:pPr>
              <w:pStyle w:val="Normal2"/>
              <w:spacing w:line="288" w:lineRule="auto"/>
              <w:rPr>
                <w:rFonts w:ascii="Arial" w:eastAsia="SimSun" w:hAnsi="Arial" w:cs="Arial"/>
                <w:b/>
                <w:color w:val="003366"/>
                <w:sz w:val="20"/>
              </w:rPr>
            </w:pPr>
            <w:r w:rsidRPr="005A27E8">
              <w:rPr>
                <w:rFonts w:ascii="Arial" w:hAnsi="Arial" w:cs="Arial"/>
                <w:b/>
                <w:color w:val="003366"/>
                <w:sz w:val="20"/>
              </w:rPr>
              <w:t>Appendix 2 – Income statement reconciliations and balance sheet pre and post disposal groups</w:t>
            </w:r>
          </w:p>
        </w:tc>
      </w:tr>
      <w:tr w:rsidR="00833E82" w:rsidRPr="005A27E8" w:rsidTr="00324169">
        <w:tc>
          <w:tcPr>
            <w:tcW w:w="8640" w:type="dxa"/>
            <w:vAlign w:val="bottom"/>
          </w:tcPr>
          <w:p w:rsidR="00833E82" w:rsidRPr="005A27E8" w:rsidRDefault="00833E82" w:rsidP="00324169">
            <w:pPr>
              <w:pStyle w:val="Normal2"/>
              <w:spacing w:line="288" w:lineRule="auto"/>
              <w:jc w:val="both"/>
              <w:rPr>
                <w:rFonts w:ascii="Arial" w:hAnsi="Arial"/>
                <w:b/>
                <w:color w:val="003366"/>
                <w:sz w:val="20"/>
              </w:rPr>
            </w:pPr>
            <w:r w:rsidRPr="005A27E8">
              <w:rPr>
                <w:rFonts w:ascii="Arial" w:hAnsi="Arial"/>
                <w:b/>
                <w:color w:val="003366"/>
                <w:sz w:val="20"/>
              </w:rPr>
              <w:t>Appendix 3</w:t>
            </w:r>
            <w:r>
              <w:rPr>
                <w:rFonts w:ascii="Arial" w:hAnsi="Arial"/>
                <w:b/>
                <w:color w:val="003366"/>
                <w:sz w:val="20"/>
              </w:rPr>
              <w:t xml:space="preserve"> – Go-forward Bank</w:t>
            </w:r>
            <w:r w:rsidRPr="005A27E8">
              <w:rPr>
                <w:rFonts w:ascii="Arial" w:hAnsi="Arial"/>
                <w:b/>
                <w:color w:val="003366"/>
                <w:sz w:val="20"/>
              </w:rPr>
              <w:t xml:space="preserve"> profile</w:t>
            </w:r>
          </w:p>
        </w:tc>
        <w:tc>
          <w:tcPr>
            <w:tcW w:w="999" w:type="dxa"/>
            <w:vAlign w:val="bottom"/>
          </w:tcPr>
          <w:p w:rsidR="00833E82" w:rsidRPr="005A27E8" w:rsidRDefault="00833E82" w:rsidP="00324169">
            <w:pPr>
              <w:pStyle w:val="Normal2"/>
              <w:spacing w:line="288" w:lineRule="auto"/>
              <w:jc w:val="right"/>
              <w:rPr>
                <w:rFonts w:ascii="Arial" w:eastAsia="SimSun" w:hAnsi="Arial" w:cs="Arial"/>
                <w:b/>
                <w:color w:val="003366"/>
                <w:sz w:val="20"/>
              </w:rPr>
            </w:pPr>
          </w:p>
        </w:tc>
      </w:tr>
      <w:tr w:rsidR="00833E82" w:rsidRPr="005A27E8" w:rsidTr="00324169">
        <w:tc>
          <w:tcPr>
            <w:tcW w:w="8640" w:type="dxa"/>
            <w:vAlign w:val="bottom"/>
          </w:tcPr>
          <w:p w:rsidR="00833E82" w:rsidRPr="005A27E8" w:rsidRDefault="00833E82" w:rsidP="00324169">
            <w:pPr>
              <w:pStyle w:val="Normal2"/>
              <w:spacing w:line="288" w:lineRule="auto"/>
              <w:jc w:val="both"/>
              <w:rPr>
                <w:rFonts w:ascii="Arial" w:hAnsi="Arial"/>
                <w:b/>
                <w:color w:val="003366"/>
                <w:sz w:val="20"/>
              </w:rPr>
            </w:pPr>
            <w:r>
              <w:rPr>
                <w:rFonts w:ascii="Arial" w:hAnsi="Arial"/>
                <w:b/>
                <w:color w:val="003366"/>
                <w:sz w:val="20"/>
              </w:rPr>
              <w:t xml:space="preserve">Appendix 4 </w:t>
            </w:r>
            <w:r w:rsidRPr="005A27E8">
              <w:rPr>
                <w:rFonts w:ascii="Arial" w:hAnsi="Arial"/>
                <w:b/>
                <w:color w:val="003366"/>
                <w:sz w:val="20"/>
              </w:rPr>
              <w:t>–</w:t>
            </w:r>
            <w:r>
              <w:rPr>
                <w:rFonts w:ascii="Arial" w:hAnsi="Arial"/>
                <w:b/>
                <w:color w:val="003366"/>
                <w:sz w:val="20"/>
              </w:rPr>
              <w:t xml:space="preserve"> Williams &amp; Glyn  </w:t>
            </w:r>
          </w:p>
        </w:tc>
        <w:tc>
          <w:tcPr>
            <w:tcW w:w="999" w:type="dxa"/>
            <w:vAlign w:val="bottom"/>
          </w:tcPr>
          <w:p w:rsidR="00833E82" w:rsidRPr="005A27E8" w:rsidRDefault="00833E82" w:rsidP="00324169">
            <w:pPr>
              <w:pStyle w:val="Normal2"/>
              <w:spacing w:line="288" w:lineRule="auto"/>
              <w:jc w:val="right"/>
              <w:rPr>
                <w:rFonts w:ascii="Arial" w:eastAsia="SimSun" w:hAnsi="Arial" w:cs="Arial"/>
                <w:b/>
                <w:color w:val="003366"/>
                <w:sz w:val="20"/>
              </w:rPr>
            </w:pPr>
          </w:p>
        </w:tc>
      </w:tr>
      <w:tr w:rsidR="00833E82" w:rsidRPr="00BF1878" w:rsidTr="00324169">
        <w:tc>
          <w:tcPr>
            <w:tcW w:w="8640" w:type="dxa"/>
            <w:tcBorders>
              <w:bottom w:val="single" w:sz="4" w:space="0" w:color="003366"/>
            </w:tcBorders>
            <w:vAlign w:val="bottom"/>
          </w:tcPr>
          <w:p w:rsidR="00833E82" w:rsidRPr="00BF1878" w:rsidRDefault="00833E82" w:rsidP="00324169">
            <w:pPr>
              <w:pStyle w:val="Normal2"/>
              <w:spacing w:line="288" w:lineRule="auto"/>
              <w:jc w:val="both"/>
              <w:rPr>
                <w:rFonts w:ascii="Arial" w:hAnsi="Arial"/>
                <w:b/>
                <w:color w:val="003366"/>
                <w:sz w:val="20"/>
              </w:rPr>
            </w:pPr>
            <w:r w:rsidRPr="00BF1878">
              <w:rPr>
                <w:rFonts w:ascii="Arial" w:hAnsi="Arial"/>
                <w:b/>
                <w:color w:val="003366"/>
                <w:sz w:val="20"/>
              </w:rPr>
              <w:t xml:space="preserve">Appendix 5 – Parent company financial statements </w:t>
            </w:r>
          </w:p>
        </w:tc>
        <w:tc>
          <w:tcPr>
            <w:tcW w:w="999" w:type="dxa"/>
            <w:tcBorders>
              <w:bottom w:val="single" w:sz="4" w:space="0" w:color="003366"/>
            </w:tcBorders>
            <w:vAlign w:val="bottom"/>
          </w:tcPr>
          <w:p w:rsidR="00833E82" w:rsidRPr="00BF1878" w:rsidRDefault="00833E82" w:rsidP="00324169">
            <w:pPr>
              <w:pStyle w:val="Normal2"/>
              <w:spacing w:line="288" w:lineRule="auto"/>
              <w:jc w:val="right"/>
              <w:rPr>
                <w:rFonts w:ascii="Arial" w:eastAsia="SimSun" w:hAnsi="Arial" w:cs="Arial"/>
                <w:b/>
                <w:sz w:val="20"/>
              </w:rPr>
            </w:pPr>
          </w:p>
        </w:tc>
      </w:tr>
    </w:tbl>
    <w:p w:rsidR="00833E82" w:rsidRPr="00BF1878" w:rsidRDefault="00833E82" w:rsidP="00833E82">
      <w:pPr>
        <w:pStyle w:val="Normal2"/>
        <w:rPr>
          <w:sz w:val="20"/>
        </w:rPr>
      </w:pPr>
    </w:p>
    <w:p w:rsidR="00833E82" w:rsidRPr="00BF1878" w:rsidRDefault="00833E82" w:rsidP="00833E82">
      <w:pPr>
        <w:pStyle w:val="Normal2"/>
        <w:rPr>
          <w:sz w:val="20"/>
        </w:rPr>
      </w:pPr>
    </w:p>
    <w:p w:rsidR="00833E82" w:rsidRPr="00BF1878" w:rsidRDefault="00833E82" w:rsidP="00833E82">
      <w:pPr>
        <w:pStyle w:val="Normal2"/>
        <w:rPr>
          <w:sz w:val="20"/>
        </w:rPr>
      </w:pPr>
    </w:p>
    <w:p w:rsidR="00833E82" w:rsidRPr="00BF1878" w:rsidRDefault="00833E82" w:rsidP="00833E82">
      <w:pPr>
        <w:pStyle w:val="Normal2"/>
        <w:rPr>
          <w:sz w:val="20"/>
        </w:rPr>
      </w:pPr>
    </w:p>
    <w:p w:rsidR="00833E82" w:rsidRPr="00BF1878" w:rsidRDefault="00833E82" w:rsidP="00833E82">
      <w:pPr>
        <w:pStyle w:val="Normal2"/>
        <w:rPr>
          <w:rFonts w:ascii="Segoe UI" w:hAnsi="Segoe UI" w:cs="Segoe UI"/>
          <w:sz w:val="20"/>
          <w:lang w:eastAsia="en-GB"/>
        </w:rPr>
      </w:pPr>
    </w:p>
    <w:p w:rsidR="00833E82" w:rsidRPr="00BF1878" w:rsidRDefault="00833E82" w:rsidP="00833E82">
      <w:pPr>
        <w:pStyle w:val="Normal2"/>
        <w:rPr>
          <w:rFonts w:ascii="Segoe UI" w:hAnsi="Segoe UI" w:cs="Segoe UI"/>
          <w:sz w:val="20"/>
          <w:lang w:eastAsia="en-GB"/>
        </w:rPr>
      </w:pPr>
    </w:p>
    <w:p w:rsidR="00833E82" w:rsidRPr="00BF1878" w:rsidRDefault="00833E82" w:rsidP="00833E82">
      <w:pPr>
        <w:pStyle w:val="Normal2"/>
        <w:rPr>
          <w:rFonts w:ascii="Segoe UI" w:hAnsi="Segoe UI" w:cs="Segoe UI"/>
          <w:sz w:val="20"/>
          <w:lang w:eastAsia="en-GB"/>
        </w:rPr>
      </w:pPr>
    </w:p>
    <w:p w:rsidR="00833E82" w:rsidRPr="00BF1878" w:rsidRDefault="00833E82" w:rsidP="00833E82">
      <w:pPr>
        <w:pStyle w:val="Normal2"/>
        <w:rPr>
          <w:sz w:val="20"/>
        </w:rPr>
      </w:pPr>
    </w:p>
    <w:p w:rsidR="00833E82" w:rsidRPr="00E76379" w:rsidRDefault="00833E82" w:rsidP="00833E82">
      <w:pPr>
        <w:rPr>
          <w:rFonts w:ascii="Times New Roman" w:hAnsi="Times New Roman"/>
          <w:color w:val="FFFFFF"/>
          <w:szCs w:val="20"/>
        </w:rPr>
        <w:sectPr w:rsidR="00833E82" w:rsidRPr="00E76379">
          <w:footerReference w:type="default" r:id="rId6"/>
          <w:pgSz w:w="11906" w:h="16838"/>
          <w:pgMar w:top="1134" w:right="1134" w:bottom="1134" w:left="1134" w:header="709" w:footer="709" w:gutter="0"/>
          <w:cols w:space="708"/>
        </w:sectPr>
      </w:pPr>
    </w:p>
    <w:p w:rsidR="00833E82" w:rsidRDefault="00833E82" w:rsidP="00833E82">
      <w:pPr>
        <w:pStyle w:val="Normal4"/>
        <w:keepNext/>
        <w:pBdr>
          <w:bottom w:val="single" w:sz="4" w:space="1" w:color="003366"/>
        </w:pBdr>
        <w:spacing w:line="288" w:lineRule="auto"/>
        <w:outlineLvl w:val="0"/>
        <w:rPr>
          <w:rFonts w:ascii="Arial" w:hAnsi="Arial" w:cs="Arial"/>
          <w:b/>
          <w:color w:val="003366"/>
          <w:sz w:val="20"/>
          <w:szCs w:val="20"/>
          <w:lang w:eastAsia="ja-JP"/>
        </w:rPr>
      </w:pPr>
      <w:r>
        <w:rPr>
          <w:rFonts w:ascii="Arial" w:hAnsi="Arial" w:cs="Arial"/>
          <w:b/>
          <w:color w:val="003366"/>
          <w:sz w:val="20"/>
          <w:szCs w:val="20"/>
          <w:lang w:eastAsia="ja-JP"/>
        </w:rPr>
        <w:lastRenderedPageBreak/>
        <w:t>Introduction</w:t>
      </w:r>
    </w:p>
    <w:p w:rsidR="00833E82" w:rsidRDefault="00833E82" w:rsidP="00833E82">
      <w:pPr>
        <w:pStyle w:val="Normal4"/>
        <w:keepNext/>
        <w:spacing w:line="288" w:lineRule="auto"/>
        <w:outlineLvl w:val="0"/>
        <w:rPr>
          <w:rFonts w:ascii="Arial" w:hAnsi="Arial" w:cs="Arial"/>
          <w:b/>
          <w:color w:val="003366"/>
          <w:sz w:val="20"/>
          <w:szCs w:val="20"/>
          <w:lang w:eastAsia="ja-JP"/>
        </w:rPr>
      </w:pPr>
    </w:p>
    <w:p w:rsidR="00833E82" w:rsidRPr="007B611D" w:rsidRDefault="00833E82" w:rsidP="00833E82">
      <w:pPr>
        <w:pStyle w:val="Heading1"/>
        <w:pBdr>
          <w:bottom w:val="none" w:sz="0" w:space="0" w:color="auto"/>
        </w:pBdr>
        <w:rPr>
          <w:rFonts w:cs="Arial"/>
          <w:b/>
        </w:rPr>
      </w:pPr>
      <w:bookmarkStart w:id="0" w:name="_Ref348012419"/>
      <w:r w:rsidRPr="007B611D">
        <w:rPr>
          <w:rFonts w:cs="Arial"/>
          <w:b/>
        </w:rPr>
        <w:t>Presentation of information</w:t>
      </w:r>
      <w:bookmarkEnd w:id="0"/>
    </w:p>
    <w:p w:rsidR="00833E82" w:rsidRDefault="00833E82" w:rsidP="00833E82">
      <w:pPr>
        <w:pStyle w:val="Normal30"/>
        <w:autoSpaceDE w:val="0"/>
        <w:autoSpaceDN w:val="0"/>
        <w:adjustRightInd w:val="0"/>
        <w:spacing w:line="288" w:lineRule="auto"/>
        <w:jc w:val="both"/>
        <w:rPr>
          <w:rFonts w:ascii="Arial" w:hAnsi="Arial" w:cs="Arial"/>
          <w:color w:val="000000"/>
          <w:sz w:val="20"/>
          <w:szCs w:val="20"/>
        </w:rPr>
      </w:pPr>
      <w:r>
        <w:rPr>
          <w:rFonts w:ascii="Arial" w:hAnsi="Arial" w:cs="Arial"/>
          <w:color w:val="000000"/>
          <w:sz w:val="20"/>
          <w:szCs w:val="20"/>
        </w:rPr>
        <w:t>Financial information contained in this document does not constitute statutory accounts within the meaning of section 434 of the Companies Act 2006 (‘the Act’). The statutory accounts for the year ended 31 December 2014 have been filed with the Registrar of Companies. The report of the auditor on those statutory accounts was unqualified, did not draw attention to any matters by way of emphasis and did not contain a statement under section 498(2) or (3) of the Act.</w:t>
      </w:r>
    </w:p>
    <w:p w:rsidR="00833E82" w:rsidRDefault="00833E82" w:rsidP="00833E82">
      <w:pPr>
        <w:pStyle w:val="GCAParagraphText3"/>
      </w:pPr>
    </w:p>
    <w:p w:rsidR="00833E82" w:rsidRDefault="00833E82" w:rsidP="00833E82">
      <w:pPr>
        <w:pStyle w:val="GCAParagraphText3"/>
        <w:rPr>
          <w:rFonts w:cs="Times New Roman"/>
        </w:rPr>
      </w:pPr>
      <w:r>
        <w:t xml:space="preserve">In this document, ‘RBSG plc’ or the ‘company’ refers to The Royal Bank of Scotland Group plc, and ‘RBS’ or the ‘Group’ refers to RBSG plc and its subsidiaries. Some of the financial information contained in this document, prepared using Group accounting policies, shows the operating performance of RBS on a non-statutory basis which excludes </w:t>
      </w:r>
      <w:r>
        <w:rPr>
          <w:rFonts w:cs="Times New Roman"/>
        </w:rPr>
        <w:t xml:space="preserve">own credit adjustments, </w:t>
      </w:r>
      <w:r>
        <w:t xml:space="preserve">gain on redemption of own debt, write down of goodwill and </w:t>
      </w:r>
      <w:r>
        <w:rPr>
          <w:rFonts w:cs="Times New Roman"/>
        </w:rPr>
        <w:t xml:space="preserve">strategic disposals and includes the results of Citizens which is classified as a discontinued operation in the statutory results. </w:t>
      </w:r>
      <w:smartTag w:uri="urn:schemas-microsoft-com:office:smarttags" w:element="stockticker">
        <w:r>
          <w:rPr>
            <w:rFonts w:cs="Times New Roman"/>
          </w:rPr>
          <w:t>RFS</w:t>
        </w:r>
      </w:smartTag>
      <w:r>
        <w:rPr>
          <w:rFonts w:cs="Times New Roman"/>
        </w:rPr>
        <w:t xml:space="preserve"> Holdings minority interest (</w:t>
      </w:r>
      <w:smartTag w:uri="urn:schemas-microsoft-com:office:smarttags" w:element="stockticker">
        <w:r>
          <w:rPr>
            <w:rFonts w:cs="Times New Roman"/>
          </w:rPr>
          <w:t>RFS</w:t>
        </w:r>
      </w:smartTag>
      <w:r>
        <w:rPr>
          <w:rFonts w:cs="Times New Roman"/>
        </w:rPr>
        <w:t xml:space="preserve"> MI) was also excluded in the periods ended 30 June 2014. Such information is provided to give a better understanding of the results of RBS’s operations.</w:t>
      </w:r>
    </w:p>
    <w:p w:rsidR="00833E82" w:rsidRPr="0055367B" w:rsidRDefault="00833E82" w:rsidP="00833E82">
      <w:pPr>
        <w:pStyle w:val="GCAParagraphText3"/>
        <w:rPr>
          <w:rFonts w:cs="Times New Roman"/>
          <w:sz w:val="16"/>
          <w:szCs w:val="16"/>
        </w:rPr>
      </w:pPr>
    </w:p>
    <w:p w:rsidR="00833E82" w:rsidRPr="00B11884" w:rsidRDefault="00833E82" w:rsidP="00833E82">
      <w:pPr>
        <w:pStyle w:val="Normal184"/>
        <w:autoSpaceDE w:val="0"/>
        <w:autoSpaceDN w:val="0"/>
        <w:adjustRightInd w:val="0"/>
        <w:spacing w:line="288" w:lineRule="auto"/>
        <w:jc w:val="both"/>
        <w:rPr>
          <w:rFonts w:ascii="Arial" w:hAnsi="Arial" w:cs="Arial"/>
          <w:sz w:val="20"/>
          <w:szCs w:val="20"/>
        </w:rPr>
      </w:pPr>
      <w:r>
        <w:rPr>
          <w:rFonts w:ascii="Arial" w:hAnsi="Arial" w:cs="Arial"/>
          <w:sz w:val="20"/>
          <w:szCs w:val="20"/>
        </w:rPr>
        <w:t xml:space="preserve">RBS is committed to a leaner, less volatile business based around its core franchises of Personal &amp; Business Banking (PBB) and Commercial &amp; Private Banking (CPB). To achieve this goal a number of initiatives have been announced which include, but are not limited to, the restructuring of Corporate &amp; Institutional Banking (CIB) into CIB Go-forward and CIB Capital Resolution, the divestment of the remaining stake in </w:t>
      </w:r>
      <w:r w:rsidRPr="00707879">
        <w:rPr>
          <w:rFonts w:ascii="Arial" w:hAnsi="Arial" w:cs="Arial"/>
          <w:sz w:val="20"/>
          <w:szCs w:val="20"/>
        </w:rPr>
        <w:t>Citizens</w:t>
      </w:r>
      <w:r>
        <w:rPr>
          <w:rFonts w:ascii="Arial" w:hAnsi="Arial" w:cs="Arial"/>
          <w:sz w:val="20"/>
          <w:szCs w:val="20"/>
        </w:rPr>
        <w:t>, the sale of the International Private Banking business (the remaining Private Banking UK business is within the Go-forward Bank (Private Banking Go-forward)), the exit of Williams &amp; Glyn (mainly within UK Personal &amp; Business Banking (UK PBB)) and the continued run down of RBS Capital Resolution (RCR). Significant progress towards these exits is expected in 2015. This document contains some information to illustrate the impact on certain key performance measures of these initiatives by showing the future profile of the bank (the ‘Go-forward Bank’) and the segments, businesses and portfolios which it intends to exit (the ‘Exit Bank’). This information is presented to illustrate the strategy and its impact on the business and is on a non-statutory basis and should be read in conjunction with the notes attached as well as the section titled Forward-looking Statements. There has been no change to the reportable segments in the period.</w:t>
      </w:r>
    </w:p>
    <w:p w:rsidR="00833E82" w:rsidRDefault="00833E82" w:rsidP="00833E82">
      <w:pPr>
        <w:pStyle w:val="Normal4"/>
        <w:autoSpaceDE w:val="0"/>
        <w:autoSpaceDN w:val="0"/>
        <w:adjustRightInd w:val="0"/>
        <w:rPr>
          <w:rFonts w:ascii="Arial" w:hAnsi="Arial" w:cs="Arial"/>
          <w:b/>
          <w:bCs/>
          <w:color w:val="003365"/>
          <w:sz w:val="20"/>
          <w:szCs w:val="20"/>
        </w:rPr>
      </w:pPr>
    </w:p>
    <w:p w:rsidR="00833E82" w:rsidRDefault="00833E82" w:rsidP="00833E82">
      <w:pPr>
        <w:pStyle w:val="Normal4"/>
        <w:autoSpaceDE w:val="0"/>
        <w:autoSpaceDN w:val="0"/>
        <w:adjustRightInd w:val="0"/>
        <w:rPr>
          <w:rFonts w:ascii="Arial" w:hAnsi="Arial" w:cs="Arial"/>
          <w:b/>
          <w:bCs/>
          <w:color w:val="003365"/>
          <w:sz w:val="20"/>
          <w:szCs w:val="20"/>
        </w:rPr>
      </w:pPr>
      <w:r>
        <w:rPr>
          <w:rFonts w:ascii="Arial" w:hAnsi="Arial" w:cs="Arial"/>
          <w:b/>
          <w:bCs/>
          <w:color w:val="003365"/>
          <w:sz w:val="20"/>
          <w:szCs w:val="20"/>
        </w:rPr>
        <w:t>Statutory results</w:t>
      </w:r>
    </w:p>
    <w:p w:rsidR="00833E82" w:rsidRDefault="00833E82" w:rsidP="00833E82">
      <w:pPr>
        <w:pStyle w:val="Normal4"/>
        <w:autoSpaceDE w:val="0"/>
        <w:autoSpaceDN w:val="0"/>
        <w:adjustRightInd w:val="0"/>
        <w:spacing w:line="288" w:lineRule="auto"/>
        <w:jc w:val="both"/>
        <w:rPr>
          <w:rFonts w:ascii="Arial" w:hAnsi="Arial" w:cs="Arial"/>
          <w:color w:val="000000"/>
          <w:sz w:val="20"/>
          <w:szCs w:val="20"/>
        </w:rPr>
      </w:pPr>
      <w:r>
        <w:rPr>
          <w:rFonts w:ascii="Arial" w:hAnsi="Arial" w:cs="Arial"/>
          <w:color w:val="000000"/>
          <w:sz w:val="20"/>
          <w:szCs w:val="20"/>
        </w:rPr>
        <w:t>The condensed consolidated income statement, condensed consolidated statement of comprehensive income, condensed consolidated balance sheet, condensed consolidated statement of changes in equity, condensed consolidated cash flow statement and related Notes presented on pages 67 to 122 inclusive are on a statutory basis. Reconciliations between the non-statutory basis and statutory basis are included in Appendix 2.</w:t>
      </w:r>
    </w:p>
    <w:p w:rsidR="00833E82" w:rsidRDefault="00833E82" w:rsidP="00833E82">
      <w:pPr>
        <w:pStyle w:val="Normal4"/>
        <w:keepNext/>
        <w:spacing w:line="288" w:lineRule="auto"/>
        <w:outlineLvl w:val="0"/>
        <w:rPr>
          <w:rFonts w:ascii="Arial" w:hAnsi="Arial" w:cs="Arial"/>
          <w:b/>
          <w:color w:val="003366"/>
          <w:sz w:val="20"/>
          <w:szCs w:val="20"/>
          <w:lang w:eastAsia="ja-JP"/>
        </w:rPr>
      </w:pPr>
    </w:p>
    <w:p w:rsidR="00833E82" w:rsidRPr="001F35B3" w:rsidRDefault="00833E82" w:rsidP="00833E82">
      <w:pPr>
        <w:pStyle w:val="Normal4"/>
        <w:keepNext/>
        <w:spacing w:line="288" w:lineRule="auto"/>
        <w:outlineLvl w:val="0"/>
        <w:rPr>
          <w:rFonts w:ascii="Arial" w:hAnsi="Arial" w:cs="Arial"/>
          <w:b/>
          <w:color w:val="003366"/>
          <w:sz w:val="20"/>
          <w:szCs w:val="20"/>
          <w:lang w:eastAsia="ja-JP"/>
        </w:rPr>
      </w:pPr>
      <w:r w:rsidRPr="001F35B3">
        <w:rPr>
          <w:rFonts w:ascii="Arial" w:hAnsi="Arial" w:cs="Arial"/>
          <w:b/>
          <w:color w:val="003366"/>
          <w:sz w:val="20"/>
          <w:szCs w:val="20"/>
          <w:lang w:eastAsia="ja-JP"/>
        </w:rPr>
        <w:t xml:space="preserve">Contacts </w:t>
      </w:r>
    </w:p>
    <w:p w:rsidR="00833E82" w:rsidRPr="0055367B" w:rsidRDefault="00833E82" w:rsidP="00833E82">
      <w:pPr>
        <w:pStyle w:val="Normal4"/>
        <w:spacing w:line="288" w:lineRule="auto"/>
        <w:rPr>
          <w:rFonts w:ascii="Arial" w:hAnsi="Arial" w:cs="Arial"/>
          <w:b/>
          <w:color w:val="003366"/>
          <w:sz w:val="16"/>
          <w:szCs w:val="16"/>
          <w:lang w:eastAsia="ja-JP"/>
        </w:rPr>
      </w:pPr>
    </w:p>
    <w:tbl>
      <w:tblPr>
        <w:tblW w:w="9639" w:type="dxa"/>
        <w:tblBorders>
          <w:top w:val="single" w:sz="4" w:space="0" w:color="003366"/>
          <w:bottom w:val="single" w:sz="4" w:space="0" w:color="003366"/>
        </w:tblBorders>
        <w:tblCellMar>
          <w:left w:w="0" w:type="dxa"/>
          <w:right w:w="0" w:type="dxa"/>
        </w:tblCellMar>
        <w:tblLook w:val="0000" w:firstRow="0" w:lastRow="0" w:firstColumn="0" w:lastColumn="0" w:noHBand="0" w:noVBand="0"/>
      </w:tblPr>
      <w:tblGrid>
        <w:gridCol w:w="2624"/>
        <w:gridCol w:w="4123"/>
        <w:gridCol w:w="2892"/>
      </w:tblGrid>
      <w:tr w:rsidR="00833E82" w:rsidRPr="001F35B3" w:rsidTr="00324169">
        <w:tc>
          <w:tcPr>
            <w:tcW w:w="2624" w:type="dxa"/>
            <w:tcBorders>
              <w:top w:val="nil"/>
              <w:left w:val="nil"/>
              <w:bottom w:val="nil"/>
              <w:right w:val="nil"/>
            </w:tcBorders>
            <w:vAlign w:val="bottom"/>
          </w:tcPr>
          <w:p w:rsidR="00833E82" w:rsidRPr="001F35B3" w:rsidRDefault="00833E82" w:rsidP="00324169">
            <w:pPr>
              <w:pStyle w:val="Normal4"/>
              <w:spacing w:line="288" w:lineRule="auto"/>
              <w:rPr>
                <w:rFonts w:ascii="Arial" w:hAnsi="Arial" w:cs="Arial"/>
                <w:b/>
                <w:color w:val="003366"/>
                <w:sz w:val="20"/>
                <w:szCs w:val="20"/>
                <w:lang w:eastAsia="ja-JP"/>
              </w:rPr>
            </w:pPr>
            <w:r w:rsidRPr="001F35B3">
              <w:rPr>
                <w:rFonts w:ascii="Arial" w:hAnsi="Arial" w:cs="Arial"/>
                <w:b/>
                <w:color w:val="003366"/>
                <w:sz w:val="20"/>
                <w:szCs w:val="20"/>
                <w:lang w:eastAsia="ja-JP"/>
              </w:rPr>
              <w:t>For analyst enquiries:</w:t>
            </w:r>
          </w:p>
        </w:tc>
        <w:tc>
          <w:tcPr>
            <w:tcW w:w="4123"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c>
          <w:tcPr>
            <w:tcW w:w="2892"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r>
      <w:tr w:rsidR="00833E82" w:rsidRPr="001F35B3" w:rsidTr="00324169">
        <w:trPr>
          <w:trHeight w:hRule="exact" w:val="227"/>
        </w:trPr>
        <w:tc>
          <w:tcPr>
            <w:tcW w:w="2624"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c>
          <w:tcPr>
            <w:tcW w:w="4123"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c>
          <w:tcPr>
            <w:tcW w:w="2892"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r>
      <w:tr w:rsidR="00833E82" w:rsidRPr="001F35B3" w:rsidTr="00324169">
        <w:tc>
          <w:tcPr>
            <w:tcW w:w="2624"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r w:rsidRPr="001F35B3">
              <w:rPr>
                <w:rFonts w:ascii="Arial" w:hAnsi="Arial" w:cs="Arial"/>
                <w:sz w:val="20"/>
                <w:szCs w:val="20"/>
                <w:lang w:eastAsia="ja-JP"/>
              </w:rPr>
              <w:t>Richard O’Connor</w:t>
            </w:r>
          </w:p>
        </w:tc>
        <w:tc>
          <w:tcPr>
            <w:tcW w:w="4123"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r w:rsidRPr="001F35B3">
              <w:rPr>
                <w:rFonts w:ascii="Arial" w:hAnsi="Arial" w:cs="Arial"/>
                <w:sz w:val="20"/>
                <w:szCs w:val="20"/>
                <w:lang w:eastAsia="ja-JP"/>
              </w:rPr>
              <w:t>Head of Investor Relations</w:t>
            </w:r>
          </w:p>
        </w:tc>
        <w:tc>
          <w:tcPr>
            <w:tcW w:w="2892"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r w:rsidRPr="001F35B3">
              <w:rPr>
                <w:rFonts w:ascii="Arial" w:hAnsi="Arial" w:cs="Arial"/>
                <w:sz w:val="20"/>
                <w:szCs w:val="20"/>
                <w:lang w:eastAsia="ja-JP"/>
              </w:rPr>
              <w:t>+44 (0) 20 7672 1758</w:t>
            </w:r>
          </w:p>
        </w:tc>
      </w:tr>
      <w:tr w:rsidR="00833E82" w:rsidRPr="001F35B3" w:rsidTr="00324169">
        <w:trPr>
          <w:trHeight w:hRule="exact" w:val="227"/>
        </w:trPr>
        <w:tc>
          <w:tcPr>
            <w:tcW w:w="2624"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c>
          <w:tcPr>
            <w:tcW w:w="4123"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c>
          <w:tcPr>
            <w:tcW w:w="2892"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r>
      <w:tr w:rsidR="00833E82" w:rsidRPr="001F35B3" w:rsidTr="00324169">
        <w:tc>
          <w:tcPr>
            <w:tcW w:w="2624" w:type="dxa"/>
            <w:tcBorders>
              <w:top w:val="nil"/>
              <w:left w:val="nil"/>
              <w:bottom w:val="nil"/>
              <w:right w:val="nil"/>
            </w:tcBorders>
            <w:vAlign w:val="bottom"/>
          </w:tcPr>
          <w:p w:rsidR="00833E82" w:rsidRPr="001F35B3" w:rsidRDefault="00833E82" w:rsidP="00324169">
            <w:pPr>
              <w:pStyle w:val="Normal4"/>
              <w:spacing w:line="288" w:lineRule="auto"/>
              <w:rPr>
                <w:rFonts w:ascii="Arial" w:hAnsi="Arial" w:cs="Arial"/>
                <w:b/>
                <w:color w:val="003366"/>
                <w:sz w:val="20"/>
                <w:szCs w:val="20"/>
                <w:lang w:eastAsia="ja-JP"/>
              </w:rPr>
            </w:pPr>
            <w:r w:rsidRPr="001F35B3">
              <w:rPr>
                <w:rFonts w:ascii="Arial" w:hAnsi="Arial" w:cs="Arial"/>
                <w:b/>
                <w:color w:val="003366"/>
                <w:sz w:val="20"/>
                <w:szCs w:val="20"/>
                <w:lang w:eastAsia="ja-JP"/>
              </w:rPr>
              <w:t>For media enquiries:</w:t>
            </w:r>
          </w:p>
        </w:tc>
        <w:tc>
          <w:tcPr>
            <w:tcW w:w="4123"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c>
          <w:tcPr>
            <w:tcW w:w="2892"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r>
      <w:tr w:rsidR="00833E82" w:rsidRPr="001F35B3" w:rsidTr="00324169">
        <w:trPr>
          <w:trHeight w:hRule="exact" w:val="227"/>
        </w:trPr>
        <w:tc>
          <w:tcPr>
            <w:tcW w:w="2624"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c>
          <w:tcPr>
            <w:tcW w:w="4123"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c>
          <w:tcPr>
            <w:tcW w:w="2892" w:type="dxa"/>
            <w:tcBorders>
              <w:top w:val="nil"/>
              <w:left w:val="nil"/>
              <w:bottom w:val="nil"/>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r>
      <w:tr w:rsidR="00833E82" w:rsidRPr="001F35B3" w:rsidTr="00324169">
        <w:tc>
          <w:tcPr>
            <w:tcW w:w="2624" w:type="dxa"/>
            <w:tcBorders>
              <w:top w:val="nil"/>
              <w:left w:val="nil"/>
              <w:bottom w:val="single" w:sz="4" w:space="0" w:color="003366"/>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r w:rsidRPr="001F35B3">
              <w:rPr>
                <w:rFonts w:ascii="Arial" w:hAnsi="Arial" w:cs="Arial"/>
                <w:sz w:val="20"/>
                <w:szCs w:val="20"/>
                <w:lang w:eastAsia="ja-JP"/>
              </w:rPr>
              <w:t>Group Media Centre</w:t>
            </w:r>
          </w:p>
        </w:tc>
        <w:tc>
          <w:tcPr>
            <w:tcW w:w="4123" w:type="dxa"/>
            <w:tcBorders>
              <w:top w:val="nil"/>
              <w:left w:val="nil"/>
              <w:bottom w:val="single" w:sz="4" w:space="0" w:color="003366"/>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p>
        </w:tc>
        <w:tc>
          <w:tcPr>
            <w:tcW w:w="2892" w:type="dxa"/>
            <w:tcBorders>
              <w:top w:val="nil"/>
              <w:left w:val="nil"/>
              <w:bottom w:val="single" w:sz="4" w:space="0" w:color="003366"/>
              <w:right w:val="nil"/>
            </w:tcBorders>
            <w:vAlign w:val="bottom"/>
          </w:tcPr>
          <w:p w:rsidR="00833E82" w:rsidRPr="001F35B3" w:rsidRDefault="00833E82" w:rsidP="00324169">
            <w:pPr>
              <w:pStyle w:val="Normal4"/>
              <w:spacing w:line="288" w:lineRule="auto"/>
              <w:jc w:val="both"/>
              <w:rPr>
                <w:rFonts w:ascii="Arial" w:hAnsi="Arial" w:cs="Arial"/>
                <w:sz w:val="20"/>
                <w:szCs w:val="20"/>
                <w:lang w:eastAsia="ja-JP"/>
              </w:rPr>
            </w:pPr>
            <w:r w:rsidRPr="001F35B3">
              <w:rPr>
                <w:rFonts w:ascii="Arial" w:hAnsi="Arial" w:cs="Arial"/>
                <w:sz w:val="20"/>
                <w:szCs w:val="20"/>
                <w:lang w:eastAsia="ja-JP"/>
              </w:rPr>
              <w:t>+44 (0) 131 523 4205</w:t>
            </w:r>
          </w:p>
        </w:tc>
      </w:tr>
    </w:tbl>
    <w:p w:rsidR="00833E82" w:rsidRPr="001F35B3" w:rsidRDefault="00833E82" w:rsidP="00833E82">
      <w:pPr>
        <w:pStyle w:val="Normal4"/>
        <w:spacing w:line="288" w:lineRule="auto"/>
        <w:jc w:val="both"/>
        <w:rPr>
          <w:rFonts w:ascii="Arial" w:hAnsi="Arial" w:cs="Arial"/>
          <w:sz w:val="20"/>
          <w:szCs w:val="20"/>
          <w:lang w:eastAsia="ja-JP"/>
        </w:rPr>
      </w:pPr>
    </w:p>
    <w:p w:rsidR="00833E82" w:rsidRDefault="00833E82" w:rsidP="00833E82">
      <w:pPr>
        <w:pStyle w:val="Normal4"/>
        <w:keepNext/>
        <w:pBdr>
          <w:bottom w:val="single" w:sz="4" w:space="1" w:color="003366"/>
        </w:pBdr>
        <w:spacing w:line="288" w:lineRule="auto"/>
        <w:outlineLvl w:val="0"/>
        <w:rPr>
          <w:rFonts w:ascii="Arial" w:hAnsi="Arial" w:cs="Arial"/>
          <w:b/>
          <w:color w:val="003366"/>
          <w:sz w:val="20"/>
          <w:szCs w:val="20"/>
          <w:lang w:eastAsia="ja-JP"/>
        </w:rPr>
      </w:pPr>
      <w:r>
        <w:rPr>
          <w:rFonts w:ascii="Arial" w:hAnsi="Arial" w:cs="Arial"/>
          <w:b/>
          <w:color w:val="003366"/>
          <w:sz w:val="20"/>
          <w:szCs w:val="20"/>
          <w:lang w:eastAsia="ja-JP"/>
        </w:rPr>
        <w:br w:type="page"/>
      </w:r>
      <w:r>
        <w:rPr>
          <w:rFonts w:ascii="Arial" w:hAnsi="Arial" w:cs="Arial"/>
          <w:b/>
          <w:color w:val="003366"/>
          <w:sz w:val="20"/>
          <w:szCs w:val="20"/>
          <w:lang w:eastAsia="ja-JP"/>
        </w:rPr>
        <w:lastRenderedPageBreak/>
        <w:t>Introduction</w:t>
      </w:r>
    </w:p>
    <w:p w:rsidR="00833E82" w:rsidRDefault="00833E82" w:rsidP="00833E82">
      <w:pPr>
        <w:pStyle w:val="Normal4"/>
        <w:spacing w:line="288" w:lineRule="auto"/>
        <w:jc w:val="both"/>
        <w:rPr>
          <w:rFonts w:ascii="Arial" w:hAnsi="Arial" w:cs="Arial"/>
          <w:b/>
          <w:color w:val="003366"/>
          <w:sz w:val="20"/>
          <w:szCs w:val="20"/>
          <w:lang w:eastAsia="ja-JP"/>
        </w:rPr>
      </w:pPr>
    </w:p>
    <w:p w:rsidR="00833E82" w:rsidRPr="001F35B3" w:rsidRDefault="00833E82" w:rsidP="00833E82">
      <w:pPr>
        <w:pStyle w:val="Normal4"/>
        <w:spacing w:line="288" w:lineRule="auto"/>
        <w:jc w:val="both"/>
        <w:rPr>
          <w:rFonts w:ascii="Arial" w:hAnsi="Arial" w:cs="Arial"/>
          <w:b/>
          <w:color w:val="003366"/>
          <w:sz w:val="20"/>
          <w:szCs w:val="20"/>
          <w:lang w:eastAsia="ja-JP"/>
        </w:rPr>
      </w:pPr>
      <w:r>
        <w:rPr>
          <w:rFonts w:ascii="Arial" w:hAnsi="Arial" w:cs="Arial"/>
          <w:b/>
          <w:color w:val="003366"/>
          <w:sz w:val="20"/>
          <w:szCs w:val="20"/>
          <w:lang w:eastAsia="ja-JP"/>
        </w:rPr>
        <w:t>Analysts and investors</w:t>
      </w:r>
      <w:r w:rsidRPr="001F35B3">
        <w:rPr>
          <w:rFonts w:ascii="Arial" w:hAnsi="Arial" w:cs="Arial"/>
          <w:b/>
          <w:color w:val="003366"/>
          <w:sz w:val="20"/>
          <w:szCs w:val="20"/>
          <w:lang w:eastAsia="ja-JP"/>
        </w:rPr>
        <w:t xml:space="preserve"> presentation</w:t>
      </w:r>
    </w:p>
    <w:p w:rsidR="00833E82" w:rsidRDefault="00833E82" w:rsidP="00833E82">
      <w:pPr>
        <w:pStyle w:val="Normal4"/>
        <w:spacing w:line="288" w:lineRule="auto"/>
        <w:jc w:val="both"/>
        <w:rPr>
          <w:rFonts w:ascii="Arial" w:hAnsi="Arial" w:cs="Arial"/>
          <w:sz w:val="20"/>
          <w:szCs w:val="20"/>
          <w:lang w:eastAsia="ja-JP"/>
        </w:rPr>
      </w:pPr>
      <w:r>
        <w:rPr>
          <w:rFonts w:ascii="Arial" w:hAnsi="Arial" w:cs="Arial"/>
          <w:sz w:val="20"/>
          <w:szCs w:val="20"/>
          <w:lang w:eastAsia="ja-JP"/>
        </w:rPr>
        <w:t xml:space="preserve">RBS </w:t>
      </w:r>
      <w:r w:rsidRPr="001F35B3">
        <w:rPr>
          <w:rFonts w:ascii="Arial" w:hAnsi="Arial" w:cs="Arial"/>
          <w:sz w:val="20"/>
          <w:szCs w:val="20"/>
          <w:lang w:eastAsia="ja-JP"/>
        </w:rPr>
        <w:t>will be hosting a presentation for analysts and investors</w:t>
      </w:r>
      <w:r>
        <w:rPr>
          <w:rFonts w:ascii="Arial" w:hAnsi="Arial" w:cs="Arial"/>
          <w:sz w:val="20"/>
          <w:szCs w:val="20"/>
          <w:lang w:eastAsia="ja-JP"/>
        </w:rPr>
        <w:t xml:space="preserve"> which will</w:t>
      </w:r>
      <w:r w:rsidRPr="001F35B3">
        <w:rPr>
          <w:rFonts w:ascii="Arial" w:hAnsi="Arial" w:cs="Arial"/>
          <w:sz w:val="20"/>
          <w:szCs w:val="20"/>
          <w:lang w:eastAsia="ja-JP"/>
        </w:rPr>
        <w:t xml:space="preserve"> also </w:t>
      </w:r>
      <w:r>
        <w:rPr>
          <w:rFonts w:ascii="Arial" w:hAnsi="Arial" w:cs="Arial"/>
          <w:sz w:val="20"/>
          <w:szCs w:val="20"/>
          <w:lang w:eastAsia="ja-JP"/>
        </w:rPr>
        <w:t xml:space="preserve">be </w:t>
      </w:r>
      <w:r w:rsidRPr="001F35B3">
        <w:rPr>
          <w:rFonts w:ascii="Arial" w:hAnsi="Arial" w:cs="Arial"/>
          <w:sz w:val="20"/>
          <w:szCs w:val="20"/>
          <w:lang w:eastAsia="ja-JP"/>
        </w:rPr>
        <w:t>available via live webcast and audio call. The details are as follows:</w:t>
      </w:r>
    </w:p>
    <w:p w:rsidR="00833E82" w:rsidRPr="001F35B3" w:rsidRDefault="00833E82" w:rsidP="00833E82">
      <w:pPr>
        <w:pStyle w:val="Normal4"/>
        <w:spacing w:line="288" w:lineRule="auto"/>
        <w:jc w:val="both"/>
        <w:rPr>
          <w:rFonts w:ascii="Arial" w:hAnsi="Arial" w:cs="Arial"/>
          <w:sz w:val="20"/>
          <w:szCs w:val="20"/>
          <w:lang w:eastAsia="ja-JP"/>
        </w:rPr>
      </w:pPr>
    </w:p>
    <w:tbl>
      <w:tblPr>
        <w:tblW w:w="9639" w:type="dxa"/>
        <w:tblCellMar>
          <w:left w:w="0" w:type="dxa"/>
          <w:right w:w="0" w:type="dxa"/>
        </w:tblCellMar>
        <w:tblLook w:val="0000" w:firstRow="0" w:lastRow="0" w:firstColumn="0" w:lastColumn="0" w:noHBand="0" w:noVBand="0"/>
      </w:tblPr>
      <w:tblGrid>
        <w:gridCol w:w="2649"/>
        <w:gridCol w:w="160"/>
        <w:gridCol w:w="6830"/>
      </w:tblGrid>
      <w:tr w:rsidR="00833E82" w:rsidRPr="001F35B3" w:rsidTr="00324169">
        <w:trPr>
          <w:trHeight w:val="435"/>
        </w:trPr>
        <w:tc>
          <w:tcPr>
            <w:tcW w:w="2390" w:type="dxa"/>
          </w:tcPr>
          <w:p w:rsidR="00833E82" w:rsidRPr="001F35B3" w:rsidRDefault="00833E82" w:rsidP="00324169">
            <w:pPr>
              <w:pStyle w:val="Normal4"/>
              <w:spacing w:line="288" w:lineRule="auto"/>
              <w:rPr>
                <w:rFonts w:ascii="Arial" w:hAnsi="Arial" w:cs="Arial"/>
                <w:b/>
                <w:color w:val="003366"/>
                <w:sz w:val="20"/>
                <w:szCs w:val="20"/>
                <w:lang w:eastAsia="ja-JP"/>
              </w:rPr>
            </w:pPr>
            <w:r w:rsidRPr="001F35B3">
              <w:rPr>
                <w:rFonts w:ascii="Arial" w:hAnsi="Arial" w:cs="Arial"/>
                <w:b/>
                <w:color w:val="003366"/>
                <w:sz w:val="20"/>
                <w:szCs w:val="20"/>
                <w:lang w:eastAsia="ja-JP"/>
              </w:rPr>
              <w:t>Date:</w:t>
            </w:r>
          </w:p>
        </w:tc>
        <w:tc>
          <w:tcPr>
            <w:tcW w:w="144" w:type="dxa"/>
          </w:tcPr>
          <w:p w:rsidR="00833E82" w:rsidRPr="001F35B3" w:rsidRDefault="00833E82" w:rsidP="00324169">
            <w:pPr>
              <w:pStyle w:val="Normal4"/>
              <w:spacing w:line="288" w:lineRule="auto"/>
              <w:jc w:val="both"/>
              <w:rPr>
                <w:rFonts w:ascii="Arial" w:hAnsi="Arial" w:cs="Arial"/>
                <w:sz w:val="20"/>
                <w:szCs w:val="20"/>
                <w:lang w:eastAsia="ja-JP"/>
              </w:rPr>
            </w:pPr>
          </w:p>
        </w:tc>
        <w:tc>
          <w:tcPr>
            <w:tcW w:w="6162" w:type="dxa"/>
          </w:tcPr>
          <w:p w:rsidR="00833E82" w:rsidRPr="001F35B3" w:rsidRDefault="00833E82" w:rsidP="00324169">
            <w:pPr>
              <w:pStyle w:val="Normal4"/>
              <w:spacing w:line="288" w:lineRule="auto"/>
              <w:jc w:val="both"/>
              <w:rPr>
                <w:rFonts w:ascii="Arial" w:hAnsi="Arial" w:cs="Arial"/>
                <w:sz w:val="20"/>
                <w:szCs w:val="20"/>
                <w:lang w:eastAsia="ja-JP"/>
              </w:rPr>
            </w:pPr>
            <w:r>
              <w:rPr>
                <w:rFonts w:ascii="Arial" w:hAnsi="Arial" w:cs="Arial"/>
                <w:sz w:val="20"/>
                <w:szCs w:val="20"/>
                <w:lang w:eastAsia="ja-JP"/>
              </w:rPr>
              <w:t>Thursday 30 July 2015</w:t>
            </w:r>
          </w:p>
        </w:tc>
      </w:tr>
      <w:tr w:rsidR="00833E82" w:rsidRPr="001F35B3" w:rsidTr="00324169">
        <w:trPr>
          <w:trHeight w:val="435"/>
        </w:trPr>
        <w:tc>
          <w:tcPr>
            <w:tcW w:w="2390" w:type="dxa"/>
          </w:tcPr>
          <w:p w:rsidR="00833E82" w:rsidRPr="001F35B3" w:rsidRDefault="00833E82" w:rsidP="00324169">
            <w:pPr>
              <w:pStyle w:val="Normal4"/>
              <w:spacing w:line="288" w:lineRule="auto"/>
              <w:rPr>
                <w:rFonts w:ascii="Arial" w:hAnsi="Arial" w:cs="Arial"/>
                <w:b/>
                <w:color w:val="003366"/>
                <w:sz w:val="20"/>
                <w:szCs w:val="20"/>
                <w:lang w:eastAsia="ja-JP"/>
              </w:rPr>
            </w:pPr>
            <w:r w:rsidRPr="001F35B3">
              <w:rPr>
                <w:rFonts w:ascii="Arial" w:hAnsi="Arial" w:cs="Arial"/>
                <w:b/>
                <w:color w:val="003366"/>
                <w:sz w:val="20"/>
                <w:szCs w:val="20"/>
                <w:lang w:eastAsia="ja-JP"/>
              </w:rPr>
              <w:t>Time:</w:t>
            </w:r>
          </w:p>
        </w:tc>
        <w:tc>
          <w:tcPr>
            <w:tcW w:w="144" w:type="dxa"/>
          </w:tcPr>
          <w:p w:rsidR="00833E82" w:rsidRPr="001F35B3" w:rsidRDefault="00833E82" w:rsidP="00324169">
            <w:pPr>
              <w:pStyle w:val="Normal4"/>
              <w:spacing w:line="288" w:lineRule="auto"/>
              <w:jc w:val="both"/>
              <w:rPr>
                <w:rFonts w:ascii="Arial" w:hAnsi="Arial" w:cs="Arial"/>
                <w:sz w:val="20"/>
                <w:szCs w:val="20"/>
                <w:lang w:eastAsia="ja-JP"/>
              </w:rPr>
            </w:pPr>
          </w:p>
        </w:tc>
        <w:tc>
          <w:tcPr>
            <w:tcW w:w="6162" w:type="dxa"/>
          </w:tcPr>
          <w:p w:rsidR="00833E82" w:rsidRPr="001F35B3" w:rsidRDefault="00833E82" w:rsidP="00324169">
            <w:pPr>
              <w:pStyle w:val="Normal4"/>
              <w:spacing w:line="288" w:lineRule="auto"/>
              <w:jc w:val="both"/>
              <w:rPr>
                <w:rFonts w:ascii="Arial" w:hAnsi="Arial" w:cs="Arial"/>
                <w:sz w:val="20"/>
                <w:szCs w:val="20"/>
                <w:lang w:eastAsia="ja-JP"/>
              </w:rPr>
            </w:pPr>
            <w:r>
              <w:rPr>
                <w:rFonts w:ascii="Arial" w:hAnsi="Arial" w:cs="Arial"/>
                <w:sz w:val="20"/>
                <w:szCs w:val="20"/>
                <w:lang w:eastAsia="ja-JP"/>
              </w:rPr>
              <w:t>9.30</w:t>
            </w:r>
            <w:r w:rsidRPr="001F35B3">
              <w:rPr>
                <w:rFonts w:ascii="Arial" w:hAnsi="Arial" w:cs="Arial"/>
                <w:sz w:val="20"/>
                <w:szCs w:val="20"/>
                <w:lang w:eastAsia="ja-JP"/>
              </w:rPr>
              <w:t xml:space="preserve"> am UK time </w:t>
            </w:r>
          </w:p>
        </w:tc>
      </w:tr>
      <w:tr w:rsidR="00833E82" w:rsidRPr="001F35B3" w:rsidTr="00324169">
        <w:trPr>
          <w:trHeight w:val="435"/>
        </w:trPr>
        <w:tc>
          <w:tcPr>
            <w:tcW w:w="2390" w:type="dxa"/>
          </w:tcPr>
          <w:p w:rsidR="00833E82" w:rsidRPr="001F35B3" w:rsidRDefault="00833E82" w:rsidP="00324169">
            <w:pPr>
              <w:pStyle w:val="Normal4"/>
              <w:spacing w:line="288" w:lineRule="auto"/>
              <w:rPr>
                <w:rFonts w:ascii="Arial" w:hAnsi="Arial" w:cs="Arial"/>
                <w:b/>
                <w:color w:val="003366"/>
                <w:sz w:val="20"/>
                <w:szCs w:val="20"/>
                <w:lang w:eastAsia="ja-JP"/>
              </w:rPr>
            </w:pPr>
            <w:r w:rsidRPr="001F35B3">
              <w:rPr>
                <w:rFonts w:ascii="Arial" w:hAnsi="Arial" w:cs="Arial"/>
                <w:b/>
                <w:color w:val="003366"/>
                <w:sz w:val="20"/>
                <w:szCs w:val="20"/>
                <w:lang w:eastAsia="ja-JP"/>
              </w:rPr>
              <w:t>Webcast:</w:t>
            </w:r>
          </w:p>
        </w:tc>
        <w:tc>
          <w:tcPr>
            <w:tcW w:w="144" w:type="dxa"/>
          </w:tcPr>
          <w:p w:rsidR="00833E82" w:rsidRPr="001F35B3" w:rsidRDefault="00833E82" w:rsidP="00324169">
            <w:pPr>
              <w:pStyle w:val="Normal4"/>
              <w:spacing w:line="288" w:lineRule="auto"/>
              <w:jc w:val="both"/>
              <w:rPr>
                <w:rFonts w:ascii="Arial" w:hAnsi="Arial" w:cs="Arial"/>
                <w:sz w:val="20"/>
                <w:szCs w:val="20"/>
                <w:lang w:eastAsia="ja-JP"/>
              </w:rPr>
            </w:pPr>
          </w:p>
        </w:tc>
        <w:tc>
          <w:tcPr>
            <w:tcW w:w="6162" w:type="dxa"/>
          </w:tcPr>
          <w:p w:rsidR="00833E82" w:rsidRPr="001F35B3" w:rsidRDefault="00833E82" w:rsidP="00324169">
            <w:pPr>
              <w:pStyle w:val="Normal4"/>
              <w:spacing w:line="288" w:lineRule="auto"/>
              <w:jc w:val="both"/>
              <w:rPr>
                <w:rFonts w:ascii="Arial" w:hAnsi="Arial" w:cs="Arial"/>
                <w:sz w:val="20"/>
                <w:szCs w:val="20"/>
                <w:lang w:eastAsia="ja-JP"/>
              </w:rPr>
            </w:pPr>
            <w:hyperlink r:id="rId7" w:history="1">
              <w:r w:rsidRPr="001F35B3">
                <w:rPr>
                  <w:rFonts w:ascii="Arial" w:eastAsia="SimSun" w:hAnsi="Arial" w:cs="Arial"/>
                  <w:color w:val="0000FF"/>
                  <w:sz w:val="20"/>
                  <w:szCs w:val="20"/>
                  <w:u w:val="single"/>
                  <w:lang w:eastAsia="ja-JP"/>
                </w:rPr>
                <w:t>www.rbs.com/results</w:t>
              </w:r>
            </w:hyperlink>
          </w:p>
        </w:tc>
      </w:tr>
      <w:tr w:rsidR="00833E82" w:rsidRPr="001F35B3" w:rsidTr="00324169">
        <w:trPr>
          <w:trHeight w:val="435"/>
        </w:trPr>
        <w:tc>
          <w:tcPr>
            <w:tcW w:w="2390" w:type="dxa"/>
          </w:tcPr>
          <w:p w:rsidR="00833E82" w:rsidRPr="001F35B3" w:rsidRDefault="00833E82" w:rsidP="00324169">
            <w:pPr>
              <w:pStyle w:val="Normal4"/>
              <w:spacing w:line="288" w:lineRule="auto"/>
              <w:rPr>
                <w:rFonts w:ascii="Arial" w:hAnsi="Arial" w:cs="Arial"/>
                <w:b/>
                <w:color w:val="003366"/>
                <w:sz w:val="20"/>
                <w:szCs w:val="20"/>
                <w:lang w:eastAsia="ja-JP"/>
              </w:rPr>
            </w:pPr>
            <w:r w:rsidRPr="001F35B3">
              <w:rPr>
                <w:rFonts w:ascii="Arial" w:hAnsi="Arial" w:cs="Arial"/>
                <w:b/>
                <w:color w:val="003366"/>
                <w:sz w:val="20"/>
                <w:szCs w:val="20"/>
                <w:lang w:eastAsia="ja-JP"/>
              </w:rPr>
              <w:t>Dial in details:</w:t>
            </w:r>
          </w:p>
        </w:tc>
        <w:tc>
          <w:tcPr>
            <w:tcW w:w="144" w:type="dxa"/>
          </w:tcPr>
          <w:p w:rsidR="00833E82" w:rsidRPr="001F35B3" w:rsidRDefault="00833E82" w:rsidP="00324169">
            <w:pPr>
              <w:pStyle w:val="Normal4"/>
              <w:spacing w:line="288" w:lineRule="auto"/>
              <w:jc w:val="both"/>
              <w:rPr>
                <w:rFonts w:ascii="Arial" w:hAnsi="Arial" w:cs="Arial"/>
                <w:sz w:val="20"/>
                <w:szCs w:val="20"/>
                <w:lang w:eastAsia="ja-JP"/>
              </w:rPr>
            </w:pPr>
          </w:p>
        </w:tc>
        <w:tc>
          <w:tcPr>
            <w:tcW w:w="6162" w:type="dxa"/>
          </w:tcPr>
          <w:p w:rsidR="00833E82" w:rsidRPr="001F35B3" w:rsidRDefault="00833E82" w:rsidP="00324169">
            <w:pPr>
              <w:pStyle w:val="Normal4"/>
              <w:spacing w:line="288" w:lineRule="auto"/>
              <w:jc w:val="both"/>
              <w:rPr>
                <w:rFonts w:ascii="Arial" w:hAnsi="Arial" w:cs="Arial"/>
                <w:sz w:val="20"/>
                <w:szCs w:val="20"/>
                <w:lang w:eastAsia="ja-JP"/>
              </w:rPr>
            </w:pPr>
            <w:r w:rsidRPr="001F35B3">
              <w:rPr>
                <w:rFonts w:ascii="Arial" w:hAnsi="Arial" w:cs="Arial"/>
                <w:sz w:val="20"/>
                <w:szCs w:val="20"/>
                <w:lang w:eastAsia="ja-JP"/>
              </w:rPr>
              <w:t>International – +44 (0) 1452 568 172</w:t>
            </w:r>
          </w:p>
          <w:p w:rsidR="00833E82" w:rsidRPr="001F35B3" w:rsidRDefault="00833E82" w:rsidP="00324169">
            <w:pPr>
              <w:pStyle w:val="Normal4"/>
              <w:spacing w:line="288" w:lineRule="auto"/>
              <w:jc w:val="both"/>
              <w:rPr>
                <w:rFonts w:ascii="Arial" w:hAnsi="Arial" w:cs="Arial"/>
                <w:sz w:val="20"/>
                <w:szCs w:val="20"/>
                <w:lang w:eastAsia="ja-JP"/>
              </w:rPr>
            </w:pPr>
            <w:smartTag w:uri="urn:schemas-microsoft-com:office:smarttags" w:element="PlaceName">
              <w:smartTag w:uri="urn:schemas-microsoft-com:office:smarttags" w:element="PlaceType">
                <w:r w:rsidRPr="001F35B3">
                  <w:rPr>
                    <w:rFonts w:ascii="Arial" w:hAnsi="Arial" w:cs="Arial"/>
                    <w:sz w:val="20"/>
                    <w:szCs w:val="20"/>
                    <w:lang w:eastAsia="ja-JP"/>
                  </w:rPr>
                  <w:t>UK</w:t>
                </w:r>
              </w:smartTag>
            </w:smartTag>
            <w:r w:rsidRPr="001F35B3">
              <w:rPr>
                <w:rFonts w:ascii="Arial" w:hAnsi="Arial" w:cs="Arial"/>
                <w:sz w:val="20"/>
                <w:szCs w:val="20"/>
                <w:lang w:eastAsia="ja-JP"/>
              </w:rPr>
              <w:t xml:space="preserve"> Free Call – 0800 694 8082</w:t>
            </w:r>
          </w:p>
          <w:p w:rsidR="00833E82" w:rsidRPr="001F35B3" w:rsidRDefault="00833E82" w:rsidP="00324169">
            <w:pPr>
              <w:pStyle w:val="Normal4"/>
              <w:spacing w:line="288" w:lineRule="auto"/>
              <w:jc w:val="both"/>
              <w:rPr>
                <w:rFonts w:ascii="Arial" w:hAnsi="Arial" w:cs="Arial"/>
                <w:sz w:val="20"/>
                <w:szCs w:val="20"/>
                <w:lang w:eastAsia="ja-JP"/>
              </w:rPr>
            </w:pPr>
            <w:r w:rsidRPr="001F35B3">
              <w:rPr>
                <w:rFonts w:ascii="Arial" w:hAnsi="Arial" w:cs="Arial"/>
                <w:sz w:val="20"/>
                <w:szCs w:val="20"/>
                <w:lang w:eastAsia="ja-JP"/>
              </w:rPr>
              <w:t>US Toll Free – 1 866 966 8024</w:t>
            </w:r>
          </w:p>
        </w:tc>
      </w:tr>
    </w:tbl>
    <w:p w:rsidR="00833E82" w:rsidRPr="0055367B" w:rsidRDefault="00833E82" w:rsidP="00833E82">
      <w:pPr>
        <w:pStyle w:val="Normal4"/>
        <w:spacing w:line="288" w:lineRule="auto"/>
        <w:jc w:val="both"/>
        <w:rPr>
          <w:rFonts w:ascii="Arial" w:hAnsi="Arial" w:cs="Arial"/>
          <w:sz w:val="16"/>
          <w:szCs w:val="16"/>
          <w:lang w:eastAsia="ja-JP"/>
        </w:rPr>
      </w:pPr>
    </w:p>
    <w:p w:rsidR="00833E82" w:rsidRPr="001F35B3" w:rsidRDefault="00833E82" w:rsidP="00833E82">
      <w:pPr>
        <w:pStyle w:val="Normal4"/>
        <w:spacing w:line="288" w:lineRule="auto"/>
        <w:rPr>
          <w:rFonts w:ascii="Arial" w:hAnsi="Arial" w:cs="Arial"/>
          <w:b/>
          <w:color w:val="003366"/>
          <w:sz w:val="20"/>
          <w:szCs w:val="20"/>
          <w:lang w:eastAsia="ja-JP"/>
        </w:rPr>
      </w:pPr>
      <w:r w:rsidRPr="001F35B3">
        <w:rPr>
          <w:rFonts w:ascii="Arial" w:hAnsi="Arial" w:cs="Arial"/>
          <w:b/>
          <w:color w:val="003366"/>
          <w:sz w:val="20"/>
          <w:szCs w:val="20"/>
          <w:lang w:eastAsia="ja-JP"/>
        </w:rPr>
        <w:t>Slides</w:t>
      </w:r>
    </w:p>
    <w:p w:rsidR="00833E82" w:rsidRPr="001F35B3" w:rsidRDefault="00833E82" w:rsidP="00833E82">
      <w:pPr>
        <w:pStyle w:val="Normal4"/>
        <w:spacing w:line="288" w:lineRule="auto"/>
        <w:jc w:val="both"/>
        <w:rPr>
          <w:rFonts w:ascii="Arial" w:hAnsi="Arial" w:cs="Arial"/>
          <w:sz w:val="20"/>
          <w:szCs w:val="20"/>
          <w:lang w:eastAsia="ja-JP"/>
        </w:rPr>
      </w:pPr>
      <w:r>
        <w:rPr>
          <w:rFonts w:ascii="Arial" w:hAnsi="Arial" w:cs="Arial"/>
          <w:sz w:val="20"/>
          <w:szCs w:val="20"/>
          <w:lang w:eastAsia="ja-JP"/>
        </w:rPr>
        <w:t>This announcement and background slides are</w:t>
      </w:r>
      <w:r w:rsidRPr="001F35B3">
        <w:rPr>
          <w:rFonts w:ascii="Arial" w:hAnsi="Arial" w:cs="Arial"/>
          <w:sz w:val="20"/>
          <w:szCs w:val="20"/>
          <w:lang w:eastAsia="ja-JP"/>
        </w:rPr>
        <w:t xml:space="preserve"> available on </w:t>
      </w:r>
      <w:hyperlink r:id="rId8" w:history="1">
        <w:r w:rsidRPr="001F35B3">
          <w:rPr>
            <w:rFonts w:ascii="Arial" w:eastAsia="SimSun" w:hAnsi="Arial" w:cs="Arial"/>
            <w:color w:val="0000FF"/>
            <w:sz w:val="20"/>
            <w:szCs w:val="20"/>
            <w:u w:val="single"/>
            <w:lang w:eastAsia="ja-JP"/>
          </w:rPr>
          <w:t>www.rbs.com/results</w:t>
        </w:r>
      </w:hyperlink>
    </w:p>
    <w:p w:rsidR="00833E82" w:rsidRPr="0055367B" w:rsidRDefault="00833E82" w:rsidP="00833E82">
      <w:pPr>
        <w:pStyle w:val="Normal4"/>
        <w:spacing w:line="288" w:lineRule="auto"/>
        <w:jc w:val="both"/>
        <w:rPr>
          <w:rFonts w:ascii="Arial" w:hAnsi="Arial" w:cs="Arial"/>
          <w:sz w:val="16"/>
          <w:szCs w:val="16"/>
          <w:lang w:eastAsia="ja-JP"/>
        </w:rPr>
      </w:pPr>
    </w:p>
    <w:p w:rsidR="00833E82" w:rsidRPr="001F35B3" w:rsidRDefault="00833E82" w:rsidP="00833E82">
      <w:pPr>
        <w:pStyle w:val="Normal4"/>
        <w:spacing w:line="288" w:lineRule="auto"/>
        <w:rPr>
          <w:rFonts w:ascii="Arial" w:hAnsi="Arial" w:cs="Arial"/>
          <w:b/>
          <w:color w:val="003366"/>
          <w:sz w:val="20"/>
          <w:szCs w:val="20"/>
          <w:lang w:eastAsia="ja-JP"/>
        </w:rPr>
      </w:pPr>
      <w:r w:rsidRPr="001F35B3">
        <w:rPr>
          <w:rFonts w:ascii="Arial" w:hAnsi="Arial" w:cs="Arial"/>
          <w:b/>
          <w:color w:val="003366"/>
          <w:sz w:val="20"/>
          <w:szCs w:val="20"/>
          <w:lang w:eastAsia="ja-JP"/>
        </w:rPr>
        <w:t>Financial supplement</w:t>
      </w:r>
    </w:p>
    <w:p w:rsidR="00833E82" w:rsidRPr="0055367B" w:rsidRDefault="00833E82" w:rsidP="00833E82">
      <w:pPr>
        <w:pStyle w:val="Normal4"/>
        <w:spacing w:line="288" w:lineRule="auto"/>
        <w:jc w:val="both"/>
        <w:rPr>
          <w:rFonts w:ascii="Arial" w:hAnsi="Arial" w:cs="Arial"/>
          <w:sz w:val="20"/>
          <w:szCs w:val="20"/>
          <w:lang w:eastAsia="ja-JP"/>
        </w:rPr>
      </w:pPr>
      <w:r w:rsidRPr="001F35B3">
        <w:rPr>
          <w:rFonts w:ascii="Arial" w:hAnsi="Arial" w:cs="Arial"/>
          <w:sz w:val="20"/>
          <w:szCs w:val="20"/>
          <w:lang w:eastAsia="ja-JP"/>
        </w:rPr>
        <w:t xml:space="preserve">A financial supplement containing income </w:t>
      </w:r>
      <w:r>
        <w:rPr>
          <w:rFonts w:ascii="Arial" w:hAnsi="Arial" w:cs="Arial"/>
          <w:sz w:val="20"/>
          <w:szCs w:val="20"/>
          <w:lang w:eastAsia="ja-JP"/>
        </w:rPr>
        <w:t xml:space="preserve">statement </w:t>
      </w:r>
      <w:r w:rsidRPr="001F35B3">
        <w:rPr>
          <w:rFonts w:ascii="Arial" w:hAnsi="Arial" w:cs="Arial"/>
          <w:sz w:val="20"/>
          <w:szCs w:val="20"/>
          <w:lang w:eastAsia="ja-JP"/>
        </w:rPr>
        <w:t xml:space="preserve">and balance sheet information for the nine quarters </w:t>
      </w:r>
      <w:r>
        <w:rPr>
          <w:rFonts w:ascii="Arial" w:hAnsi="Arial" w:cs="Arial"/>
          <w:sz w:val="20"/>
          <w:szCs w:val="20"/>
          <w:lang w:eastAsia="ja-JP"/>
        </w:rPr>
        <w:t>ending 30 June 2015 is</w:t>
      </w:r>
      <w:r w:rsidRPr="001F35B3">
        <w:rPr>
          <w:rFonts w:ascii="Arial" w:hAnsi="Arial" w:cs="Arial"/>
          <w:sz w:val="20"/>
          <w:szCs w:val="20"/>
          <w:lang w:eastAsia="ja-JP"/>
        </w:rPr>
        <w:t xml:space="preserve"> available on </w:t>
      </w:r>
      <w:hyperlink r:id="rId9" w:history="1">
        <w:r w:rsidRPr="001F35B3">
          <w:rPr>
            <w:rFonts w:ascii="Arial" w:eastAsia="SimSun" w:hAnsi="Arial" w:cs="Arial"/>
            <w:color w:val="0000FF"/>
            <w:sz w:val="20"/>
            <w:szCs w:val="20"/>
            <w:u w:val="single"/>
            <w:lang w:eastAsia="ja-JP"/>
          </w:rPr>
          <w:t>www.rbs.com/results</w:t>
        </w:r>
      </w:hyperlink>
      <w:r w:rsidRPr="001F35B3">
        <w:rPr>
          <w:rFonts w:ascii="Arial" w:hAnsi="Arial" w:cs="Arial"/>
          <w:sz w:val="20"/>
          <w:szCs w:val="20"/>
          <w:lang w:eastAsia="ja-JP"/>
        </w:rPr>
        <w:t xml:space="preserve"> </w:t>
      </w:r>
    </w:p>
    <w:p w:rsidR="00833E82" w:rsidRPr="0055367B" w:rsidRDefault="00833E82" w:rsidP="00833E82">
      <w:pPr>
        <w:rPr>
          <w:szCs w:val="20"/>
          <w:lang w:eastAsia="ja-JP"/>
        </w:rPr>
        <w:sectPr w:rsidR="00833E82" w:rsidRPr="0055367B">
          <w:footerReference w:type="default" r:id="rId10"/>
          <w:pgSz w:w="11906" w:h="16838"/>
          <w:pgMar w:top="1134" w:right="1134" w:bottom="1134" w:left="1134" w:header="709" w:footer="709" w:gutter="0"/>
          <w:pgNumType w:start="1"/>
          <w:cols w:space="708"/>
        </w:sectPr>
      </w:pPr>
    </w:p>
    <w:p w:rsidR="00833E82" w:rsidRPr="00CA2181" w:rsidRDefault="00833E82" w:rsidP="00833E82">
      <w:pPr>
        <w:pStyle w:val="Heading10"/>
        <w:rPr>
          <w:b/>
        </w:rPr>
      </w:pPr>
      <w:r>
        <w:rPr>
          <w:rFonts w:eastAsia="SimSun"/>
          <w:b/>
          <w:lang w:eastAsia="zh-CN"/>
        </w:rPr>
        <w:lastRenderedPageBreak/>
        <w:t>Highlights</w:t>
      </w:r>
    </w:p>
    <w:p w:rsidR="00833E82" w:rsidRPr="00695D8F" w:rsidRDefault="00833E82" w:rsidP="00833E82">
      <w:pPr>
        <w:pStyle w:val="GCAHeader"/>
        <w:rPr>
          <w:sz w:val="16"/>
          <w:szCs w:val="16"/>
        </w:rPr>
      </w:pPr>
    </w:p>
    <w:p w:rsidR="00833E82" w:rsidRDefault="00833E82" w:rsidP="00833E82">
      <w:pPr>
        <w:pStyle w:val="Normal5"/>
        <w:spacing w:line="288" w:lineRule="auto"/>
        <w:jc w:val="both"/>
        <w:rPr>
          <w:rFonts w:eastAsia="Times New Roman"/>
          <w:b/>
          <w:color w:val="003366"/>
          <w:sz w:val="20"/>
          <w:szCs w:val="20"/>
          <w:lang w:eastAsia="ja-JP"/>
        </w:rPr>
      </w:pPr>
      <w:r w:rsidRPr="008B2CE0">
        <w:rPr>
          <w:rFonts w:eastAsia="Times New Roman"/>
          <w:b/>
          <w:color w:val="003366"/>
          <w:sz w:val="20"/>
          <w:szCs w:val="20"/>
          <w:lang w:eastAsia="ja-JP"/>
        </w:rPr>
        <w:t>The</w:t>
      </w:r>
      <w:r>
        <w:rPr>
          <w:rFonts w:eastAsia="Times New Roman"/>
          <w:b/>
          <w:color w:val="003366"/>
          <w:sz w:val="20"/>
          <w:szCs w:val="20"/>
          <w:lang w:eastAsia="ja-JP"/>
        </w:rPr>
        <w:t xml:space="preserve"> Royal Bank of Scotland Group (RBS</w:t>
      </w:r>
      <w:r w:rsidRPr="008B2CE0">
        <w:rPr>
          <w:rFonts w:eastAsia="Times New Roman"/>
          <w:b/>
          <w:color w:val="003366"/>
          <w:sz w:val="20"/>
          <w:szCs w:val="20"/>
          <w:lang w:eastAsia="ja-JP"/>
        </w:rPr>
        <w:t xml:space="preserve">) continues to deliver on its plan to build a stronger, simpler and fairer bank for both customers and shareholders. </w:t>
      </w:r>
    </w:p>
    <w:p w:rsidR="00833E82" w:rsidRDefault="00833E82" w:rsidP="00833E82">
      <w:pPr>
        <w:pStyle w:val="Normal5"/>
        <w:spacing w:line="288" w:lineRule="auto"/>
        <w:jc w:val="both"/>
        <w:rPr>
          <w:rFonts w:eastAsia="Times New Roman"/>
          <w:b/>
          <w:color w:val="003366"/>
          <w:sz w:val="20"/>
          <w:szCs w:val="20"/>
          <w:lang w:eastAsia="ja-JP"/>
        </w:rPr>
      </w:pPr>
    </w:p>
    <w:p w:rsidR="00833E82" w:rsidRPr="00AA176A" w:rsidRDefault="00833E82" w:rsidP="00833E82">
      <w:pPr>
        <w:pStyle w:val="Normal5"/>
        <w:spacing w:line="288" w:lineRule="auto"/>
        <w:jc w:val="both"/>
        <w:rPr>
          <w:rFonts w:eastAsia="Times New Roman"/>
          <w:color w:val="003366"/>
          <w:sz w:val="20"/>
          <w:szCs w:val="20"/>
          <w:lang w:eastAsia="ja-JP"/>
        </w:rPr>
      </w:pPr>
      <w:r w:rsidRPr="009C6913">
        <w:rPr>
          <w:rFonts w:eastAsia="Times New Roman" w:cs="Times New Roman"/>
          <w:sz w:val="20"/>
          <w:szCs w:val="20"/>
          <w:lang w:eastAsia="ja-JP"/>
        </w:rPr>
        <w:t xml:space="preserve">A strong operating performance from </w:t>
      </w:r>
      <w:r>
        <w:rPr>
          <w:rFonts w:eastAsia="Times New Roman" w:cs="Times New Roman"/>
          <w:sz w:val="20"/>
          <w:szCs w:val="20"/>
          <w:lang w:eastAsia="ja-JP"/>
        </w:rPr>
        <w:t>Personal &amp; Business Banking (PBB) and Commercial &amp; Private Banking (CPB) contributed to an attributable profit of £293 million for Q2 2015 (loss of £153 million for H1 2015):</w:t>
      </w:r>
    </w:p>
    <w:tbl>
      <w:tblPr>
        <w:tblW w:w="9639" w:type="dxa"/>
        <w:tblCellMar>
          <w:left w:w="0" w:type="dxa"/>
          <w:right w:w="0" w:type="dxa"/>
        </w:tblCellMar>
        <w:tblLook w:val="01E0" w:firstRow="1" w:lastRow="1" w:firstColumn="1" w:lastColumn="1" w:noHBand="0" w:noVBand="0"/>
      </w:tblPr>
      <w:tblGrid>
        <w:gridCol w:w="579"/>
        <w:gridCol w:w="9060"/>
      </w:tblGrid>
      <w:tr w:rsidR="00833E82" w:rsidRPr="008B2CE0" w:rsidTr="00324169">
        <w:tc>
          <w:tcPr>
            <w:tcW w:w="579" w:type="dxa"/>
          </w:tcPr>
          <w:p w:rsidR="00833E82" w:rsidRPr="00A227E8" w:rsidRDefault="00833E82" w:rsidP="00324169">
            <w:pPr>
              <w:pStyle w:val="Normal5"/>
              <w:spacing w:line="288" w:lineRule="auto"/>
              <w:jc w:val="both"/>
              <w:rPr>
                <w:rFonts w:eastAsia="SimSun"/>
                <w:color w:val="003366"/>
                <w:sz w:val="20"/>
                <w:szCs w:val="20"/>
                <w:lang w:eastAsia="ja-JP"/>
              </w:rPr>
            </w:pPr>
            <w:r w:rsidRPr="00A227E8">
              <w:rPr>
                <w:rFonts w:eastAsia="SimSun"/>
                <w:color w:val="003366"/>
                <w:sz w:val="20"/>
                <w:szCs w:val="20"/>
                <w:lang w:eastAsia="ja-JP"/>
              </w:rPr>
              <w:t>●</w:t>
            </w:r>
          </w:p>
        </w:tc>
        <w:tc>
          <w:tcPr>
            <w:tcW w:w="9060" w:type="dxa"/>
          </w:tcPr>
          <w:p w:rsidR="00833E82" w:rsidRPr="008B2CE0" w:rsidRDefault="00833E82" w:rsidP="00324169">
            <w:pPr>
              <w:pStyle w:val="Normal5"/>
              <w:spacing w:line="288" w:lineRule="auto"/>
              <w:jc w:val="both"/>
              <w:rPr>
                <w:rFonts w:eastAsia="Times New Roman"/>
                <w:sz w:val="20"/>
                <w:szCs w:val="20"/>
              </w:rPr>
            </w:pPr>
            <w:r>
              <w:rPr>
                <w:rFonts w:eastAsia="Times New Roman"/>
                <w:sz w:val="20"/>
                <w:szCs w:val="20"/>
                <w:lang w:eastAsia="ja-JP"/>
              </w:rPr>
              <w:t>Q2 operating profit</w:t>
            </w:r>
            <w:r w:rsidRPr="009615DB">
              <w:rPr>
                <w:rFonts w:eastAsia="Times New Roman"/>
                <w:sz w:val="20"/>
                <w:szCs w:val="20"/>
                <w:vertAlign w:val="superscript"/>
                <w:lang w:eastAsia="ja-JP"/>
              </w:rPr>
              <w:t>(1)</w:t>
            </w:r>
            <w:r>
              <w:rPr>
                <w:rFonts w:eastAsia="Times New Roman"/>
                <w:sz w:val="20"/>
                <w:szCs w:val="20"/>
                <w:lang w:eastAsia="ja-JP"/>
              </w:rPr>
              <w:t xml:space="preserve"> was £304 million, in line with Q1 2015. Litigation and conduct costs were lower at £459 million compared with £856 million in Q1 2015, while restructuring costs rose to £1,050 million from £453 million in Q1 2015 as the pace of restructuring accelerated. </w:t>
            </w:r>
          </w:p>
        </w:tc>
      </w:tr>
      <w:tr w:rsidR="00833E82" w:rsidRPr="008B2CE0" w:rsidTr="00324169">
        <w:tblPrEx>
          <w:tblCellMar>
            <w:left w:w="108" w:type="dxa"/>
            <w:right w:w="108" w:type="dxa"/>
          </w:tblCellMar>
        </w:tblPrEx>
        <w:trPr>
          <w:trHeight w:hRule="exact" w:val="57"/>
        </w:trPr>
        <w:tc>
          <w:tcPr>
            <w:tcW w:w="9639" w:type="dxa"/>
            <w:gridSpan w:val="2"/>
          </w:tcPr>
          <w:p w:rsidR="00833E82" w:rsidRPr="008B2CE0" w:rsidRDefault="00833E82" w:rsidP="00324169">
            <w:pPr>
              <w:pStyle w:val="Normal5"/>
              <w:spacing w:line="288" w:lineRule="auto"/>
              <w:jc w:val="both"/>
              <w:rPr>
                <w:rFonts w:eastAsia="Times New Roman"/>
                <w:sz w:val="20"/>
                <w:szCs w:val="20"/>
              </w:rPr>
            </w:pPr>
          </w:p>
        </w:tc>
      </w:tr>
      <w:tr w:rsidR="00833E82" w:rsidRPr="008B2CE0" w:rsidTr="00324169">
        <w:tc>
          <w:tcPr>
            <w:tcW w:w="579" w:type="dxa"/>
          </w:tcPr>
          <w:p w:rsidR="00833E82" w:rsidRPr="00A227E8" w:rsidRDefault="00833E82" w:rsidP="00324169">
            <w:pPr>
              <w:pStyle w:val="Normal5"/>
              <w:spacing w:line="288" w:lineRule="auto"/>
              <w:jc w:val="both"/>
              <w:rPr>
                <w:rFonts w:eastAsia="SimSun"/>
                <w:color w:val="003366"/>
                <w:sz w:val="20"/>
                <w:szCs w:val="20"/>
                <w:lang w:eastAsia="ja-JP"/>
              </w:rPr>
            </w:pPr>
            <w:r w:rsidRPr="00A227E8">
              <w:rPr>
                <w:rFonts w:eastAsia="SimSun"/>
                <w:color w:val="003366"/>
                <w:sz w:val="20"/>
                <w:szCs w:val="20"/>
                <w:lang w:eastAsia="ja-JP"/>
              </w:rPr>
              <w:t>●</w:t>
            </w:r>
          </w:p>
        </w:tc>
        <w:tc>
          <w:tcPr>
            <w:tcW w:w="9060" w:type="dxa"/>
          </w:tcPr>
          <w:p w:rsidR="00833E82" w:rsidRPr="008B2CE0" w:rsidRDefault="00833E82" w:rsidP="00324169">
            <w:pPr>
              <w:pStyle w:val="Normal5"/>
              <w:spacing w:line="288" w:lineRule="auto"/>
              <w:jc w:val="both"/>
              <w:rPr>
                <w:rFonts w:eastAsia="Times New Roman"/>
                <w:sz w:val="20"/>
                <w:szCs w:val="20"/>
              </w:rPr>
            </w:pPr>
            <w:r>
              <w:rPr>
                <w:rFonts w:eastAsia="Times New Roman"/>
                <w:sz w:val="20"/>
                <w:szCs w:val="20"/>
                <w:lang w:eastAsia="ja-JP"/>
              </w:rPr>
              <w:t>Adjusted operating profit</w:t>
            </w:r>
            <w:r w:rsidRPr="009615DB">
              <w:rPr>
                <w:rFonts w:eastAsia="Times New Roman"/>
                <w:sz w:val="20"/>
                <w:szCs w:val="20"/>
                <w:vertAlign w:val="superscript"/>
                <w:lang w:eastAsia="ja-JP"/>
              </w:rPr>
              <w:t>(2)</w:t>
            </w:r>
            <w:r>
              <w:rPr>
                <w:rFonts w:eastAsia="Times New Roman"/>
                <w:sz w:val="20"/>
                <w:szCs w:val="20"/>
                <w:vertAlign w:val="superscript"/>
                <w:lang w:eastAsia="ja-JP"/>
              </w:rPr>
              <w:t xml:space="preserve"> </w:t>
            </w:r>
            <w:r>
              <w:rPr>
                <w:rFonts w:eastAsia="Times New Roman"/>
                <w:sz w:val="20"/>
                <w:szCs w:val="20"/>
                <w:lang w:eastAsia="ja-JP"/>
              </w:rPr>
              <w:t>was £1,813 million, up 11% from Q1 2015 but down 7% from Q2 2014, principally driven by reduced income in Corporate &amp; Institutional Banking (CIB) following the planned scaling back of the business. Q2 2015 income benefited from a £205 million credit for IFRS volatility</w:t>
            </w:r>
            <w:r w:rsidRPr="007844E7">
              <w:rPr>
                <w:rFonts w:eastAsia="Times New Roman"/>
                <w:sz w:val="20"/>
                <w:szCs w:val="20"/>
                <w:vertAlign w:val="superscript"/>
                <w:lang w:eastAsia="ja-JP"/>
              </w:rPr>
              <w:t>(3)</w:t>
            </w:r>
            <w:r>
              <w:rPr>
                <w:rFonts w:eastAsia="Times New Roman"/>
                <w:sz w:val="20"/>
                <w:szCs w:val="20"/>
                <w:lang w:eastAsia="ja-JP"/>
              </w:rPr>
              <w:t xml:space="preserve">, compared with a £123 million charge in Q1 2015. </w:t>
            </w:r>
            <w:r>
              <w:rPr>
                <w:rFonts w:eastAsia="Times New Roman"/>
                <w:sz w:val="20"/>
                <w:szCs w:val="20"/>
              </w:rPr>
              <w:t>H1 2015 adjusted operating profit was £3,447 million, up 2% from H1 2014.</w:t>
            </w:r>
          </w:p>
        </w:tc>
      </w:tr>
      <w:tr w:rsidR="00833E82" w:rsidRPr="008B2CE0" w:rsidTr="00324169">
        <w:tblPrEx>
          <w:tblCellMar>
            <w:left w:w="108" w:type="dxa"/>
            <w:right w:w="108" w:type="dxa"/>
          </w:tblCellMar>
        </w:tblPrEx>
        <w:trPr>
          <w:trHeight w:hRule="exact" w:val="57"/>
        </w:trPr>
        <w:tc>
          <w:tcPr>
            <w:tcW w:w="9639" w:type="dxa"/>
            <w:gridSpan w:val="2"/>
          </w:tcPr>
          <w:p w:rsidR="00833E82" w:rsidRPr="008B2CE0" w:rsidRDefault="00833E82" w:rsidP="00324169">
            <w:pPr>
              <w:pStyle w:val="Normal5"/>
              <w:spacing w:line="288" w:lineRule="auto"/>
              <w:jc w:val="both"/>
              <w:rPr>
                <w:rFonts w:eastAsia="Times New Roman"/>
                <w:sz w:val="20"/>
                <w:szCs w:val="20"/>
              </w:rPr>
            </w:pPr>
          </w:p>
        </w:tc>
      </w:tr>
      <w:tr w:rsidR="00833E82" w:rsidRPr="008B2CE0" w:rsidTr="00324169">
        <w:tc>
          <w:tcPr>
            <w:tcW w:w="579" w:type="dxa"/>
          </w:tcPr>
          <w:p w:rsidR="00833E82" w:rsidRPr="00A227E8" w:rsidRDefault="00833E82" w:rsidP="00324169">
            <w:pPr>
              <w:pStyle w:val="Normal5"/>
              <w:spacing w:line="288" w:lineRule="auto"/>
              <w:jc w:val="both"/>
              <w:rPr>
                <w:rFonts w:eastAsia="SimSun"/>
                <w:color w:val="003366"/>
                <w:sz w:val="20"/>
                <w:szCs w:val="20"/>
                <w:lang w:eastAsia="ja-JP"/>
              </w:rPr>
            </w:pPr>
            <w:r w:rsidRPr="00A227E8">
              <w:rPr>
                <w:rFonts w:eastAsia="SimSun"/>
                <w:color w:val="003366"/>
                <w:sz w:val="20"/>
                <w:szCs w:val="20"/>
                <w:lang w:eastAsia="ja-JP"/>
              </w:rPr>
              <w:t>●</w:t>
            </w:r>
          </w:p>
        </w:tc>
        <w:tc>
          <w:tcPr>
            <w:tcW w:w="9060" w:type="dxa"/>
          </w:tcPr>
          <w:p w:rsidR="00833E82" w:rsidRPr="008B2CE0" w:rsidRDefault="00833E82" w:rsidP="00324169">
            <w:pPr>
              <w:pStyle w:val="Normal5"/>
              <w:spacing w:line="288" w:lineRule="auto"/>
              <w:jc w:val="both"/>
              <w:rPr>
                <w:rFonts w:eastAsia="Times New Roman"/>
                <w:sz w:val="20"/>
                <w:szCs w:val="20"/>
                <w:lang w:eastAsia="ja-JP"/>
              </w:rPr>
            </w:pPr>
            <w:r>
              <w:rPr>
                <w:rFonts w:eastAsia="Times New Roman"/>
                <w:sz w:val="20"/>
                <w:szCs w:val="20"/>
                <w:lang w:eastAsia="ja-JP"/>
              </w:rPr>
              <w:t>Discontinued operations included a fair value gain of £517 million, of which £211 million was attributable to RBS, reflecting the rise in market value of Citizens shares and broadly reversing the loss recorded in Q1 2015.</w:t>
            </w:r>
          </w:p>
        </w:tc>
      </w:tr>
      <w:tr w:rsidR="00833E82" w:rsidRPr="008B2CE0" w:rsidTr="00324169">
        <w:tblPrEx>
          <w:tblCellMar>
            <w:left w:w="108" w:type="dxa"/>
            <w:right w:w="108" w:type="dxa"/>
          </w:tblCellMar>
        </w:tblPrEx>
        <w:trPr>
          <w:trHeight w:hRule="exact" w:val="57"/>
        </w:trPr>
        <w:tc>
          <w:tcPr>
            <w:tcW w:w="9639" w:type="dxa"/>
            <w:gridSpan w:val="2"/>
          </w:tcPr>
          <w:p w:rsidR="00833E82" w:rsidRPr="008B2CE0" w:rsidRDefault="00833E82" w:rsidP="00324169">
            <w:pPr>
              <w:pStyle w:val="Normal5"/>
              <w:spacing w:line="288" w:lineRule="auto"/>
              <w:jc w:val="both"/>
              <w:rPr>
                <w:rFonts w:eastAsia="Times New Roman"/>
                <w:sz w:val="20"/>
                <w:szCs w:val="20"/>
              </w:rPr>
            </w:pPr>
          </w:p>
        </w:tc>
      </w:tr>
      <w:tr w:rsidR="00833E82" w:rsidRPr="008B2CE0" w:rsidTr="00324169">
        <w:tc>
          <w:tcPr>
            <w:tcW w:w="579" w:type="dxa"/>
          </w:tcPr>
          <w:p w:rsidR="00833E82" w:rsidRPr="00A227E8" w:rsidRDefault="00833E82" w:rsidP="00324169">
            <w:pPr>
              <w:pStyle w:val="Normal5"/>
              <w:spacing w:line="288" w:lineRule="auto"/>
              <w:jc w:val="both"/>
              <w:rPr>
                <w:rFonts w:eastAsia="SimSun"/>
                <w:color w:val="003366"/>
                <w:sz w:val="20"/>
                <w:szCs w:val="20"/>
                <w:lang w:eastAsia="ja-JP"/>
              </w:rPr>
            </w:pPr>
            <w:r w:rsidRPr="00A227E8">
              <w:rPr>
                <w:rFonts w:eastAsia="SimSun"/>
                <w:color w:val="003366"/>
                <w:sz w:val="20"/>
                <w:szCs w:val="20"/>
                <w:lang w:eastAsia="ja-JP"/>
              </w:rPr>
              <w:t>●</w:t>
            </w:r>
          </w:p>
        </w:tc>
        <w:tc>
          <w:tcPr>
            <w:tcW w:w="9060" w:type="dxa"/>
          </w:tcPr>
          <w:p w:rsidR="00833E82" w:rsidRPr="008B2CE0" w:rsidRDefault="00833E82" w:rsidP="00324169">
            <w:pPr>
              <w:pStyle w:val="Normal5"/>
              <w:spacing w:line="288" w:lineRule="auto"/>
              <w:jc w:val="both"/>
              <w:rPr>
                <w:rFonts w:eastAsia="Times New Roman"/>
                <w:sz w:val="20"/>
                <w:szCs w:val="20"/>
                <w:lang w:eastAsia="ja-JP"/>
              </w:rPr>
            </w:pPr>
            <w:r>
              <w:rPr>
                <w:rFonts w:eastAsia="Times New Roman" w:cs="Times New Roman"/>
                <w:sz w:val="20"/>
                <w:szCs w:val="20"/>
                <w:lang w:eastAsia="ja-JP"/>
              </w:rPr>
              <w:t>Tangible net asset value per ordinary and equivalent B share was 380p at 30 June 2015 compared with 384p at 31 March 2015.</w:t>
            </w:r>
          </w:p>
        </w:tc>
      </w:tr>
    </w:tbl>
    <w:p w:rsidR="00833E82" w:rsidRPr="00695D8F" w:rsidRDefault="00833E82" w:rsidP="00833E82">
      <w:pPr>
        <w:pStyle w:val="Normal5"/>
        <w:spacing w:line="288" w:lineRule="auto"/>
        <w:jc w:val="both"/>
        <w:rPr>
          <w:rFonts w:eastAsia="Times New Roman" w:cs="Times New Roman"/>
          <w:b/>
          <w:color w:val="1F497D"/>
          <w:szCs w:val="16"/>
          <w:lang w:eastAsia="ja-JP"/>
        </w:rPr>
      </w:pPr>
    </w:p>
    <w:p w:rsidR="00833E82" w:rsidRPr="008E4586" w:rsidRDefault="00833E82" w:rsidP="00833E82">
      <w:pPr>
        <w:pStyle w:val="Normal5"/>
        <w:spacing w:line="288" w:lineRule="auto"/>
        <w:jc w:val="both"/>
        <w:rPr>
          <w:rFonts w:eastAsia="Times New Roman" w:cs="Times New Roman"/>
          <w:sz w:val="20"/>
          <w:szCs w:val="20"/>
          <w:lang w:eastAsia="ja-JP"/>
        </w:rPr>
      </w:pPr>
      <w:r w:rsidRPr="008E4586">
        <w:rPr>
          <w:rFonts w:eastAsia="Times New Roman" w:cs="Times New Roman"/>
          <w:sz w:val="20"/>
          <w:szCs w:val="20"/>
          <w:lang w:eastAsia="ja-JP"/>
        </w:rPr>
        <w:t>RBS is making good progress against its 2015 targets, moving faster in delivering its plan:</w:t>
      </w:r>
    </w:p>
    <w:tbl>
      <w:tblPr>
        <w:tblW w:w="9639" w:type="dxa"/>
        <w:tblCellMar>
          <w:left w:w="0" w:type="dxa"/>
          <w:right w:w="0" w:type="dxa"/>
        </w:tblCellMar>
        <w:tblLook w:val="01E0" w:firstRow="1" w:lastRow="1" w:firstColumn="1" w:lastColumn="1" w:noHBand="0" w:noVBand="0"/>
      </w:tblPr>
      <w:tblGrid>
        <w:gridCol w:w="579"/>
        <w:gridCol w:w="9060"/>
      </w:tblGrid>
      <w:tr w:rsidR="00833E82" w:rsidRPr="003E62C3" w:rsidTr="00324169">
        <w:tc>
          <w:tcPr>
            <w:tcW w:w="579" w:type="dxa"/>
          </w:tcPr>
          <w:p w:rsidR="00833E82" w:rsidRPr="00A227E8" w:rsidRDefault="00833E82" w:rsidP="00324169">
            <w:pPr>
              <w:pStyle w:val="Normal5"/>
              <w:spacing w:line="288" w:lineRule="auto"/>
              <w:jc w:val="both"/>
              <w:rPr>
                <w:rFonts w:eastAsia="SimSun"/>
                <w:color w:val="003366"/>
                <w:sz w:val="20"/>
                <w:szCs w:val="20"/>
                <w:lang w:eastAsia="ja-JP"/>
              </w:rPr>
            </w:pPr>
            <w:r w:rsidRPr="00A227E8">
              <w:rPr>
                <w:rFonts w:eastAsia="SimSun"/>
                <w:color w:val="003366"/>
                <w:sz w:val="20"/>
                <w:szCs w:val="20"/>
                <w:lang w:eastAsia="ja-JP"/>
              </w:rPr>
              <w:t>●</w:t>
            </w:r>
          </w:p>
        </w:tc>
        <w:tc>
          <w:tcPr>
            <w:tcW w:w="9060" w:type="dxa"/>
          </w:tcPr>
          <w:p w:rsidR="00833E82" w:rsidRPr="003E62C3" w:rsidRDefault="00833E82" w:rsidP="00324169">
            <w:pPr>
              <w:pStyle w:val="Normal5"/>
              <w:spacing w:line="288" w:lineRule="auto"/>
              <w:jc w:val="both"/>
              <w:rPr>
                <w:rFonts w:eastAsia="Times New Roman"/>
                <w:sz w:val="20"/>
                <w:szCs w:val="20"/>
                <w:lang w:eastAsia="ja-JP"/>
              </w:rPr>
            </w:pPr>
            <w:r>
              <w:rPr>
                <w:rFonts w:eastAsia="Times New Roman"/>
                <w:sz w:val="20"/>
                <w:szCs w:val="20"/>
                <w:lang w:eastAsia="ja-JP"/>
              </w:rPr>
              <w:t>Positive lending momentum across UK Personal &amp; Business Banking (UK PBB) and Commercial Banking.</w:t>
            </w:r>
          </w:p>
        </w:tc>
      </w:tr>
      <w:tr w:rsidR="00833E82" w:rsidRPr="008B2CE0" w:rsidTr="00324169">
        <w:tblPrEx>
          <w:tblCellMar>
            <w:left w:w="108" w:type="dxa"/>
            <w:right w:w="108" w:type="dxa"/>
          </w:tblCellMar>
        </w:tblPrEx>
        <w:trPr>
          <w:trHeight w:hRule="exact" w:val="57"/>
        </w:trPr>
        <w:tc>
          <w:tcPr>
            <w:tcW w:w="9639" w:type="dxa"/>
            <w:gridSpan w:val="2"/>
          </w:tcPr>
          <w:p w:rsidR="00833E82" w:rsidRPr="008B2CE0" w:rsidRDefault="00833E82" w:rsidP="00324169">
            <w:pPr>
              <w:pStyle w:val="Normal5"/>
              <w:spacing w:line="288" w:lineRule="auto"/>
              <w:jc w:val="both"/>
              <w:rPr>
                <w:rFonts w:eastAsia="Times New Roman"/>
                <w:sz w:val="20"/>
                <w:szCs w:val="20"/>
              </w:rPr>
            </w:pPr>
          </w:p>
        </w:tc>
      </w:tr>
      <w:tr w:rsidR="00833E82" w:rsidRPr="003E62C3" w:rsidTr="00324169">
        <w:tc>
          <w:tcPr>
            <w:tcW w:w="579" w:type="dxa"/>
          </w:tcPr>
          <w:p w:rsidR="00833E82" w:rsidRPr="00A227E8" w:rsidRDefault="00833E82" w:rsidP="00324169">
            <w:pPr>
              <w:pStyle w:val="Normal5"/>
              <w:spacing w:line="288" w:lineRule="auto"/>
              <w:jc w:val="both"/>
              <w:rPr>
                <w:rFonts w:eastAsia="SimSun"/>
                <w:color w:val="003366"/>
                <w:sz w:val="20"/>
                <w:szCs w:val="20"/>
                <w:lang w:eastAsia="ja-JP"/>
              </w:rPr>
            </w:pPr>
            <w:r w:rsidRPr="00A227E8">
              <w:rPr>
                <w:rFonts w:eastAsia="SimSun"/>
                <w:color w:val="003366"/>
                <w:sz w:val="20"/>
                <w:szCs w:val="20"/>
                <w:lang w:eastAsia="ja-JP"/>
              </w:rPr>
              <w:t>●</w:t>
            </w:r>
          </w:p>
        </w:tc>
        <w:tc>
          <w:tcPr>
            <w:tcW w:w="9060" w:type="dxa"/>
          </w:tcPr>
          <w:p w:rsidR="00833E82" w:rsidRPr="003E62C3" w:rsidRDefault="00833E82" w:rsidP="00324169">
            <w:pPr>
              <w:pStyle w:val="Normal5"/>
              <w:spacing w:line="288" w:lineRule="auto"/>
              <w:jc w:val="both"/>
              <w:rPr>
                <w:sz w:val="20"/>
                <w:szCs w:val="20"/>
                <w:lang w:eastAsia="ja-JP"/>
              </w:rPr>
            </w:pPr>
            <w:r>
              <w:rPr>
                <w:rFonts w:eastAsia="Times New Roman"/>
                <w:sz w:val="20"/>
                <w:szCs w:val="20"/>
                <w:lang w:eastAsia="ja-JP"/>
              </w:rPr>
              <w:t>Statistically significant improvement in Net Promoter Scores (NPS) year-on-year in four of the seven businesses where it is measured.</w:t>
            </w:r>
          </w:p>
        </w:tc>
      </w:tr>
      <w:tr w:rsidR="00833E82" w:rsidRPr="008B2CE0" w:rsidTr="00324169">
        <w:tblPrEx>
          <w:tblCellMar>
            <w:left w:w="108" w:type="dxa"/>
            <w:right w:w="108" w:type="dxa"/>
          </w:tblCellMar>
        </w:tblPrEx>
        <w:trPr>
          <w:trHeight w:hRule="exact" w:val="57"/>
        </w:trPr>
        <w:tc>
          <w:tcPr>
            <w:tcW w:w="9639" w:type="dxa"/>
            <w:gridSpan w:val="2"/>
          </w:tcPr>
          <w:p w:rsidR="00833E82" w:rsidRPr="008B2CE0" w:rsidRDefault="00833E82" w:rsidP="00324169">
            <w:pPr>
              <w:pStyle w:val="Normal5"/>
              <w:spacing w:line="288" w:lineRule="auto"/>
              <w:jc w:val="both"/>
              <w:rPr>
                <w:rFonts w:eastAsia="Times New Roman"/>
                <w:sz w:val="20"/>
                <w:szCs w:val="20"/>
              </w:rPr>
            </w:pPr>
          </w:p>
        </w:tc>
      </w:tr>
      <w:tr w:rsidR="00833E82" w:rsidRPr="007844E7" w:rsidTr="00324169">
        <w:tc>
          <w:tcPr>
            <w:tcW w:w="579" w:type="dxa"/>
          </w:tcPr>
          <w:p w:rsidR="00833E82" w:rsidRPr="00A227E8" w:rsidRDefault="00833E82" w:rsidP="00324169">
            <w:pPr>
              <w:pStyle w:val="Normal5"/>
              <w:spacing w:line="288" w:lineRule="auto"/>
              <w:jc w:val="both"/>
              <w:rPr>
                <w:rFonts w:eastAsia="SimSun"/>
                <w:color w:val="003366"/>
                <w:sz w:val="20"/>
                <w:szCs w:val="20"/>
                <w:lang w:eastAsia="ja-JP"/>
              </w:rPr>
            </w:pPr>
            <w:r w:rsidRPr="00A227E8">
              <w:rPr>
                <w:rFonts w:eastAsia="SimSun"/>
                <w:color w:val="003366"/>
                <w:sz w:val="20"/>
                <w:szCs w:val="20"/>
                <w:lang w:eastAsia="ja-JP"/>
              </w:rPr>
              <w:t>●</w:t>
            </w:r>
          </w:p>
        </w:tc>
        <w:tc>
          <w:tcPr>
            <w:tcW w:w="9060" w:type="dxa"/>
          </w:tcPr>
          <w:p w:rsidR="00833E82" w:rsidRPr="007844E7" w:rsidRDefault="00833E82" w:rsidP="00324169">
            <w:pPr>
              <w:pStyle w:val="Normal5"/>
              <w:spacing w:line="288" w:lineRule="auto"/>
              <w:jc w:val="both"/>
              <w:rPr>
                <w:rFonts w:eastAsia="Times New Roman"/>
                <w:sz w:val="20"/>
                <w:szCs w:val="20"/>
                <w:vertAlign w:val="superscript"/>
                <w:lang w:eastAsia="ja-JP"/>
              </w:rPr>
            </w:pPr>
            <w:r>
              <w:rPr>
                <w:rFonts w:eastAsia="Times New Roman"/>
                <w:sz w:val="20"/>
                <w:szCs w:val="20"/>
                <w:lang w:eastAsia="ja-JP"/>
              </w:rPr>
              <w:t>Adjusted r</w:t>
            </w:r>
            <w:r w:rsidRPr="008B2CE0">
              <w:rPr>
                <w:rFonts w:eastAsia="Times New Roman"/>
                <w:sz w:val="20"/>
                <w:szCs w:val="20"/>
                <w:lang w:eastAsia="ja-JP"/>
              </w:rPr>
              <w:t>eturn on equity</w:t>
            </w:r>
            <w:r>
              <w:rPr>
                <w:rFonts w:eastAsia="Times New Roman"/>
                <w:sz w:val="20"/>
                <w:szCs w:val="20"/>
                <w:vertAlign w:val="superscript"/>
                <w:lang w:eastAsia="ja-JP"/>
              </w:rPr>
              <w:t>(4</w:t>
            </w:r>
            <w:r w:rsidRPr="00F305A4">
              <w:rPr>
                <w:rFonts w:eastAsia="Times New Roman"/>
                <w:sz w:val="20"/>
                <w:szCs w:val="20"/>
                <w:vertAlign w:val="superscript"/>
                <w:lang w:eastAsia="ja-JP"/>
              </w:rPr>
              <w:t>)</w:t>
            </w:r>
            <w:r w:rsidRPr="008B2CE0">
              <w:rPr>
                <w:rFonts w:eastAsia="Times New Roman"/>
                <w:sz w:val="20"/>
                <w:szCs w:val="20"/>
                <w:lang w:eastAsia="ja-JP"/>
              </w:rPr>
              <w:t xml:space="preserve"> in </w:t>
            </w:r>
            <w:r>
              <w:rPr>
                <w:rFonts w:eastAsia="Times New Roman"/>
                <w:sz w:val="20"/>
                <w:szCs w:val="20"/>
                <w:lang w:eastAsia="ja-JP"/>
              </w:rPr>
              <w:t>the Go-forward B</w:t>
            </w:r>
            <w:r w:rsidRPr="008B2CE0">
              <w:rPr>
                <w:rFonts w:eastAsia="Times New Roman"/>
                <w:sz w:val="20"/>
                <w:szCs w:val="20"/>
                <w:lang w:eastAsia="ja-JP"/>
              </w:rPr>
              <w:t>an</w:t>
            </w:r>
            <w:r>
              <w:rPr>
                <w:rFonts w:eastAsia="Times New Roman"/>
                <w:sz w:val="20"/>
                <w:szCs w:val="20"/>
                <w:lang w:eastAsia="ja-JP"/>
              </w:rPr>
              <w:t>k is estimated at 14</w:t>
            </w:r>
            <w:r w:rsidRPr="008B2CE0">
              <w:rPr>
                <w:rFonts w:eastAsia="Times New Roman"/>
                <w:sz w:val="20"/>
                <w:szCs w:val="20"/>
                <w:lang w:eastAsia="ja-JP"/>
              </w:rPr>
              <w:t>%</w:t>
            </w:r>
            <w:r>
              <w:rPr>
                <w:rFonts w:eastAsia="Times New Roman"/>
                <w:sz w:val="20"/>
                <w:szCs w:val="20"/>
                <w:lang w:eastAsia="ja-JP"/>
              </w:rPr>
              <w:t xml:space="preserve"> for H1 2015.</w:t>
            </w:r>
          </w:p>
        </w:tc>
      </w:tr>
      <w:tr w:rsidR="00833E82" w:rsidRPr="008B2CE0" w:rsidTr="00324169">
        <w:tblPrEx>
          <w:tblCellMar>
            <w:left w:w="108" w:type="dxa"/>
            <w:right w:w="108" w:type="dxa"/>
          </w:tblCellMar>
        </w:tblPrEx>
        <w:trPr>
          <w:trHeight w:hRule="exact" w:val="57"/>
        </w:trPr>
        <w:tc>
          <w:tcPr>
            <w:tcW w:w="9639" w:type="dxa"/>
            <w:gridSpan w:val="2"/>
          </w:tcPr>
          <w:p w:rsidR="00833E82" w:rsidRPr="008B2CE0" w:rsidRDefault="00833E82" w:rsidP="00324169">
            <w:pPr>
              <w:pStyle w:val="Normal5"/>
              <w:spacing w:line="288" w:lineRule="auto"/>
              <w:jc w:val="both"/>
              <w:rPr>
                <w:rFonts w:eastAsia="Times New Roman"/>
                <w:sz w:val="20"/>
                <w:szCs w:val="20"/>
              </w:rPr>
            </w:pPr>
          </w:p>
        </w:tc>
      </w:tr>
      <w:tr w:rsidR="00833E82" w:rsidRPr="008B2CE0" w:rsidTr="00324169">
        <w:tc>
          <w:tcPr>
            <w:tcW w:w="579" w:type="dxa"/>
          </w:tcPr>
          <w:p w:rsidR="00833E82" w:rsidRPr="00A227E8" w:rsidRDefault="00833E82" w:rsidP="00324169">
            <w:pPr>
              <w:pStyle w:val="Normal5"/>
              <w:spacing w:line="288" w:lineRule="auto"/>
              <w:jc w:val="both"/>
              <w:rPr>
                <w:rFonts w:eastAsia="SimSun"/>
                <w:color w:val="003366"/>
                <w:sz w:val="20"/>
                <w:szCs w:val="20"/>
                <w:lang w:eastAsia="ja-JP"/>
              </w:rPr>
            </w:pPr>
            <w:r w:rsidRPr="00A227E8">
              <w:rPr>
                <w:rFonts w:eastAsia="SimSun"/>
                <w:color w:val="003366"/>
                <w:sz w:val="20"/>
                <w:szCs w:val="20"/>
                <w:lang w:eastAsia="ja-JP"/>
              </w:rPr>
              <w:t>●</w:t>
            </w:r>
          </w:p>
        </w:tc>
        <w:tc>
          <w:tcPr>
            <w:tcW w:w="9060" w:type="dxa"/>
          </w:tcPr>
          <w:p w:rsidR="00833E82" w:rsidRPr="008B2CE0" w:rsidRDefault="00833E82" w:rsidP="00324169">
            <w:pPr>
              <w:pStyle w:val="Normal5"/>
              <w:spacing w:line="288" w:lineRule="auto"/>
              <w:jc w:val="both"/>
              <w:rPr>
                <w:rFonts w:eastAsia="Times New Roman"/>
                <w:sz w:val="20"/>
                <w:szCs w:val="20"/>
                <w:lang w:eastAsia="ja-JP"/>
              </w:rPr>
            </w:pPr>
            <w:r w:rsidRPr="008B2CE0">
              <w:rPr>
                <w:rFonts w:eastAsia="Times New Roman"/>
                <w:sz w:val="20"/>
                <w:szCs w:val="20"/>
                <w:lang w:eastAsia="ja-JP"/>
              </w:rPr>
              <w:t xml:space="preserve">Capital </w:t>
            </w:r>
            <w:r>
              <w:rPr>
                <w:rFonts w:eastAsia="Times New Roman"/>
                <w:sz w:val="20"/>
                <w:szCs w:val="20"/>
                <w:lang w:eastAsia="ja-JP"/>
              </w:rPr>
              <w:t xml:space="preserve">position </w:t>
            </w:r>
            <w:r w:rsidRPr="008B2CE0">
              <w:rPr>
                <w:rFonts w:eastAsia="Times New Roman"/>
                <w:sz w:val="20"/>
                <w:szCs w:val="20"/>
                <w:lang w:eastAsia="ja-JP"/>
              </w:rPr>
              <w:t>strengthened further with Comm</w:t>
            </w:r>
            <w:r>
              <w:rPr>
                <w:rFonts w:eastAsia="Times New Roman"/>
                <w:sz w:val="20"/>
                <w:szCs w:val="20"/>
                <w:lang w:eastAsia="ja-JP"/>
              </w:rPr>
              <w:t>on Equity Tier 1 ratio up 80</w:t>
            </w:r>
            <w:r w:rsidRPr="008B2CE0">
              <w:rPr>
                <w:rFonts w:eastAsia="Times New Roman"/>
                <w:sz w:val="20"/>
                <w:szCs w:val="20"/>
                <w:lang w:eastAsia="ja-JP"/>
              </w:rPr>
              <w:t xml:space="preserve"> </w:t>
            </w:r>
            <w:r>
              <w:rPr>
                <w:rFonts w:eastAsia="Times New Roman"/>
                <w:sz w:val="20"/>
                <w:szCs w:val="20"/>
                <w:lang w:eastAsia="ja-JP"/>
              </w:rPr>
              <w:t>basis points in Q2 2015 to 12.3%.</w:t>
            </w:r>
          </w:p>
        </w:tc>
      </w:tr>
      <w:tr w:rsidR="00833E82" w:rsidRPr="008B2CE0" w:rsidTr="00324169">
        <w:tblPrEx>
          <w:tblCellMar>
            <w:left w:w="108" w:type="dxa"/>
            <w:right w:w="108" w:type="dxa"/>
          </w:tblCellMar>
        </w:tblPrEx>
        <w:trPr>
          <w:trHeight w:hRule="exact" w:val="57"/>
        </w:trPr>
        <w:tc>
          <w:tcPr>
            <w:tcW w:w="9639" w:type="dxa"/>
            <w:gridSpan w:val="2"/>
          </w:tcPr>
          <w:p w:rsidR="00833E82" w:rsidRPr="008B2CE0" w:rsidRDefault="00833E82" w:rsidP="00324169">
            <w:pPr>
              <w:pStyle w:val="Normal5"/>
              <w:spacing w:line="288" w:lineRule="auto"/>
              <w:jc w:val="both"/>
              <w:rPr>
                <w:rFonts w:eastAsia="Times New Roman"/>
                <w:sz w:val="20"/>
                <w:szCs w:val="20"/>
              </w:rPr>
            </w:pPr>
          </w:p>
        </w:tc>
      </w:tr>
      <w:tr w:rsidR="00833E82" w:rsidRPr="003E62C3" w:rsidTr="00324169">
        <w:tc>
          <w:tcPr>
            <w:tcW w:w="579" w:type="dxa"/>
          </w:tcPr>
          <w:p w:rsidR="00833E82" w:rsidRPr="00A227E8" w:rsidRDefault="00833E82" w:rsidP="00324169">
            <w:pPr>
              <w:pStyle w:val="Normal5"/>
              <w:spacing w:line="288" w:lineRule="auto"/>
              <w:jc w:val="both"/>
              <w:rPr>
                <w:rFonts w:eastAsia="SimSun"/>
                <w:color w:val="003366"/>
                <w:sz w:val="20"/>
                <w:szCs w:val="20"/>
                <w:lang w:eastAsia="ja-JP"/>
              </w:rPr>
            </w:pPr>
            <w:r w:rsidRPr="00A227E8">
              <w:rPr>
                <w:rFonts w:eastAsia="SimSun"/>
                <w:color w:val="003366"/>
                <w:sz w:val="20"/>
                <w:szCs w:val="20"/>
                <w:lang w:eastAsia="ja-JP"/>
              </w:rPr>
              <w:t>●</w:t>
            </w:r>
          </w:p>
        </w:tc>
        <w:tc>
          <w:tcPr>
            <w:tcW w:w="9060" w:type="dxa"/>
          </w:tcPr>
          <w:p w:rsidR="00833E82" w:rsidRPr="003E62C3" w:rsidRDefault="00833E82" w:rsidP="00324169">
            <w:pPr>
              <w:pStyle w:val="Normal5"/>
              <w:spacing w:line="288" w:lineRule="auto"/>
              <w:jc w:val="both"/>
              <w:rPr>
                <w:sz w:val="20"/>
                <w:szCs w:val="20"/>
                <w:lang w:eastAsia="ja-JP"/>
              </w:rPr>
            </w:pPr>
            <w:r w:rsidRPr="008B2CE0">
              <w:rPr>
                <w:rFonts w:eastAsia="Times New Roman"/>
                <w:sz w:val="20"/>
                <w:szCs w:val="20"/>
                <w:lang w:eastAsia="ja-JP"/>
              </w:rPr>
              <w:t xml:space="preserve">Exit </w:t>
            </w:r>
            <w:r>
              <w:rPr>
                <w:rFonts w:eastAsia="Times New Roman"/>
                <w:sz w:val="20"/>
                <w:szCs w:val="20"/>
                <w:lang w:eastAsia="ja-JP"/>
              </w:rPr>
              <w:t>B</w:t>
            </w:r>
            <w:r w:rsidRPr="008B2CE0">
              <w:rPr>
                <w:rFonts w:eastAsia="Times New Roman"/>
                <w:sz w:val="20"/>
                <w:szCs w:val="20"/>
                <w:lang w:eastAsia="ja-JP"/>
              </w:rPr>
              <w:t>ank ahead of plan with continuing progress on sales and run-off</w:t>
            </w:r>
            <w:r>
              <w:rPr>
                <w:rFonts w:eastAsia="Times New Roman"/>
                <w:sz w:val="20"/>
                <w:szCs w:val="20"/>
                <w:lang w:eastAsia="ja-JP"/>
              </w:rPr>
              <w:t>.</w:t>
            </w:r>
          </w:p>
        </w:tc>
      </w:tr>
      <w:tr w:rsidR="00833E82" w:rsidRPr="008B2CE0" w:rsidTr="00324169">
        <w:tblPrEx>
          <w:tblCellMar>
            <w:left w:w="108" w:type="dxa"/>
            <w:right w:w="108" w:type="dxa"/>
          </w:tblCellMar>
        </w:tblPrEx>
        <w:trPr>
          <w:trHeight w:hRule="exact" w:val="57"/>
        </w:trPr>
        <w:tc>
          <w:tcPr>
            <w:tcW w:w="9639" w:type="dxa"/>
            <w:gridSpan w:val="2"/>
          </w:tcPr>
          <w:p w:rsidR="00833E82" w:rsidRPr="008B2CE0" w:rsidRDefault="00833E82" w:rsidP="00324169">
            <w:pPr>
              <w:pStyle w:val="Normal5"/>
              <w:spacing w:line="288" w:lineRule="auto"/>
              <w:jc w:val="both"/>
              <w:rPr>
                <w:rFonts w:eastAsia="Times New Roman"/>
                <w:sz w:val="20"/>
                <w:szCs w:val="20"/>
              </w:rPr>
            </w:pPr>
          </w:p>
        </w:tc>
      </w:tr>
      <w:tr w:rsidR="00833E82" w:rsidRPr="008B2CE0" w:rsidTr="00324169">
        <w:tc>
          <w:tcPr>
            <w:tcW w:w="579" w:type="dxa"/>
          </w:tcPr>
          <w:p w:rsidR="00833E82" w:rsidRPr="00A227E8" w:rsidRDefault="00833E82" w:rsidP="00324169">
            <w:pPr>
              <w:pStyle w:val="Normal5"/>
              <w:spacing w:line="288" w:lineRule="auto"/>
              <w:jc w:val="both"/>
              <w:rPr>
                <w:rFonts w:eastAsia="SimSun"/>
                <w:color w:val="003366"/>
                <w:sz w:val="20"/>
                <w:szCs w:val="20"/>
                <w:lang w:eastAsia="ja-JP"/>
              </w:rPr>
            </w:pPr>
            <w:r w:rsidRPr="00A227E8">
              <w:rPr>
                <w:rFonts w:eastAsia="SimSun"/>
                <w:color w:val="003366"/>
                <w:sz w:val="20"/>
                <w:szCs w:val="20"/>
                <w:lang w:eastAsia="ja-JP"/>
              </w:rPr>
              <w:t>●</w:t>
            </w:r>
          </w:p>
        </w:tc>
        <w:tc>
          <w:tcPr>
            <w:tcW w:w="9060" w:type="dxa"/>
          </w:tcPr>
          <w:p w:rsidR="00833E82" w:rsidRPr="008B2CE0" w:rsidRDefault="00833E82" w:rsidP="00324169">
            <w:pPr>
              <w:pStyle w:val="Normal5"/>
              <w:spacing w:line="288" w:lineRule="auto"/>
              <w:jc w:val="both"/>
              <w:rPr>
                <w:rFonts w:eastAsia="Times New Roman"/>
                <w:sz w:val="20"/>
                <w:szCs w:val="20"/>
              </w:rPr>
            </w:pPr>
            <w:r w:rsidRPr="003E62C3">
              <w:rPr>
                <w:sz w:val="20"/>
                <w:szCs w:val="20"/>
                <w:lang w:eastAsia="ja-JP"/>
              </w:rPr>
              <w:t>On track to achieve £800 million cost reduction target</w:t>
            </w:r>
            <w:r>
              <w:rPr>
                <w:sz w:val="20"/>
                <w:szCs w:val="20"/>
                <w:vertAlign w:val="superscript"/>
                <w:lang w:eastAsia="ja-JP"/>
              </w:rPr>
              <w:t>(5)</w:t>
            </w:r>
            <w:r>
              <w:rPr>
                <w:sz w:val="20"/>
                <w:szCs w:val="20"/>
                <w:lang w:eastAsia="ja-JP"/>
              </w:rPr>
              <w:t>.</w:t>
            </w:r>
          </w:p>
        </w:tc>
      </w:tr>
    </w:tbl>
    <w:p w:rsidR="00833E82" w:rsidRPr="001F665F" w:rsidRDefault="00833E82" w:rsidP="00833E82">
      <w:pPr>
        <w:pStyle w:val="Normal5"/>
        <w:spacing w:line="288" w:lineRule="auto"/>
        <w:jc w:val="both"/>
        <w:rPr>
          <w:rFonts w:eastAsia="Times New Roman" w:cs="Times New Roman"/>
          <w:b/>
          <w:color w:val="003366"/>
          <w:sz w:val="20"/>
          <w:szCs w:val="20"/>
          <w:lang w:eastAsia="ja-JP"/>
        </w:rPr>
      </w:pPr>
    </w:p>
    <w:p w:rsidR="00833E82" w:rsidRPr="001F665F" w:rsidRDefault="00833E82" w:rsidP="00833E82">
      <w:pPr>
        <w:pStyle w:val="Normal5"/>
        <w:spacing w:line="288" w:lineRule="auto"/>
        <w:jc w:val="both"/>
        <w:rPr>
          <w:rFonts w:eastAsia="Times New Roman" w:cs="Times New Roman"/>
          <w:b/>
          <w:color w:val="003366"/>
          <w:sz w:val="20"/>
          <w:szCs w:val="20"/>
          <w:lang w:eastAsia="ja-JP"/>
        </w:rPr>
      </w:pPr>
      <w:r w:rsidRPr="001F665F">
        <w:rPr>
          <w:rFonts w:eastAsia="Times New Roman" w:cs="Times New Roman"/>
          <w:b/>
          <w:color w:val="003366"/>
          <w:sz w:val="20"/>
          <w:szCs w:val="20"/>
          <w:lang w:eastAsia="ja-JP"/>
        </w:rPr>
        <w:t>Creating a strong Go-forward Bank</w:t>
      </w:r>
    </w:p>
    <w:p w:rsidR="00833E82" w:rsidRPr="001F665F" w:rsidRDefault="00833E82" w:rsidP="00833E82">
      <w:pPr>
        <w:pStyle w:val="Normal5"/>
        <w:spacing w:line="288" w:lineRule="auto"/>
        <w:jc w:val="both"/>
        <w:rPr>
          <w:rFonts w:eastAsia="Times New Roman" w:cs="Times New Roman"/>
          <w:sz w:val="20"/>
          <w:szCs w:val="20"/>
          <w:lang w:eastAsia="ja-JP"/>
        </w:rPr>
      </w:pPr>
      <w:r w:rsidRPr="001F665F">
        <w:rPr>
          <w:rFonts w:eastAsia="Times New Roman" w:cs="Times New Roman"/>
          <w:sz w:val="20"/>
          <w:szCs w:val="20"/>
          <w:lang w:eastAsia="ja-JP"/>
        </w:rPr>
        <w:t>RBS continues to target lending growth in strategic segments, UK PBB and Commercial Banking, in line with</w:t>
      </w:r>
      <w:r>
        <w:rPr>
          <w:rFonts w:eastAsia="Times New Roman" w:cs="Times New Roman"/>
          <w:sz w:val="20"/>
          <w:szCs w:val="20"/>
          <w:lang w:eastAsia="ja-JP"/>
        </w:rPr>
        <w:t xml:space="preserve"> or above nominal</w:t>
      </w:r>
      <w:r w:rsidRPr="001F665F">
        <w:rPr>
          <w:rFonts w:eastAsia="Times New Roman" w:cs="Times New Roman"/>
          <w:sz w:val="20"/>
          <w:szCs w:val="20"/>
          <w:lang w:eastAsia="ja-JP"/>
        </w:rPr>
        <w:t xml:space="preserve"> </w:t>
      </w:r>
      <w:r>
        <w:rPr>
          <w:rFonts w:eastAsia="Times New Roman" w:cs="Times New Roman"/>
          <w:sz w:val="20"/>
          <w:szCs w:val="20"/>
          <w:lang w:eastAsia="ja-JP"/>
        </w:rPr>
        <w:t xml:space="preserve">UK </w:t>
      </w:r>
      <w:r w:rsidRPr="001F665F">
        <w:rPr>
          <w:rFonts w:eastAsia="Times New Roman" w:cs="Times New Roman"/>
          <w:sz w:val="20"/>
          <w:szCs w:val="20"/>
          <w:lang w:eastAsia="ja-JP"/>
        </w:rPr>
        <w:t>GDP growth. Annualised growth across these segments was 2% in H1</w:t>
      </w:r>
      <w:r>
        <w:rPr>
          <w:rFonts w:eastAsia="Times New Roman" w:cs="Times New Roman"/>
          <w:sz w:val="20"/>
          <w:szCs w:val="20"/>
          <w:lang w:eastAsia="ja-JP"/>
        </w:rPr>
        <w:t xml:space="preserve"> 2015</w:t>
      </w:r>
      <w:r w:rsidRPr="001F665F">
        <w:rPr>
          <w:rFonts w:eastAsia="Times New Roman" w:cs="Times New Roman"/>
          <w:sz w:val="20"/>
          <w:szCs w:val="20"/>
          <w:lang w:eastAsia="ja-JP"/>
        </w:rPr>
        <w:t xml:space="preserve">. Investment in these businesses is paying dividends through improving returns. </w:t>
      </w:r>
    </w:p>
    <w:p w:rsidR="00833E82" w:rsidRPr="001F665F" w:rsidRDefault="00833E82" w:rsidP="00833E82">
      <w:pPr>
        <w:pStyle w:val="Normal5"/>
        <w:spacing w:line="288" w:lineRule="auto"/>
        <w:jc w:val="both"/>
        <w:rPr>
          <w:rFonts w:eastAsia="Times New Roman" w:cs="Times New Roman"/>
          <w:sz w:val="20"/>
          <w:szCs w:val="20"/>
          <w:lang w:eastAsia="ja-JP"/>
        </w:rPr>
      </w:pPr>
    </w:p>
    <w:p w:rsidR="00833E82" w:rsidRPr="001F665F" w:rsidRDefault="00833E82" w:rsidP="00833E82">
      <w:pPr>
        <w:pStyle w:val="Normal5"/>
        <w:spacing w:line="288" w:lineRule="auto"/>
        <w:jc w:val="both"/>
        <w:rPr>
          <w:rFonts w:eastAsia="Times New Roman" w:cs="Times New Roman"/>
          <w:sz w:val="20"/>
          <w:szCs w:val="20"/>
          <w:lang w:eastAsia="ja-JP"/>
        </w:rPr>
      </w:pPr>
      <w:r w:rsidRPr="001F665F">
        <w:rPr>
          <w:rFonts w:eastAsia="Times New Roman" w:cs="Times New Roman"/>
          <w:sz w:val="20"/>
          <w:szCs w:val="20"/>
          <w:lang w:eastAsia="ja-JP"/>
        </w:rPr>
        <w:t xml:space="preserve">Following a slow start to 2015, the updated mortgage platform enabled RBS to meet increased demand for mortgage products through Q2 2015, with applications up 43% year-on-year and gross new lending up </w:t>
      </w:r>
      <w:r>
        <w:rPr>
          <w:rFonts w:eastAsia="Times New Roman" w:cs="Times New Roman"/>
          <w:sz w:val="20"/>
          <w:szCs w:val="20"/>
          <w:lang w:eastAsia="ja-JP"/>
        </w:rPr>
        <w:t>43</w:t>
      </w:r>
      <w:r w:rsidRPr="001F665F">
        <w:rPr>
          <w:rFonts w:eastAsia="Times New Roman" w:cs="Times New Roman"/>
          <w:sz w:val="20"/>
          <w:szCs w:val="20"/>
          <w:lang w:eastAsia="ja-JP"/>
        </w:rPr>
        <w:t xml:space="preserve">% </w:t>
      </w:r>
      <w:r>
        <w:rPr>
          <w:rFonts w:eastAsia="Times New Roman" w:cs="Times New Roman"/>
          <w:sz w:val="20"/>
          <w:szCs w:val="20"/>
          <w:lang w:eastAsia="ja-JP"/>
        </w:rPr>
        <w:t xml:space="preserve">to £5.4 billion </w:t>
      </w:r>
      <w:r w:rsidRPr="001F665F">
        <w:rPr>
          <w:rFonts w:eastAsia="Times New Roman" w:cs="Times New Roman"/>
          <w:sz w:val="20"/>
          <w:szCs w:val="20"/>
          <w:lang w:eastAsia="ja-JP"/>
        </w:rPr>
        <w:t>relative to the previous quarter. Market share of new mortgages reached 9.7% for Q2 2015, well in excess of RBS’s current stock share of 8.3%. Commercial Bankin</w:t>
      </w:r>
      <w:r>
        <w:rPr>
          <w:rFonts w:eastAsia="Times New Roman" w:cs="Times New Roman"/>
          <w:sz w:val="20"/>
          <w:szCs w:val="20"/>
          <w:lang w:eastAsia="ja-JP"/>
        </w:rPr>
        <w:t xml:space="preserve">g increased loans and advances </w:t>
      </w:r>
      <w:r w:rsidRPr="001F665F">
        <w:rPr>
          <w:rFonts w:eastAsia="Times New Roman" w:cs="Times New Roman"/>
          <w:sz w:val="20"/>
          <w:szCs w:val="20"/>
          <w:lang w:eastAsia="ja-JP"/>
        </w:rPr>
        <w:t xml:space="preserve">by £1.4 billion year-on-year, </w:t>
      </w:r>
      <w:r>
        <w:rPr>
          <w:rFonts w:eastAsia="Times New Roman" w:cs="Times New Roman"/>
          <w:sz w:val="20"/>
          <w:szCs w:val="20"/>
          <w:lang w:eastAsia="ja-JP"/>
        </w:rPr>
        <w:t xml:space="preserve">excluding transfers, </w:t>
      </w:r>
      <w:r w:rsidRPr="001F665F">
        <w:rPr>
          <w:rFonts w:eastAsia="Times New Roman" w:cs="Times New Roman"/>
          <w:sz w:val="20"/>
          <w:szCs w:val="20"/>
          <w:lang w:eastAsia="ja-JP"/>
        </w:rPr>
        <w:t xml:space="preserve">while continuing to run down non-strategic books.  </w:t>
      </w:r>
    </w:p>
    <w:p w:rsidR="00833E82" w:rsidRDefault="00833E82" w:rsidP="00833E82">
      <w:pPr>
        <w:pStyle w:val="Normal5"/>
        <w:keepNext/>
        <w:spacing w:line="288" w:lineRule="auto"/>
        <w:outlineLvl w:val="0"/>
        <w:rPr>
          <w:rFonts w:eastAsia="Times New Roman"/>
          <w:sz w:val="12"/>
          <w:szCs w:val="12"/>
          <w:lang w:eastAsia="ja-JP"/>
        </w:rPr>
      </w:pPr>
    </w:p>
    <w:p w:rsidR="00833E82" w:rsidRPr="000A16D6" w:rsidRDefault="00833E82" w:rsidP="00833E82">
      <w:pPr>
        <w:pStyle w:val="Normal5"/>
        <w:keepNext/>
        <w:spacing w:line="288" w:lineRule="auto"/>
        <w:outlineLvl w:val="0"/>
        <w:rPr>
          <w:rFonts w:eastAsia="Times New Roman"/>
          <w:sz w:val="12"/>
          <w:szCs w:val="12"/>
          <w:lang w:eastAsia="ja-JP"/>
        </w:rPr>
      </w:pPr>
      <w:r w:rsidRPr="000A16D6">
        <w:rPr>
          <w:rFonts w:eastAsia="Times New Roman"/>
          <w:sz w:val="12"/>
          <w:szCs w:val="12"/>
          <w:lang w:eastAsia="ja-JP"/>
        </w:rPr>
        <w:t>Notes:</w:t>
      </w:r>
    </w:p>
    <w:tbl>
      <w:tblPr>
        <w:tblW w:w="9639" w:type="dxa"/>
        <w:tblCellMar>
          <w:left w:w="0" w:type="dxa"/>
          <w:right w:w="0" w:type="dxa"/>
        </w:tblCellMar>
        <w:tblLook w:val="01E0" w:firstRow="1" w:lastRow="1" w:firstColumn="1" w:lastColumn="1" w:noHBand="0" w:noVBand="0"/>
      </w:tblPr>
      <w:tblGrid>
        <w:gridCol w:w="573"/>
        <w:gridCol w:w="9066"/>
      </w:tblGrid>
      <w:tr w:rsidR="00833E82" w:rsidRPr="000A16D6" w:rsidTr="00324169">
        <w:tc>
          <w:tcPr>
            <w:tcW w:w="573" w:type="dxa"/>
          </w:tcPr>
          <w:p w:rsidR="00833E82" w:rsidRPr="000A16D6" w:rsidRDefault="00833E82" w:rsidP="00324169">
            <w:pPr>
              <w:pStyle w:val="Normal5"/>
              <w:spacing w:line="288" w:lineRule="auto"/>
              <w:jc w:val="both"/>
              <w:rPr>
                <w:rFonts w:eastAsia="Times New Roman"/>
                <w:iCs/>
                <w:sz w:val="12"/>
                <w:szCs w:val="12"/>
                <w:lang w:eastAsia="ja-JP"/>
              </w:rPr>
            </w:pPr>
            <w:r>
              <w:rPr>
                <w:rFonts w:eastAsia="Times New Roman"/>
                <w:iCs/>
                <w:sz w:val="12"/>
                <w:szCs w:val="12"/>
                <w:lang w:eastAsia="ja-JP"/>
              </w:rPr>
              <w:t>(1)</w:t>
            </w:r>
          </w:p>
        </w:tc>
        <w:tc>
          <w:tcPr>
            <w:tcW w:w="9066" w:type="dxa"/>
            <w:vAlign w:val="bottom"/>
          </w:tcPr>
          <w:p w:rsidR="00833E82" w:rsidRPr="000A16D6" w:rsidRDefault="00833E82" w:rsidP="00324169">
            <w:pPr>
              <w:pStyle w:val="Normal5"/>
              <w:keepNext/>
              <w:spacing w:line="288" w:lineRule="auto"/>
              <w:jc w:val="both"/>
              <w:outlineLvl w:val="0"/>
              <w:rPr>
                <w:rFonts w:eastAsia="Times New Roman"/>
                <w:sz w:val="12"/>
                <w:szCs w:val="12"/>
                <w:lang w:eastAsia="ja-JP"/>
              </w:rPr>
            </w:pPr>
            <w:r w:rsidRPr="000A16D6">
              <w:rPr>
                <w:rFonts w:eastAsia="Times New Roman"/>
                <w:sz w:val="12"/>
                <w:szCs w:val="12"/>
                <w:lang w:eastAsia="ja-JP"/>
              </w:rPr>
              <w:t>Operating profit/</w:t>
            </w:r>
            <w:r>
              <w:rPr>
                <w:rFonts w:eastAsia="Times New Roman"/>
                <w:sz w:val="12"/>
                <w:szCs w:val="12"/>
                <w:lang w:eastAsia="ja-JP"/>
              </w:rPr>
              <w:t>(</w:t>
            </w:r>
            <w:r w:rsidRPr="000A16D6">
              <w:rPr>
                <w:rFonts w:eastAsia="Times New Roman"/>
                <w:sz w:val="12"/>
                <w:szCs w:val="12"/>
                <w:lang w:eastAsia="ja-JP"/>
              </w:rPr>
              <w:t>loss</w:t>
            </w:r>
            <w:r>
              <w:rPr>
                <w:rFonts w:eastAsia="Times New Roman"/>
                <w:sz w:val="12"/>
                <w:szCs w:val="12"/>
                <w:lang w:eastAsia="ja-JP"/>
              </w:rPr>
              <w:t>)</w:t>
            </w:r>
            <w:r w:rsidRPr="000A16D6">
              <w:rPr>
                <w:rFonts w:eastAsia="Times New Roman"/>
                <w:sz w:val="12"/>
                <w:szCs w:val="12"/>
                <w:lang w:eastAsia="ja-JP"/>
              </w:rPr>
              <w:t xml:space="preserve"> before tax, own credit adjustments, gain on redemption of own debt and strategic disposals and includes t</w:t>
            </w:r>
            <w:r>
              <w:rPr>
                <w:rFonts w:eastAsia="Times New Roman"/>
                <w:sz w:val="12"/>
                <w:szCs w:val="12"/>
                <w:lang w:eastAsia="ja-JP"/>
              </w:rPr>
              <w:t>he results of Citizens (excluding</w:t>
            </w:r>
            <w:r w:rsidRPr="000A16D6">
              <w:rPr>
                <w:rFonts w:eastAsia="Times New Roman"/>
                <w:sz w:val="12"/>
                <w:szCs w:val="12"/>
                <w:lang w:eastAsia="ja-JP"/>
              </w:rPr>
              <w:t xml:space="preserve"> any fair value adjustment) which are classified as discontinued operations in the statutory results. </w:t>
            </w:r>
            <w:r>
              <w:rPr>
                <w:rFonts w:eastAsia="Times New Roman"/>
                <w:sz w:val="12"/>
                <w:szCs w:val="12"/>
                <w:lang w:eastAsia="ja-JP"/>
              </w:rPr>
              <w:t>The half year and quarter ended 30 June 2014 are stated before RF</w:t>
            </w:r>
            <w:r w:rsidRPr="000A16D6">
              <w:rPr>
                <w:rFonts w:eastAsia="Times New Roman"/>
                <w:sz w:val="12"/>
                <w:szCs w:val="12"/>
                <w:lang w:eastAsia="ja-JP"/>
              </w:rPr>
              <w:t>S m</w:t>
            </w:r>
            <w:r>
              <w:rPr>
                <w:rFonts w:eastAsia="Times New Roman"/>
                <w:sz w:val="12"/>
                <w:szCs w:val="12"/>
                <w:lang w:eastAsia="ja-JP"/>
              </w:rPr>
              <w:t>inority interest.</w:t>
            </w:r>
          </w:p>
        </w:tc>
      </w:tr>
      <w:tr w:rsidR="00833E82" w:rsidRPr="000A16D6" w:rsidTr="00324169">
        <w:tc>
          <w:tcPr>
            <w:tcW w:w="573" w:type="dxa"/>
          </w:tcPr>
          <w:p w:rsidR="00833E82" w:rsidRPr="000A16D6" w:rsidRDefault="00833E82" w:rsidP="00324169">
            <w:pPr>
              <w:pStyle w:val="Normal5"/>
              <w:spacing w:line="288" w:lineRule="auto"/>
              <w:jc w:val="both"/>
              <w:rPr>
                <w:rFonts w:eastAsia="Times New Roman"/>
                <w:iCs/>
                <w:sz w:val="12"/>
                <w:szCs w:val="12"/>
                <w:lang w:eastAsia="ja-JP"/>
              </w:rPr>
            </w:pPr>
            <w:r w:rsidRPr="000A16D6">
              <w:rPr>
                <w:rFonts w:eastAsia="Times New Roman"/>
                <w:iCs/>
                <w:sz w:val="12"/>
                <w:szCs w:val="12"/>
                <w:lang w:eastAsia="ja-JP"/>
              </w:rPr>
              <w:t>(</w:t>
            </w:r>
            <w:r>
              <w:rPr>
                <w:rFonts w:eastAsia="Times New Roman"/>
                <w:iCs/>
                <w:sz w:val="12"/>
                <w:szCs w:val="12"/>
                <w:lang w:eastAsia="ja-JP"/>
              </w:rPr>
              <w:t>2</w:t>
            </w:r>
            <w:r w:rsidRPr="000A16D6">
              <w:rPr>
                <w:rFonts w:eastAsia="Times New Roman"/>
                <w:iCs/>
                <w:sz w:val="12"/>
                <w:szCs w:val="12"/>
                <w:lang w:eastAsia="ja-JP"/>
              </w:rPr>
              <w:t>)</w:t>
            </w:r>
          </w:p>
        </w:tc>
        <w:tc>
          <w:tcPr>
            <w:tcW w:w="9066" w:type="dxa"/>
            <w:vAlign w:val="bottom"/>
          </w:tcPr>
          <w:p w:rsidR="00833E82" w:rsidRPr="000A16D6" w:rsidRDefault="00833E82" w:rsidP="00324169">
            <w:pPr>
              <w:pStyle w:val="Normal5"/>
              <w:keepNext/>
              <w:spacing w:line="288" w:lineRule="auto"/>
              <w:jc w:val="both"/>
              <w:outlineLvl w:val="0"/>
              <w:rPr>
                <w:rFonts w:eastAsia="Times New Roman"/>
                <w:sz w:val="12"/>
                <w:szCs w:val="12"/>
                <w:lang w:eastAsia="ja-JP"/>
              </w:rPr>
            </w:pPr>
            <w:r>
              <w:rPr>
                <w:rFonts w:eastAsia="Times New Roman"/>
                <w:sz w:val="12"/>
                <w:szCs w:val="12"/>
                <w:lang w:eastAsia="ja-JP"/>
              </w:rPr>
              <w:t>Excluding restructuring, litigation and conduct costs.</w:t>
            </w:r>
          </w:p>
        </w:tc>
      </w:tr>
      <w:tr w:rsidR="00833E82" w:rsidRPr="000A16D6" w:rsidTr="00324169">
        <w:tc>
          <w:tcPr>
            <w:tcW w:w="573" w:type="dxa"/>
          </w:tcPr>
          <w:p w:rsidR="00833E82" w:rsidRPr="000A16D6" w:rsidRDefault="00833E82" w:rsidP="00324169">
            <w:pPr>
              <w:pStyle w:val="Normal5"/>
              <w:spacing w:line="288" w:lineRule="auto"/>
              <w:jc w:val="both"/>
              <w:rPr>
                <w:rFonts w:eastAsia="Times New Roman"/>
                <w:iCs/>
                <w:sz w:val="12"/>
                <w:szCs w:val="12"/>
                <w:lang w:eastAsia="ja-JP"/>
              </w:rPr>
            </w:pPr>
            <w:r>
              <w:rPr>
                <w:rFonts w:eastAsia="Times New Roman"/>
                <w:iCs/>
                <w:sz w:val="12"/>
                <w:szCs w:val="12"/>
                <w:lang w:eastAsia="ja-JP"/>
              </w:rPr>
              <w:t>(3)</w:t>
            </w:r>
          </w:p>
        </w:tc>
        <w:tc>
          <w:tcPr>
            <w:tcW w:w="9066" w:type="dxa"/>
            <w:vAlign w:val="bottom"/>
          </w:tcPr>
          <w:p w:rsidR="00833E82" w:rsidRDefault="00833E82" w:rsidP="00324169">
            <w:pPr>
              <w:pStyle w:val="Normal5"/>
              <w:keepNext/>
              <w:spacing w:line="288" w:lineRule="auto"/>
              <w:jc w:val="both"/>
              <w:outlineLvl w:val="0"/>
              <w:rPr>
                <w:rFonts w:eastAsia="Times New Roman"/>
                <w:sz w:val="12"/>
                <w:szCs w:val="12"/>
                <w:lang w:eastAsia="ja-JP"/>
              </w:rPr>
            </w:pPr>
            <w:r>
              <w:rPr>
                <w:sz w:val="12"/>
                <w:szCs w:val="12"/>
              </w:rPr>
              <w:t>IFRS volatility relates to loans which are economically hedged but for which hedge accounting is not permitted under IFRS.</w:t>
            </w:r>
          </w:p>
        </w:tc>
      </w:tr>
      <w:tr w:rsidR="00833E82" w:rsidRPr="000A16D6" w:rsidTr="00324169">
        <w:tc>
          <w:tcPr>
            <w:tcW w:w="573" w:type="dxa"/>
          </w:tcPr>
          <w:p w:rsidR="00833E82" w:rsidRDefault="00833E82" w:rsidP="00324169">
            <w:pPr>
              <w:pStyle w:val="Normal5"/>
              <w:spacing w:line="288" w:lineRule="auto"/>
              <w:jc w:val="both"/>
              <w:rPr>
                <w:rFonts w:eastAsia="Times New Roman"/>
                <w:iCs/>
                <w:sz w:val="12"/>
                <w:szCs w:val="12"/>
                <w:lang w:eastAsia="ja-JP"/>
              </w:rPr>
            </w:pPr>
            <w:r>
              <w:rPr>
                <w:rFonts w:eastAsia="Times New Roman"/>
                <w:iCs/>
                <w:sz w:val="12"/>
                <w:szCs w:val="12"/>
                <w:lang w:eastAsia="ja-JP"/>
              </w:rPr>
              <w:t>(4)</w:t>
            </w:r>
          </w:p>
        </w:tc>
        <w:tc>
          <w:tcPr>
            <w:tcW w:w="9066" w:type="dxa"/>
            <w:vAlign w:val="bottom"/>
          </w:tcPr>
          <w:p w:rsidR="00833E82" w:rsidRDefault="00833E82" w:rsidP="00324169">
            <w:pPr>
              <w:pStyle w:val="Normal5"/>
              <w:keepNext/>
              <w:spacing w:line="288" w:lineRule="auto"/>
              <w:jc w:val="both"/>
              <w:outlineLvl w:val="0"/>
              <w:rPr>
                <w:sz w:val="12"/>
                <w:szCs w:val="12"/>
              </w:rPr>
            </w:pPr>
            <w:r w:rsidRPr="00104AC0">
              <w:rPr>
                <w:rFonts w:eastAsia="Times New Roman"/>
                <w:sz w:val="12"/>
                <w:szCs w:val="12"/>
              </w:rPr>
              <w:t>Calculated using operating profit after tax on a non-statutory basis excluding restructuring and litigation and conduct costs</w:t>
            </w:r>
            <w:r>
              <w:rPr>
                <w:rFonts w:eastAsia="Times New Roman"/>
                <w:sz w:val="12"/>
                <w:szCs w:val="12"/>
              </w:rPr>
              <w:t xml:space="preserve"> adjusted for preference share dividends</w:t>
            </w:r>
            <w:r w:rsidRPr="00104AC0">
              <w:rPr>
                <w:rFonts w:eastAsia="Times New Roman"/>
                <w:sz w:val="12"/>
                <w:szCs w:val="12"/>
              </w:rPr>
              <w:t xml:space="preserve"> divided by average notional equity (based on 13% of average </w:t>
            </w:r>
            <w:r>
              <w:rPr>
                <w:rFonts w:eastAsia="Times New Roman"/>
                <w:sz w:val="12"/>
                <w:szCs w:val="12"/>
              </w:rPr>
              <w:t>RWA equivalent (</w:t>
            </w:r>
            <w:r w:rsidRPr="00104AC0">
              <w:rPr>
                <w:rFonts w:eastAsia="Times New Roman"/>
                <w:sz w:val="12"/>
                <w:szCs w:val="12"/>
              </w:rPr>
              <w:t>RWAe</w:t>
            </w:r>
            <w:r>
              <w:rPr>
                <w:rFonts w:eastAsia="Times New Roman"/>
                <w:sz w:val="12"/>
                <w:szCs w:val="12"/>
              </w:rPr>
              <w:t>)</w:t>
            </w:r>
            <w:r w:rsidRPr="00104AC0">
              <w:rPr>
                <w:rFonts w:eastAsia="Times New Roman"/>
                <w:sz w:val="12"/>
                <w:szCs w:val="12"/>
              </w:rPr>
              <w:t>).</w:t>
            </w:r>
          </w:p>
        </w:tc>
      </w:tr>
      <w:tr w:rsidR="00833E82" w:rsidRPr="000A16D6" w:rsidTr="00324169">
        <w:tc>
          <w:tcPr>
            <w:tcW w:w="573" w:type="dxa"/>
          </w:tcPr>
          <w:p w:rsidR="00833E82" w:rsidRPr="000A16D6" w:rsidRDefault="00833E82" w:rsidP="00324169">
            <w:pPr>
              <w:pStyle w:val="Normal5"/>
              <w:spacing w:line="288" w:lineRule="auto"/>
              <w:jc w:val="both"/>
              <w:rPr>
                <w:rFonts w:eastAsia="Times New Roman"/>
                <w:iCs/>
                <w:sz w:val="12"/>
                <w:szCs w:val="12"/>
                <w:lang w:eastAsia="ja-JP"/>
              </w:rPr>
            </w:pPr>
            <w:r w:rsidRPr="000A16D6">
              <w:rPr>
                <w:rFonts w:eastAsia="Times New Roman"/>
                <w:iCs/>
                <w:sz w:val="12"/>
                <w:szCs w:val="12"/>
                <w:lang w:eastAsia="ja-JP"/>
              </w:rPr>
              <w:t>(</w:t>
            </w:r>
            <w:r>
              <w:rPr>
                <w:rFonts w:eastAsia="Times New Roman"/>
                <w:iCs/>
                <w:sz w:val="12"/>
                <w:szCs w:val="12"/>
                <w:lang w:eastAsia="ja-JP"/>
              </w:rPr>
              <w:t>5</w:t>
            </w:r>
            <w:r w:rsidRPr="000A16D6">
              <w:rPr>
                <w:rFonts w:eastAsia="Times New Roman"/>
                <w:iCs/>
                <w:sz w:val="12"/>
                <w:szCs w:val="12"/>
                <w:lang w:eastAsia="ja-JP"/>
              </w:rPr>
              <w:t>)</w:t>
            </w:r>
          </w:p>
        </w:tc>
        <w:tc>
          <w:tcPr>
            <w:tcW w:w="9066" w:type="dxa"/>
            <w:vAlign w:val="bottom"/>
          </w:tcPr>
          <w:p w:rsidR="00833E82" w:rsidRPr="000A16D6" w:rsidRDefault="00833E82" w:rsidP="00324169">
            <w:pPr>
              <w:pStyle w:val="Normal5"/>
              <w:keepNext/>
              <w:spacing w:line="288" w:lineRule="auto"/>
              <w:jc w:val="both"/>
              <w:outlineLvl w:val="0"/>
              <w:rPr>
                <w:rFonts w:eastAsia="Times New Roman"/>
                <w:sz w:val="12"/>
                <w:szCs w:val="12"/>
                <w:lang w:eastAsia="ja-JP"/>
              </w:rPr>
            </w:pPr>
            <w:r w:rsidRPr="000A16D6">
              <w:rPr>
                <w:rFonts w:eastAsia="Times New Roman"/>
                <w:sz w:val="12"/>
                <w:szCs w:val="12"/>
                <w:lang w:eastAsia="ja-JP"/>
              </w:rPr>
              <w:t xml:space="preserve">Excluding restructuring, litigation </w:t>
            </w:r>
            <w:r>
              <w:rPr>
                <w:rFonts w:eastAsia="Times New Roman"/>
                <w:sz w:val="12"/>
                <w:szCs w:val="12"/>
                <w:lang w:eastAsia="ja-JP"/>
              </w:rPr>
              <w:t xml:space="preserve">and conduct </w:t>
            </w:r>
            <w:r w:rsidRPr="000A16D6">
              <w:rPr>
                <w:rFonts w:eastAsia="Times New Roman"/>
                <w:sz w:val="12"/>
                <w:szCs w:val="12"/>
                <w:lang w:eastAsia="ja-JP"/>
              </w:rPr>
              <w:t>costs, write-off of intangible assets, and operating expenses of Citizens and Williams &amp; Glyn.</w:t>
            </w:r>
          </w:p>
        </w:tc>
      </w:tr>
    </w:tbl>
    <w:p w:rsidR="00833E82" w:rsidRPr="00CA2181" w:rsidRDefault="00833E82" w:rsidP="00833E82">
      <w:pPr>
        <w:pStyle w:val="Heading10"/>
        <w:rPr>
          <w:b/>
        </w:rPr>
      </w:pPr>
      <w:r>
        <w:rPr>
          <w:rFonts w:cs="Times New Roman"/>
        </w:rPr>
        <w:br w:type="page"/>
      </w:r>
      <w:r>
        <w:rPr>
          <w:rFonts w:eastAsia="SimSun"/>
          <w:b/>
          <w:lang w:eastAsia="zh-CN"/>
        </w:rPr>
        <w:lastRenderedPageBreak/>
        <w:t>Highlights</w:t>
      </w:r>
    </w:p>
    <w:p w:rsidR="00833E82" w:rsidRPr="001F665F" w:rsidRDefault="00833E82" w:rsidP="00833E82">
      <w:pPr>
        <w:pStyle w:val="Normal5"/>
        <w:spacing w:line="288" w:lineRule="auto"/>
        <w:jc w:val="both"/>
        <w:rPr>
          <w:rFonts w:eastAsia="Times New Roman" w:cs="Times New Roman"/>
          <w:sz w:val="20"/>
          <w:szCs w:val="20"/>
          <w:lang w:eastAsia="ja-JP"/>
        </w:rPr>
      </w:pPr>
    </w:p>
    <w:p w:rsidR="00833E82" w:rsidRPr="001F665F" w:rsidRDefault="00833E82" w:rsidP="00833E82">
      <w:pPr>
        <w:pStyle w:val="Normal5"/>
        <w:spacing w:line="288" w:lineRule="auto"/>
        <w:jc w:val="both"/>
        <w:rPr>
          <w:rFonts w:eastAsia="Times New Roman" w:cs="Times New Roman"/>
          <w:sz w:val="20"/>
          <w:szCs w:val="20"/>
          <w:lang w:eastAsia="ja-JP"/>
        </w:rPr>
      </w:pPr>
      <w:r w:rsidRPr="001F665F">
        <w:rPr>
          <w:rFonts w:eastAsia="Times New Roman" w:cs="Times New Roman"/>
          <w:sz w:val="20"/>
          <w:szCs w:val="20"/>
          <w:lang w:eastAsia="ja-JP"/>
        </w:rPr>
        <w:t>RBS’s ambition is to be the number one bank for customer service, trust and advocacy. Custome</w:t>
      </w:r>
      <w:r>
        <w:rPr>
          <w:rFonts w:eastAsia="Times New Roman" w:cs="Times New Roman"/>
          <w:sz w:val="20"/>
          <w:szCs w:val="20"/>
          <w:lang w:eastAsia="ja-JP"/>
        </w:rPr>
        <w:t xml:space="preserve">r NPS </w:t>
      </w:r>
      <w:r w:rsidRPr="001F665F">
        <w:rPr>
          <w:rFonts w:eastAsia="Times New Roman" w:cs="Times New Roman"/>
          <w:sz w:val="20"/>
          <w:szCs w:val="20"/>
          <w:lang w:eastAsia="ja-JP"/>
        </w:rPr>
        <w:t xml:space="preserve">across our businesses have seen </w:t>
      </w:r>
      <w:r>
        <w:rPr>
          <w:rFonts w:eastAsia="Times New Roman" w:cs="Times New Roman"/>
          <w:sz w:val="20"/>
          <w:szCs w:val="20"/>
          <w:lang w:eastAsia="ja-JP"/>
        </w:rPr>
        <w:t xml:space="preserve">statistically </w:t>
      </w:r>
      <w:r w:rsidRPr="001F665F">
        <w:rPr>
          <w:rFonts w:eastAsia="Times New Roman" w:cs="Times New Roman"/>
          <w:sz w:val="20"/>
          <w:szCs w:val="20"/>
          <w:lang w:eastAsia="ja-JP"/>
        </w:rPr>
        <w:t xml:space="preserve">significant improvement </w:t>
      </w:r>
      <w:r w:rsidRPr="001F665F">
        <w:rPr>
          <w:rFonts w:eastAsia="Times New Roman"/>
          <w:sz w:val="20"/>
          <w:szCs w:val="20"/>
          <w:lang w:eastAsia="ja-JP"/>
        </w:rPr>
        <w:t>year-on-year, specifically NatWest Personal Banking, NatWest Business Banking, RBS Business Banking and Ulster Bank</w:t>
      </w:r>
      <w:r>
        <w:rPr>
          <w:rFonts w:eastAsia="Times New Roman"/>
          <w:sz w:val="20"/>
          <w:szCs w:val="20"/>
          <w:lang w:eastAsia="ja-JP"/>
        </w:rPr>
        <w:t xml:space="preserve"> (</w:t>
      </w:r>
      <w:smartTag w:uri="urn:schemas-microsoft-com:office:smarttags" w:element="country-region">
        <w:smartTag w:uri="urn:schemas-microsoft-com:office:smarttags" w:element="place">
          <w:r w:rsidRPr="001F665F">
            <w:rPr>
              <w:rFonts w:eastAsia="Times New Roman"/>
              <w:sz w:val="20"/>
              <w:szCs w:val="20"/>
              <w:lang w:eastAsia="ja-JP"/>
            </w:rPr>
            <w:t>Northern Ireland</w:t>
          </w:r>
        </w:smartTag>
      </w:smartTag>
      <w:r w:rsidRPr="001F665F">
        <w:rPr>
          <w:rFonts w:eastAsia="Times New Roman"/>
          <w:sz w:val="20"/>
          <w:szCs w:val="20"/>
          <w:lang w:eastAsia="ja-JP"/>
        </w:rPr>
        <w:t>)</w:t>
      </w:r>
      <w:r>
        <w:rPr>
          <w:rFonts w:eastAsia="Times New Roman"/>
          <w:sz w:val="20"/>
          <w:szCs w:val="20"/>
          <w:lang w:eastAsia="ja-JP"/>
        </w:rPr>
        <w:t xml:space="preserve"> </w:t>
      </w:r>
      <w:r w:rsidRPr="001F665F">
        <w:rPr>
          <w:rFonts w:eastAsia="Times New Roman"/>
          <w:sz w:val="20"/>
          <w:szCs w:val="20"/>
          <w:lang w:eastAsia="ja-JP"/>
        </w:rPr>
        <w:t>Personal</w:t>
      </w:r>
      <w:r>
        <w:rPr>
          <w:rFonts w:eastAsia="Times New Roman"/>
          <w:sz w:val="20"/>
          <w:szCs w:val="20"/>
          <w:lang w:eastAsia="ja-JP"/>
        </w:rPr>
        <w:t xml:space="preserve"> Banking</w:t>
      </w:r>
      <w:r w:rsidRPr="001F665F">
        <w:rPr>
          <w:rFonts w:eastAsia="Times New Roman" w:cs="Times New Roman"/>
          <w:sz w:val="20"/>
          <w:szCs w:val="20"/>
          <w:lang w:eastAsia="ja-JP"/>
        </w:rPr>
        <w:t xml:space="preserve"> reflecting recent initiatives to make the bank fairer and simpler to do business with. </w:t>
      </w:r>
    </w:p>
    <w:p w:rsidR="00833E82" w:rsidRPr="001F665F" w:rsidRDefault="00833E82" w:rsidP="00833E82">
      <w:pPr>
        <w:pStyle w:val="Normal5"/>
        <w:spacing w:line="288" w:lineRule="auto"/>
        <w:jc w:val="both"/>
        <w:rPr>
          <w:rFonts w:eastAsia="Times New Roman" w:cs="Times New Roman"/>
          <w:sz w:val="20"/>
          <w:szCs w:val="20"/>
          <w:lang w:eastAsia="ja-JP"/>
        </w:rPr>
      </w:pPr>
    </w:p>
    <w:p w:rsidR="00833E82" w:rsidRPr="001F665F" w:rsidRDefault="00833E82" w:rsidP="00833E82">
      <w:pPr>
        <w:pStyle w:val="Normal5"/>
        <w:spacing w:line="288" w:lineRule="auto"/>
        <w:jc w:val="both"/>
        <w:rPr>
          <w:rFonts w:eastAsia="Times New Roman" w:cs="Times New Roman"/>
          <w:sz w:val="20"/>
          <w:szCs w:val="20"/>
          <w:lang w:eastAsia="ja-JP"/>
        </w:rPr>
      </w:pPr>
      <w:r w:rsidRPr="001F665F">
        <w:rPr>
          <w:rFonts w:eastAsia="Times New Roman" w:cs="Times New Roman"/>
          <w:sz w:val="20"/>
          <w:szCs w:val="20"/>
          <w:lang w:eastAsia="ja-JP"/>
        </w:rPr>
        <w:t xml:space="preserve">RBS is focused on improving performance and returns in the remaining Go-forward Bank (Ulster Bank, Private Banking and CIB) by improving service and reducing operating costs and risk where appropriate. </w:t>
      </w:r>
    </w:p>
    <w:p w:rsidR="00833E82" w:rsidRPr="001F665F" w:rsidRDefault="00833E82" w:rsidP="00833E82">
      <w:pPr>
        <w:pStyle w:val="Normal5"/>
        <w:spacing w:line="288" w:lineRule="auto"/>
        <w:jc w:val="both"/>
        <w:rPr>
          <w:rFonts w:eastAsia="Times New Roman" w:cs="Times New Roman"/>
          <w:sz w:val="20"/>
          <w:szCs w:val="20"/>
          <w:lang w:eastAsia="ja-JP"/>
        </w:rPr>
      </w:pPr>
    </w:p>
    <w:p w:rsidR="00833E82" w:rsidRPr="001F665F" w:rsidRDefault="00833E82" w:rsidP="00833E82">
      <w:pPr>
        <w:pStyle w:val="Normal5"/>
        <w:spacing w:line="288" w:lineRule="auto"/>
        <w:jc w:val="both"/>
        <w:rPr>
          <w:rFonts w:eastAsia="Times New Roman" w:cs="Times New Roman"/>
          <w:sz w:val="20"/>
          <w:szCs w:val="20"/>
          <w:lang w:eastAsia="ja-JP"/>
        </w:rPr>
      </w:pPr>
      <w:r w:rsidRPr="001F665F">
        <w:rPr>
          <w:rFonts w:eastAsia="Times New Roman" w:cs="Times New Roman"/>
          <w:sz w:val="20"/>
          <w:szCs w:val="20"/>
          <w:lang w:eastAsia="ja-JP"/>
        </w:rPr>
        <w:t>The Go-forward Bank is estimated to have generated an adjusted operating profit of £1</w:t>
      </w:r>
      <w:r>
        <w:rPr>
          <w:rFonts w:eastAsia="Times New Roman" w:cs="Times New Roman"/>
          <w:sz w:val="20"/>
          <w:szCs w:val="20"/>
          <w:lang w:eastAsia="ja-JP"/>
        </w:rPr>
        <w:t>.4 billion in the quarter, up 17</w:t>
      </w:r>
      <w:r w:rsidRPr="001F665F">
        <w:rPr>
          <w:rFonts w:eastAsia="Times New Roman" w:cs="Times New Roman"/>
          <w:sz w:val="20"/>
          <w:szCs w:val="20"/>
          <w:lang w:eastAsia="ja-JP"/>
        </w:rPr>
        <w:t xml:space="preserve">% from Q1 2015, with adjusted return on equity estimated at </w:t>
      </w:r>
      <w:r>
        <w:rPr>
          <w:rFonts w:eastAsia="Times New Roman" w:cs="Times New Roman"/>
          <w:sz w:val="20"/>
          <w:szCs w:val="20"/>
          <w:lang w:eastAsia="ja-JP"/>
        </w:rPr>
        <w:t>16</w:t>
      </w:r>
      <w:r w:rsidRPr="001F665F">
        <w:rPr>
          <w:rFonts w:eastAsia="Times New Roman" w:cs="Times New Roman"/>
          <w:sz w:val="20"/>
          <w:szCs w:val="20"/>
          <w:lang w:eastAsia="ja-JP"/>
        </w:rPr>
        <w:t>%</w:t>
      </w:r>
      <w:r>
        <w:rPr>
          <w:rFonts w:eastAsia="Times New Roman" w:cs="Times New Roman"/>
          <w:sz w:val="20"/>
          <w:szCs w:val="20"/>
          <w:lang w:eastAsia="ja-JP"/>
        </w:rPr>
        <w:t>, up from 12</w:t>
      </w:r>
      <w:r w:rsidRPr="001F665F">
        <w:rPr>
          <w:rFonts w:eastAsia="Times New Roman" w:cs="Times New Roman"/>
          <w:sz w:val="20"/>
          <w:szCs w:val="20"/>
          <w:lang w:eastAsia="ja-JP"/>
        </w:rPr>
        <w:t>% in Q1</w:t>
      </w:r>
      <w:r>
        <w:rPr>
          <w:rFonts w:eastAsia="Times New Roman" w:cs="Times New Roman"/>
          <w:sz w:val="20"/>
          <w:szCs w:val="20"/>
          <w:lang w:eastAsia="ja-JP"/>
        </w:rPr>
        <w:t xml:space="preserve"> 2015</w:t>
      </w:r>
      <w:r w:rsidRPr="001F665F">
        <w:rPr>
          <w:rFonts w:eastAsia="Times New Roman" w:cs="Times New Roman"/>
          <w:sz w:val="20"/>
          <w:szCs w:val="20"/>
          <w:lang w:eastAsia="ja-JP"/>
        </w:rPr>
        <w:t xml:space="preserve"> (see appendix 3).</w:t>
      </w:r>
    </w:p>
    <w:p w:rsidR="00833E82" w:rsidRDefault="00833E82" w:rsidP="00833E82">
      <w:pPr>
        <w:pStyle w:val="Normal5"/>
        <w:spacing w:line="288" w:lineRule="auto"/>
        <w:jc w:val="both"/>
        <w:rPr>
          <w:rFonts w:eastAsia="Times New Roman"/>
          <w:b/>
          <w:color w:val="003366"/>
          <w:sz w:val="20"/>
          <w:szCs w:val="20"/>
          <w:lang w:eastAsia="ja-JP"/>
        </w:rPr>
      </w:pPr>
    </w:p>
    <w:p w:rsidR="00833E82" w:rsidRDefault="00833E82" w:rsidP="00833E82">
      <w:pPr>
        <w:pStyle w:val="Normal5"/>
        <w:spacing w:line="288" w:lineRule="auto"/>
        <w:jc w:val="both"/>
        <w:rPr>
          <w:rFonts w:eastAsia="Times New Roman"/>
          <w:b/>
          <w:color w:val="003366"/>
          <w:sz w:val="20"/>
          <w:szCs w:val="20"/>
          <w:lang w:eastAsia="ja-JP"/>
        </w:rPr>
      </w:pPr>
      <w:r>
        <w:rPr>
          <w:rFonts w:eastAsia="Times New Roman"/>
          <w:b/>
          <w:color w:val="003366"/>
          <w:sz w:val="20"/>
          <w:szCs w:val="20"/>
          <w:lang w:eastAsia="ja-JP"/>
        </w:rPr>
        <w:t xml:space="preserve">Accelerated run-down of the Exit Bank </w:t>
      </w:r>
    </w:p>
    <w:p w:rsidR="00833E82" w:rsidRDefault="00833E82" w:rsidP="00833E82">
      <w:pPr>
        <w:pStyle w:val="Normal5"/>
        <w:spacing w:line="288" w:lineRule="auto"/>
        <w:jc w:val="both"/>
        <w:rPr>
          <w:rFonts w:eastAsia="Times New Roman"/>
          <w:sz w:val="20"/>
          <w:szCs w:val="20"/>
          <w:lang w:eastAsia="ja-JP"/>
        </w:rPr>
      </w:pPr>
      <w:r>
        <w:rPr>
          <w:rFonts w:eastAsia="Times New Roman"/>
          <w:sz w:val="20"/>
          <w:szCs w:val="20"/>
          <w:lang w:eastAsia="ja-JP"/>
        </w:rPr>
        <w:t>RBS remains ahead of plans to exit a number of businesses through sale or run-off, with good execution to date. Good momentum has been maintained with risk-weighted assets (RWAs) down by an estimated £24 billion since the start of 2015 to £148 billion.</w:t>
      </w:r>
    </w:p>
    <w:p w:rsidR="00833E82" w:rsidRPr="00447747" w:rsidRDefault="00833E82" w:rsidP="00833E82">
      <w:pPr>
        <w:pStyle w:val="Normal5"/>
        <w:spacing w:line="288" w:lineRule="auto"/>
        <w:jc w:val="both"/>
        <w:rPr>
          <w:rFonts w:eastAsia="Times New Roman"/>
          <w:sz w:val="20"/>
          <w:szCs w:val="20"/>
          <w:lang w:eastAsia="ja-JP"/>
        </w:rPr>
      </w:pPr>
    </w:p>
    <w:tbl>
      <w:tblPr>
        <w:tblW w:w="9639" w:type="dxa"/>
        <w:tblLook w:val="01E0" w:firstRow="1" w:lastRow="1" w:firstColumn="1" w:lastColumn="1" w:noHBand="0" w:noVBand="0"/>
      </w:tblPr>
      <w:tblGrid>
        <w:gridCol w:w="563"/>
        <w:gridCol w:w="9076"/>
      </w:tblGrid>
      <w:tr w:rsidR="00833E82" w:rsidRPr="00A227E8" w:rsidTr="00324169">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color w:val="003366"/>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lang w:eastAsia="ja-JP"/>
              </w:rPr>
            </w:pPr>
            <w:r>
              <w:rPr>
                <w:rFonts w:eastAsia="Times New Roman"/>
                <w:sz w:val="20"/>
                <w:szCs w:val="20"/>
                <w:lang w:eastAsia="ja-JP"/>
              </w:rPr>
              <w:t xml:space="preserve">CIB is on course to reduce RWAs by £25 billion by the end of 2015, with substantial progress across exit portfolios.  </w:t>
            </w:r>
          </w:p>
        </w:tc>
      </w:tr>
      <w:tr w:rsidR="00833E82" w:rsidRPr="00A227E8" w:rsidTr="00324169">
        <w:trPr>
          <w:trHeight w:hRule="exact" w:val="57"/>
        </w:trPr>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p>
        </w:tc>
      </w:tr>
      <w:tr w:rsidR="00833E82" w:rsidRPr="00A227E8" w:rsidTr="00324169">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r>
              <w:rPr>
                <w:rFonts w:eastAsia="Times New Roman"/>
                <w:sz w:val="20"/>
                <w:szCs w:val="20"/>
              </w:rPr>
              <w:t>Plans to complete the exit from Citizens remain on track.</w:t>
            </w:r>
          </w:p>
        </w:tc>
      </w:tr>
      <w:tr w:rsidR="00833E82" w:rsidRPr="00A227E8" w:rsidTr="00324169">
        <w:trPr>
          <w:trHeight w:hRule="exact" w:val="57"/>
        </w:trPr>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p>
        </w:tc>
      </w:tr>
      <w:tr w:rsidR="00833E82" w:rsidRPr="00A227E8" w:rsidTr="00324169">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color w:val="003366"/>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r w:rsidRPr="00447747">
              <w:rPr>
                <w:rFonts w:eastAsia="Times New Roman" w:cs="Times New Roman"/>
                <w:sz w:val="20"/>
                <w:szCs w:val="20"/>
                <w:lang w:eastAsia="ja-JP"/>
              </w:rPr>
              <w:t xml:space="preserve">RBS </w:t>
            </w:r>
            <w:r>
              <w:rPr>
                <w:rFonts w:eastAsia="Times New Roman" w:cs="Times New Roman"/>
                <w:sz w:val="20"/>
                <w:szCs w:val="20"/>
                <w:lang w:eastAsia="ja-JP"/>
              </w:rPr>
              <w:t>Capital Resolution (</w:t>
            </w:r>
            <w:r w:rsidRPr="00A227E8">
              <w:rPr>
                <w:rFonts w:eastAsia="Times New Roman"/>
                <w:sz w:val="20"/>
                <w:szCs w:val="20"/>
              </w:rPr>
              <w:t>RCR</w:t>
            </w:r>
            <w:r>
              <w:rPr>
                <w:rFonts w:eastAsia="Times New Roman"/>
                <w:sz w:val="20"/>
                <w:szCs w:val="20"/>
              </w:rPr>
              <w:t>)</w:t>
            </w:r>
            <w:r w:rsidRPr="00A227E8">
              <w:rPr>
                <w:rFonts w:eastAsia="Times New Roman"/>
                <w:sz w:val="20"/>
                <w:szCs w:val="20"/>
              </w:rPr>
              <w:t xml:space="preserve"> continued on its path to complete its targeted rundown before the end of 2015, one year ahead of schedule, as it continues to benefit from attractive exit</w:t>
            </w:r>
            <w:r>
              <w:rPr>
                <w:rFonts w:eastAsia="Times New Roman"/>
                <w:sz w:val="20"/>
                <w:szCs w:val="20"/>
              </w:rPr>
              <w:t xml:space="preserve"> values. Funded assets fell by </w:t>
            </w:r>
            <w:r w:rsidRPr="00A227E8">
              <w:rPr>
                <w:rFonts w:eastAsia="Times New Roman"/>
                <w:sz w:val="20"/>
                <w:szCs w:val="20"/>
              </w:rPr>
              <w:t>4</w:t>
            </w:r>
            <w:r>
              <w:rPr>
                <w:rFonts w:eastAsia="Times New Roman"/>
                <w:sz w:val="20"/>
                <w:szCs w:val="20"/>
              </w:rPr>
              <w:t>4%</w:t>
            </w:r>
            <w:r w:rsidRPr="00A227E8">
              <w:rPr>
                <w:rFonts w:eastAsia="Times New Roman"/>
                <w:sz w:val="20"/>
                <w:szCs w:val="20"/>
              </w:rPr>
              <w:t xml:space="preserve"> in the first half of 2015 </w:t>
            </w:r>
            <w:r>
              <w:rPr>
                <w:rFonts w:eastAsia="Times New Roman"/>
                <w:sz w:val="20"/>
                <w:szCs w:val="20"/>
              </w:rPr>
              <w:t>taking the balance down to £8.4 billion. RWAs also decreased 35</w:t>
            </w:r>
            <w:r w:rsidRPr="00A227E8">
              <w:rPr>
                <w:rFonts w:eastAsia="Times New Roman"/>
                <w:sz w:val="20"/>
                <w:szCs w:val="20"/>
              </w:rPr>
              <w:t>% to £14.</w:t>
            </w:r>
            <w:r>
              <w:rPr>
                <w:rFonts w:eastAsia="Times New Roman"/>
                <w:sz w:val="20"/>
                <w:szCs w:val="20"/>
              </w:rPr>
              <w:t>4</w:t>
            </w:r>
            <w:r w:rsidRPr="00A227E8">
              <w:rPr>
                <w:rFonts w:eastAsia="Times New Roman"/>
                <w:sz w:val="20"/>
                <w:szCs w:val="20"/>
              </w:rPr>
              <w:t xml:space="preserve"> billion in the same period.</w:t>
            </w:r>
          </w:p>
        </w:tc>
      </w:tr>
      <w:tr w:rsidR="00833E82" w:rsidRPr="00A227E8" w:rsidTr="00324169">
        <w:trPr>
          <w:trHeight w:hRule="exact" w:val="57"/>
        </w:trPr>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p>
        </w:tc>
      </w:tr>
      <w:tr w:rsidR="00833E82" w:rsidRPr="00A227E8" w:rsidTr="00324169">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r>
              <w:rPr>
                <w:rFonts w:eastAsia="Times New Roman"/>
                <w:sz w:val="20"/>
                <w:szCs w:val="20"/>
              </w:rPr>
              <w:t xml:space="preserve">By 30 June 2015 considerable progress had been made toward the disposal of the </w:t>
            </w:r>
            <w:r w:rsidRPr="00A227E8">
              <w:rPr>
                <w:rFonts w:eastAsia="Times New Roman"/>
                <w:sz w:val="20"/>
                <w:szCs w:val="20"/>
              </w:rPr>
              <w:t>North American corporate loan portfolio identifie</w:t>
            </w:r>
            <w:r>
              <w:rPr>
                <w:rFonts w:eastAsia="Times New Roman"/>
                <w:sz w:val="20"/>
                <w:szCs w:val="20"/>
              </w:rPr>
              <w:t xml:space="preserve">d for exit, with a substantial proportion sold to Mizuho Bank through two separate transactions. Upon final settlement expected in Q3 2015, RWAs will have been reduced by </w:t>
            </w:r>
            <w:r w:rsidRPr="00A227E8">
              <w:rPr>
                <w:rFonts w:eastAsia="Times New Roman"/>
                <w:sz w:val="20"/>
                <w:szCs w:val="20"/>
              </w:rPr>
              <w:t xml:space="preserve">approximately </w:t>
            </w:r>
            <w:r>
              <w:rPr>
                <w:rFonts w:eastAsia="Times New Roman"/>
                <w:sz w:val="20"/>
                <w:szCs w:val="20"/>
              </w:rPr>
              <w:t>US</w:t>
            </w:r>
            <w:r w:rsidRPr="00A227E8">
              <w:rPr>
                <w:rFonts w:eastAsia="Times New Roman"/>
                <w:sz w:val="20"/>
                <w:szCs w:val="20"/>
              </w:rPr>
              <w:t>$9 billion</w:t>
            </w:r>
            <w:r>
              <w:rPr>
                <w:rFonts w:eastAsia="Times New Roman"/>
                <w:sz w:val="20"/>
                <w:szCs w:val="20"/>
              </w:rPr>
              <w:t>.</w:t>
            </w:r>
            <w:r w:rsidRPr="00A227E8">
              <w:rPr>
                <w:rFonts w:eastAsia="Times New Roman"/>
                <w:sz w:val="20"/>
                <w:szCs w:val="20"/>
              </w:rPr>
              <w:t xml:space="preserve"> </w:t>
            </w:r>
          </w:p>
        </w:tc>
      </w:tr>
      <w:tr w:rsidR="00833E82" w:rsidRPr="00A227E8" w:rsidTr="00324169">
        <w:trPr>
          <w:trHeight w:hRule="exact" w:val="57"/>
        </w:trPr>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p>
        </w:tc>
      </w:tr>
      <w:tr w:rsidR="00833E82" w:rsidRPr="00A227E8" w:rsidTr="00324169">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r w:rsidRPr="00A227E8">
              <w:rPr>
                <w:rFonts w:eastAsia="Times New Roman"/>
                <w:sz w:val="20"/>
                <w:szCs w:val="20"/>
              </w:rPr>
              <w:t xml:space="preserve">RBS has partnered with BNP Paribas to offer existing international customers an alternative </w:t>
            </w:r>
            <w:r>
              <w:rPr>
                <w:rFonts w:eastAsia="Times New Roman"/>
                <w:sz w:val="20"/>
                <w:szCs w:val="20"/>
              </w:rPr>
              <w:t xml:space="preserve">to </w:t>
            </w:r>
            <w:r w:rsidRPr="00A227E8">
              <w:rPr>
                <w:rFonts w:eastAsia="Times New Roman"/>
                <w:sz w:val="20"/>
                <w:szCs w:val="20"/>
              </w:rPr>
              <w:t xml:space="preserve">Global Transaction Services (GTS) as part of the decision to refocus the business. Businesses in the </w:t>
            </w:r>
            <w:smartTag w:uri="urn:schemas-microsoft-com:office:smarttags" w:element="country-region">
              <w:r w:rsidRPr="00A227E8">
                <w:rPr>
                  <w:rFonts w:eastAsia="Times New Roman"/>
                  <w:sz w:val="20"/>
                  <w:szCs w:val="20"/>
                </w:rPr>
                <w:t>UK</w:t>
              </w:r>
            </w:smartTag>
            <w:r w:rsidRPr="00A227E8">
              <w:rPr>
                <w:rFonts w:eastAsia="Times New Roman"/>
                <w:sz w:val="20"/>
                <w:szCs w:val="20"/>
              </w:rPr>
              <w:t xml:space="preserve"> and </w:t>
            </w:r>
            <w:smartTag w:uri="urn:schemas-microsoft-com:office:smarttags" w:element="country-region">
              <w:r w:rsidRPr="00A227E8">
                <w:rPr>
                  <w:rFonts w:eastAsia="Times New Roman"/>
                  <w:sz w:val="20"/>
                  <w:szCs w:val="20"/>
                </w:rPr>
                <w:t>Ireland</w:t>
              </w:r>
            </w:smartTag>
            <w:r>
              <w:rPr>
                <w:rFonts w:eastAsia="Times New Roman"/>
                <w:sz w:val="20"/>
                <w:szCs w:val="20"/>
              </w:rPr>
              <w:t>,</w:t>
            </w:r>
            <w:r w:rsidRPr="00A227E8">
              <w:rPr>
                <w:rFonts w:eastAsia="Times New Roman"/>
                <w:sz w:val="20"/>
                <w:szCs w:val="20"/>
              </w:rPr>
              <w:t xml:space="preserve"> including those </w:t>
            </w:r>
            <w:r>
              <w:rPr>
                <w:rFonts w:eastAsia="Times New Roman"/>
                <w:sz w:val="20"/>
                <w:szCs w:val="20"/>
              </w:rPr>
              <w:t xml:space="preserve">outwith the </w:t>
            </w:r>
            <w:smartTag w:uri="urn:schemas-microsoft-com:office:smarttags" w:element="country-region">
              <w:r>
                <w:rPr>
                  <w:rFonts w:eastAsia="Times New Roman"/>
                  <w:sz w:val="20"/>
                  <w:szCs w:val="20"/>
                </w:rPr>
                <w:t>UK</w:t>
              </w:r>
            </w:smartTag>
            <w:r>
              <w:rPr>
                <w:rFonts w:eastAsia="Times New Roman"/>
                <w:sz w:val="20"/>
                <w:szCs w:val="20"/>
              </w:rPr>
              <w:t xml:space="preserve"> but </w:t>
            </w:r>
            <w:r w:rsidRPr="00A227E8">
              <w:rPr>
                <w:rFonts w:eastAsia="Times New Roman"/>
                <w:sz w:val="20"/>
                <w:szCs w:val="20"/>
              </w:rPr>
              <w:t xml:space="preserve">with significant links to the </w:t>
            </w:r>
            <w:smartTag w:uri="urn:schemas-microsoft-com:office:smarttags" w:element="country-region">
              <w:smartTag w:uri="urn:schemas-microsoft-com:office:smarttags" w:element="place">
                <w:r w:rsidRPr="00A227E8">
                  <w:rPr>
                    <w:rFonts w:eastAsia="Times New Roman"/>
                    <w:sz w:val="20"/>
                    <w:szCs w:val="20"/>
                  </w:rPr>
                  <w:t>UK</w:t>
                </w:r>
              </w:smartTag>
            </w:smartTag>
            <w:r>
              <w:rPr>
                <w:rFonts w:eastAsia="Times New Roman"/>
                <w:sz w:val="20"/>
                <w:szCs w:val="20"/>
              </w:rPr>
              <w:t>,</w:t>
            </w:r>
            <w:r w:rsidRPr="00A227E8">
              <w:rPr>
                <w:rFonts w:eastAsia="Times New Roman"/>
                <w:sz w:val="20"/>
                <w:szCs w:val="20"/>
              </w:rPr>
              <w:t xml:space="preserve"> will conti</w:t>
            </w:r>
            <w:r>
              <w:rPr>
                <w:rFonts w:eastAsia="Times New Roman"/>
                <w:sz w:val="20"/>
                <w:szCs w:val="20"/>
              </w:rPr>
              <w:t>nue to receive GTS capabilities from RBS.</w:t>
            </w:r>
          </w:p>
        </w:tc>
      </w:tr>
      <w:tr w:rsidR="00833E82" w:rsidRPr="00A227E8" w:rsidTr="00324169">
        <w:trPr>
          <w:trHeight w:hRule="exact" w:val="57"/>
        </w:trPr>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p>
        </w:tc>
      </w:tr>
      <w:tr w:rsidR="00833E82" w:rsidRPr="00A227E8" w:rsidTr="00324169">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r>
              <w:rPr>
                <w:rFonts w:eastAsia="Times New Roman"/>
                <w:sz w:val="20"/>
                <w:szCs w:val="20"/>
              </w:rPr>
              <w:t xml:space="preserve">The majority of the Australian and </w:t>
            </w:r>
            <w:smartTag w:uri="urn:schemas-microsoft-com:office:smarttags" w:element="country-region">
              <w:smartTag w:uri="urn:schemas-microsoft-com:office:smarttags" w:element="place">
                <w:r>
                  <w:rPr>
                    <w:rFonts w:eastAsia="Times New Roman"/>
                    <w:sz w:val="20"/>
                    <w:szCs w:val="20"/>
                  </w:rPr>
                  <w:t>United Arab Emirates</w:t>
                </w:r>
              </w:smartTag>
            </w:smartTag>
            <w:r>
              <w:rPr>
                <w:rFonts w:eastAsia="Times New Roman"/>
                <w:sz w:val="20"/>
                <w:szCs w:val="20"/>
              </w:rPr>
              <w:t xml:space="preserve"> corporate loan books have been sold.</w:t>
            </w:r>
          </w:p>
        </w:tc>
      </w:tr>
      <w:tr w:rsidR="00833E82" w:rsidRPr="00A227E8" w:rsidTr="00324169">
        <w:trPr>
          <w:trHeight w:hRule="exact" w:val="57"/>
        </w:trPr>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p>
        </w:tc>
      </w:tr>
      <w:tr w:rsidR="00833E82" w:rsidRPr="00A227E8" w:rsidTr="00324169">
        <w:tc>
          <w:tcPr>
            <w:tcW w:w="563" w:type="dxa"/>
            <w:tcMar>
              <w:left w:w="0" w:type="dxa"/>
              <w:right w:w="0" w:type="dxa"/>
            </w:tcMar>
          </w:tcPr>
          <w:p w:rsidR="00833E82" w:rsidRPr="00A227E8" w:rsidRDefault="00833E82" w:rsidP="00324169">
            <w:pPr>
              <w:pStyle w:val="Normal5"/>
              <w:spacing w:line="288" w:lineRule="auto"/>
              <w:jc w:val="both"/>
              <w:rPr>
                <w:rFonts w:eastAsia="SimSun" w:cs="Times New Roman"/>
                <w:color w:val="7030A0"/>
                <w:sz w:val="20"/>
                <w:szCs w:val="20"/>
                <w:lang w:eastAsia="zh-CN"/>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r>
              <w:rPr>
                <w:rFonts w:eastAsia="Times New Roman"/>
                <w:sz w:val="20"/>
                <w:szCs w:val="20"/>
                <w:lang w:eastAsia="en-US"/>
              </w:rPr>
              <w:t>The sale</w:t>
            </w:r>
            <w:r w:rsidRPr="00A227E8">
              <w:rPr>
                <w:rFonts w:eastAsia="Times New Roman"/>
                <w:sz w:val="20"/>
                <w:szCs w:val="20"/>
                <w:lang w:eastAsia="en-US"/>
              </w:rPr>
              <w:t xml:space="preserve"> of most of the RBS International Private Banking business to Union Bancaire Privée </w:t>
            </w:r>
            <w:r>
              <w:rPr>
                <w:rFonts w:eastAsia="Times New Roman"/>
                <w:sz w:val="20"/>
                <w:szCs w:val="20"/>
                <w:lang w:eastAsia="en-US"/>
              </w:rPr>
              <w:t>remains on track for Q4 2015.</w:t>
            </w:r>
          </w:p>
        </w:tc>
      </w:tr>
      <w:tr w:rsidR="00833E82" w:rsidRPr="00A227E8" w:rsidTr="00324169">
        <w:trPr>
          <w:trHeight w:hRule="exact" w:val="57"/>
        </w:trPr>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p>
        </w:tc>
      </w:tr>
      <w:tr w:rsidR="00833E82" w:rsidRPr="00A227E8" w:rsidTr="00324169">
        <w:tc>
          <w:tcPr>
            <w:tcW w:w="563" w:type="dxa"/>
            <w:tcMar>
              <w:left w:w="0" w:type="dxa"/>
              <w:right w:w="0" w:type="dxa"/>
            </w:tcMar>
          </w:tcPr>
          <w:p w:rsidR="00833E82" w:rsidRPr="00A227E8" w:rsidRDefault="00833E82" w:rsidP="00324169">
            <w:pPr>
              <w:pStyle w:val="Normal5"/>
              <w:spacing w:line="288" w:lineRule="auto"/>
              <w:jc w:val="both"/>
              <w:rPr>
                <w:rFonts w:eastAsia="Times New Roman" w:cs="Times New Roman"/>
                <w:sz w:val="20"/>
                <w:szCs w:val="20"/>
                <w:lang w:eastAsia="ja-JP"/>
              </w:rPr>
            </w:pPr>
            <w:r w:rsidRPr="00A227E8">
              <w:rPr>
                <w:rFonts w:eastAsia="Times New Roman" w:cs="Times New Roman"/>
                <w:color w:val="003366"/>
                <w:sz w:val="20"/>
                <w:szCs w:val="20"/>
                <w:lang w:eastAsia="ja-JP"/>
              </w:rPr>
              <w:t>●</w:t>
            </w:r>
          </w:p>
        </w:tc>
        <w:tc>
          <w:tcPr>
            <w:tcW w:w="9072" w:type="dxa"/>
            <w:tcMar>
              <w:left w:w="0" w:type="dxa"/>
              <w:right w:w="0" w:type="dxa"/>
            </w:tcMar>
          </w:tcPr>
          <w:p w:rsidR="00833E82" w:rsidRPr="00A227E8" w:rsidRDefault="00833E82" w:rsidP="00324169">
            <w:pPr>
              <w:pStyle w:val="Normal5"/>
              <w:spacing w:line="288" w:lineRule="auto"/>
              <w:jc w:val="both"/>
              <w:rPr>
                <w:rFonts w:eastAsia="Times New Roman"/>
                <w:sz w:val="20"/>
                <w:szCs w:val="20"/>
              </w:rPr>
            </w:pPr>
            <w:r w:rsidRPr="00A227E8">
              <w:rPr>
                <w:rFonts w:eastAsia="Times New Roman"/>
                <w:sz w:val="20"/>
                <w:szCs w:val="20"/>
              </w:rPr>
              <w:t xml:space="preserve">RBS is continuing to work towards </w:t>
            </w:r>
            <w:r>
              <w:rPr>
                <w:rFonts w:eastAsia="Times New Roman"/>
                <w:sz w:val="20"/>
                <w:szCs w:val="20"/>
              </w:rPr>
              <w:t xml:space="preserve">the </w:t>
            </w:r>
            <w:r w:rsidRPr="00A227E8">
              <w:rPr>
                <w:rFonts w:eastAsia="Times New Roman"/>
                <w:sz w:val="20"/>
                <w:szCs w:val="20"/>
              </w:rPr>
              <w:t>separation</w:t>
            </w:r>
            <w:r>
              <w:rPr>
                <w:rFonts w:eastAsia="Times New Roman"/>
                <w:sz w:val="20"/>
                <w:szCs w:val="20"/>
              </w:rPr>
              <w:t xml:space="preserve"> of Williams &amp; Glyn</w:t>
            </w:r>
            <w:r w:rsidRPr="00A227E8">
              <w:rPr>
                <w:rFonts w:eastAsia="Times New Roman"/>
                <w:sz w:val="20"/>
                <w:szCs w:val="20"/>
              </w:rPr>
              <w:t xml:space="preserve"> in </w:t>
            </w:r>
            <w:r>
              <w:rPr>
                <w:rFonts w:eastAsia="Times New Roman"/>
                <w:sz w:val="20"/>
                <w:szCs w:val="20"/>
              </w:rPr>
              <w:t xml:space="preserve">the </w:t>
            </w:r>
            <w:r w:rsidRPr="00A227E8">
              <w:rPr>
                <w:rFonts w:eastAsia="Times New Roman"/>
                <w:sz w:val="20"/>
                <w:szCs w:val="20"/>
              </w:rPr>
              <w:t xml:space="preserve">summer </w:t>
            </w:r>
            <w:r>
              <w:rPr>
                <w:rFonts w:eastAsia="Times New Roman"/>
                <w:sz w:val="20"/>
                <w:szCs w:val="20"/>
              </w:rPr>
              <w:t xml:space="preserve">of </w:t>
            </w:r>
            <w:r w:rsidRPr="00A227E8">
              <w:rPr>
                <w:rFonts w:eastAsia="Times New Roman"/>
                <w:sz w:val="20"/>
                <w:szCs w:val="20"/>
              </w:rPr>
              <w:t xml:space="preserve">2016 and IPO by the end of 2016. </w:t>
            </w:r>
            <w:r>
              <w:rPr>
                <w:rFonts w:eastAsia="Times New Roman"/>
                <w:sz w:val="20"/>
                <w:szCs w:val="20"/>
              </w:rPr>
              <w:t>In May 2015 the Competition &amp; Markets Authority announced that it had been asked by the Chancellor to advise on the competition implications of the Williams &amp; Glyn divestment. The review is expected to be completed later this year and at this stage its outcome cannot be predicted.</w:t>
            </w:r>
          </w:p>
        </w:tc>
      </w:tr>
    </w:tbl>
    <w:p w:rsidR="00833E82" w:rsidRPr="00447747" w:rsidRDefault="00833E82" w:rsidP="00833E82">
      <w:pPr>
        <w:pStyle w:val="Normal5"/>
        <w:keepNext/>
        <w:spacing w:line="288" w:lineRule="auto"/>
        <w:outlineLvl w:val="0"/>
        <w:rPr>
          <w:rFonts w:eastAsia="Times New Roman"/>
          <w:sz w:val="20"/>
          <w:szCs w:val="20"/>
          <w:lang w:eastAsia="ja-JP"/>
        </w:rPr>
      </w:pPr>
    </w:p>
    <w:p w:rsidR="00833E82" w:rsidRPr="00CA2181" w:rsidRDefault="00833E82" w:rsidP="00833E82">
      <w:pPr>
        <w:pStyle w:val="Heading10"/>
        <w:rPr>
          <w:b/>
        </w:rPr>
      </w:pPr>
      <w:r>
        <w:rPr>
          <w:rFonts w:cs="Times New Roman"/>
          <w:b/>
        </w:rPr>
        <w:br w:type="page"/>
      </w:r>
      <w:r>
        <w:rPr>
          <w:rFonts w:eastAsia="SimSun"/>
          <w:b/>
          <w:lang w:eastAsia="zh-CN"/>
        </w:rPr>
        <w:lastRenderedPageBreak/>
        <w:t>Highlights</w:t>
      </w:r>
    </w:p>
    <w:p w:rsidR="00833E82" w:rsidRPr="002B60F5" w:rsidRDefault="00833E82" w:rsidP="00833E82">
      <w:pPr>
        <w:pStyle w:val="Normal5"/>
        <w:spacing w:line="288" w:lineRule="auto"/>
        <w:jc w:val="both"/>
        <w:rPr>
          <w:rFonts w:eastAsia="Times New Roman" w:cs="Times New Roman"/>
          <w:sz w:val="14"/>
          <w:szCs w:val="14"/>
          <w:lang w:eastAsia="ja-JP"/>
        </w:rPr>
      </w:pPr>
    </w:p>
    <w:p w:rsidR="00833E82" w:rsidRPr="00447747" w:rsidRDefault="00833E82" w:rsidP="00833E82">
      <w:pPr>
        <w:pStyle w:val="Normal5"/>
        <w:spacing w:line="288" w:lineRule="auto"/>
        <w:jc w:val="both"/>
        <w:rPr>
          <w:rFonts w:eastAsia="Times New Roman" w:cs="Times New Roman"/>
          <w:b/>
          <w:color w:val="003366"/>
          <w:sz w:val="20"/>
          <w:szCs w:val="20"/>
          <w:lang w:eastAsia="ja-JP"/>
        </w:rPr>
      </w:pPr>
      <w:r w:rsidRPr="00447747">
        <w:rPr>
          <w:rFonts w:eastAsia="Times New Roman" w:cs="Times New Roman"/>
          <w:b/>
          <w:color w:val="003366"/>
          <w:sz w:val="20"/>
          <w:szCs w:val="20"/>
          <w:lang w:eastAsia="ja-JP"/>
        </w:rPr>
        <w:t>Making RBS safer and dealing with ongoing issues</w:t>
      </w:r>
    </w:p>
    <w:p w:rsidR="00833E82" w:rsidRPr="00447747" w:rsidRDefault="00833E82" w:rsidP="00833E82">
      <w:pPr>
        <w:pStyle w:val="Normal5"/>
        <w:spacing w:line="288" w:lineRule="auto"/>
        <w:jc w:val="both"/>
        <w:rPr>
          <w:rFonts w:eastAsia="Times New Roman" w:cs="Times New Roman"/>
          <w:sz w:val="20"/>
          <w:szCs w:val="20"/>
          <w:lang w:eastAsia="ja-JP"/>
        </w:rPr>
      </w:pPr>
      <w:r w:rsidRPr="00447747">
        <w:rPr>
          <w:rFonts w:eastAsia="Times New Roman" w:cs="Times New Roman"/>
          <w:sz w:val="20"/>
          <w:szCs w:val="20"/>
          <w:lang w:eastAsia="ja-JP"/>
        </w:rPr>
        <w:t xml:space="preserve">Balance sheet and capital strength and resilience continue to build. RWAs decreased to </w:t>
      </w:r>
      <w:r>
        <w:rPr>
          <w:rFonts w:eastAsia="Times New Roman" w:cs="Times New Roman"/>
          <w:sz w:val="20"/>
          <w:szCs w:val="20"/>
          <w:lang w:eastAsia="ja-JP"/>
        </w:rPr>
        <w:t>£326 billion, down from £356</w:t>
      </w:r>
      <w:r w:rsidRPr="00447747">
        <w:rPr>
          <w:rFonts w:eastAsia="Times New Roman" w:cs="Times New Roman"/>
          <w:sz w:val="20"/>
          <w:szCs w:val="20"/>
          <w:lang w:eastAsia="ja-JP"/>
        </w:rPr>
        <w:t xml:space="preserve"> billion at the start of the year and </w:t>
      </w:r>
      <w:r>
        <w:rPr>
          <w:rFonts w:eastAsia="Times New Roman" w:cs="Times New Roman"/>
          <w:sz w:val="20"/>
          <w:szCs w:val="20"/>
          <w:lang w:eastAsia="ja-JP"/>
        </w:rPr>
        <w:t>£392</w:t>
      </w:r>
      <w:r w:rsidRPr="00447747">
        <w:rPr>
          <w:rFonts w:eastAsia="Times New Roman" w:cs="Times New Roman"/>
          <w:sz w:val="20"/>
          <w:szCs w:val="20"/>
          <w:lang w:eastAsia="ja-JP"/>
        </w:rPr>
        <w:t xml:space="preserve"> billion from 30 June 201</w:t>
      </w:r>
      <w:r>
        <w:rPr>
          <w:rFonts w:eastAsia="Times New Roman" w:cs="Times New Roman"/>
          <w:sz w:val="20"/>
          <w:szCs w:val="20"/>
          <w:lang w:eastAsia="ja-JP"/>
        </w:rPr>
        <w:t>4</w:t>
      </w:r>
      <w:r w:rsidRPr="00447747">
        <w:rPr>
          <w:rFonts w:eastAsia="Times New Roman" w:cs="Times New Roman"/>
          <w:sz w:val="20"/>
          <w:szCs w:val="20"/>
          <w:lang w:eastAsia="ja-JP"/>
        </w:rPr>
        <w:t xml:space="preserve">, driven by </w:t>
      </w:r>
      <w:r>
        <w:rPr>
          <w:rFonts w:eastAsia="Times New Roman" w:cs="Times New Roman"/>
          <w:sz w:val="20"/>
          <w:szCs w:val="20"/>
          <w:lang w:eastAsia="ja-JP"/>
        </w:rPr>
        <w:t>RCR</w:t>
      </w:r>
      <w:r w:rsidRPr="00447747">
        <w:rPr>
          <w:rFonts w:eastAsia="Times New Roman" w:cs="Times New Roman"/>
          <w:sz w:val="20"/>
          <w:szCs w:val="20"/>
          <w:lang w:eastAsia="ja-JP"/>
        </w:rPr>
        <w:t xml:space="preserve"> and CIB. A Common Equity Tier 1 (CET1) ratio of 12.</w:t>
      </w:r>
      <w:r>
        <w:rPr>
          <w:rFonts w:eastAsia="Times New Roman" w:cs="Times New Roman"/>
          <w:sz w:val="20"/>
          <w:szCs w:val="20"/>
          <w:lang w:eastAsia="ja-JP"/>
        </w:rPr>
        <w:t xml:space="preserve">3% at 30 June </w:t>
      </w:r>
      <w:r w:rsidRPr="00447747">
        <w:rPr>
          <w:rFonts w:eastAsia="Times New Roman" w:cs="Times New Roman"/>
          <w:sz w:val="20"/>
          <w:szCs w:val="20"/>
          <w:lang w:eastAsia="ja-JP"/>
        </w:rPr>
        <w:t>2015 was up 80 b</w:t>
      </w:r>
      <w:r>
        <w:rPr>
          <w:rFonts w:eastAsia="Times New Roman" w:cs="Times New Roman"/>
          <w:sz w:val="20"/>
          <w:szCs w:val="20"/>
          <w:lang w:eastAsia="ja-JP"/>
        </w:rPr>
        <w:t>asis points from 31 March</w:t>
      </w:r>
      <w:r w:rsidRPr="00447747">
        <w:rPr>
          <w:rFonts w:eastAsia="Times New Roman" w:cs="Times New Roman"/>
          <w:sz w:val="20"/>
          <w:szCs w:val="20"/>
          <w:lang w:eastAsia="ja-JP"/>
        </w:rPr>
        <w:t xml:space="preserve"> 2015 and </w:t>
      </w:r>
      <w:r>
        <w:rPr>
          <w:rFonts w:eastAsia="Times New Roman" w:cs="Times New Roman"/>
          <w:sz w:val="20"/>
          <w:szCs w:val="20"/>
          <w:lang w:eastAsia="ja-JP"/>
        </w:rPr>
        <w:t>110 basis points from 31 December</w:t>
      </w:r>
      <w:r w:rsidRPr="00447747">
        <w:rPr>
          <w:rFonts w:eastAsia="Times New Roman" w:cs="Times New Roman"/>
          <w:sz w:val="20"/>
          <w:szCs w:val="20"/>
          <w:lang w:eastAsia="ja-JP"/>
        </w:rPr>
        <w:t xml:space="preserve"> 2014. Citizens Financial Group’s RWAs (£70 billion) remain for the time being fully consolidated for regulatory purposes, although RBS’s holding has been reduced to 40.8% </w:t>
      </w:r>
      <w:r>
        <w:rPr>
          <w:rFonts w:eastAsia="Times New Roman" w:cs="Times New Roman"/>
          <w:sz w:val="20"/>
          <w:szCs w:val="20"/>
          <w:lang w:eastAsia="ja-JP"/>
        </w:rPr>
        <w:t>as at</w:t>
      </w:r>
      <w:r w:rsidRPr="00447747">
        <w:rPr>
          <w:rFonts w:eastAsia="Times New Roman" w:cs="Times New Roman"/>
          <w:sz w:val="20"/>
          <w:szCs w:val="20"/>
          <w:lang w:eastAsia="ja-JP"/>
        </w:rPr>
        <w:t xml:space="preserve"> 30 June 2015. </w:t>
      </w:r>
    </w:p>
    <w:p w:rsidR="00833E82" w:rsidRPr="002B60F5" w:rsidRDefault="00833E82" w:rsidP="00833E82">
      <w:pPr>
        <w:pStyle w:val="Normal5"/>
        <w:spacing w:line="288" w:lineRule="auto"/>
        <w:jc w:val="both"/>
        <w:rPr>
          <w:rFonts w:eastAsia="Times New Roman" w:cs="Times New Roman"/>
          <w:sz w:val="14"/>
          <w:szCs w:val="14"/>
          <w:lang w:eastAsia="ja-JP"/>
        </w:rPr>
      </w:pPr>
    </w:p>
    <w:p w:rsidR="00833E82" w:rsidRDefault="00833E82" w:rsidP="00833E82">
      <w:pPr>
        <w:pStyle w:val="Normal5"/>
        <w:spacing w:line="288" w:lineRule="auto"/>
        <w:jc w:val="both"/>
        <w:rPr>
          <w:rFonts w:eastAsia="Times New Roman" w:cs="Times New Roman"/>
          <w:sz w:val="20"/>
          <w:szCs w:val="20"/>
          <w:lang w:eastAsia="ja-JP"/>
        </w:rPr>
      </w:pPr>
      <w:r w:rsidRPr="00447747">
        <w:rPr>
          <w:rFonts w:eastAsia="Times New Roman" w:cs="Times New Roman"/>
          <w:sz w:val="20"/>
          <w:szCs w:val="20"/>
          <w:lang w:eastAsia="ja-JP"/>
        </w:rPr>
        <w:t xml:space="preserve">Risk elements in lending (REIL) fell to £18.7 billion, representing 4.8% of gross </w:t>
      </w:r>
      <w:r>
        <w:rPr>
          <w:rFonts w:eastAsia="Times New Roman" w:cs="Times New Roman"/>
          <w:sz w:val="20"/>
          <w:szCs w:val="20"/>
          <w:lang w:eastAsia="ja-JP"/>
        </w:rPr>
        <w:t>customers loans</w:t>
      </w:r>
      <w:r w:rsidRPr="00447747">
        <w:rPr>
          <w:rFonts w:eastAsia="Times New Roman" w:cs="Times New Roman"/>
          <w:sz w:val="20"/>
          <w:szCs w:val="20"/>
          <w:lang w:eastAsia="ja-JP"/>
        </w:rPr>
        <w:t>,</w:t>
      </w:r>
      <w:r>
        <w:rPr>
          <w:rFonts w:eastAsia="Times New Roman" w:cs="Times New Roman"/>
          <w:sz w:val="20"/>
          <w:szCs w:val="20"/>
          <w:lang w:eastAsia="ja-JP"/>
        </w:rPr>
        <w:t xml:space="preserve"> down</w:t>
      </w:r>
      <w:r w:rsidRPr="00447747">
        <w:rPr>
          <w:rFonts w:eastAsia="Times New Roman" w:cs="Times New Roman"/>
          <w:sz w:val="20"/>
          <w:szCs w:val="20"/>
          <w:lang w:eastAsia="ja-JP"/>
        </w:rPr>
        <w:t xml:space="preserve"> from 5.4%</w:t>
      </w:r>
      <w:r>
        <w:rPr>
          <w:rFonts w:eastAsia="Times New Roman" w:cs="Times New Roman"/>
          <w:sz w:val="20"/>
          <w:szCs w:val="20"/>
          <w:lang w:eastAsia="ja-JP"/>
        </w:rPr>
        <w:t xml:space="preserve"> at 31 March</w:t>
      </w:r>
      <w:r w:rsidRPr="00447747">
        <w:rPr>
          <w:rFonts w:eastAsia="Times New Roman" w:cs="Times New Roman"/>
          <w:sz w:val="20"/>
          <w:szCs w:val="20"/>
          <w:lang w:eastAsia="ja-JP"/>
        </w:rPr>
        <w:t xml:space="preserve"> 2015. REIL for RBS</w:t>
      </w:r>
      <w:r>
        <w:rPr>
          <w:rFonts w:eastAsia="Times New Roman" w:cs="Times New Roman"/>
          <w:sz w:val="20"/>
          <w:szCs w:val="20"/>
          <w:lang w:eastAsia="ja-JP"/>
        </w:rPr>
        <w:t xml:space="preserve"> excluding RCR were</w:t>
      </w:r>
      <w:r w:rsidRPr="00447747">
        <w:rPr>
          <w:rFonts w:eastAsia="Times New Roman" w:cs="Times New Roman"/>
          <w:sz w:val="20"/>
          <w:szCs w:val="20"/>
          <w:lang w:eastAsia="ja-JP"/>
        </w:rPr>
        <w:t xml:space="preserve"> £11.3 billion, down from £12.1 billion</w:t>
      </w:r>
      <w:r>
        <w:rPr>
          <w:rFonts w:eastAsia="Times New Roman" w:cs="Times New Roman"/>
          <w:sz w:val="20"/>
          <w:szCs w:val="20"/>
          <w:lang w:eastAsia="ja-JP"/>
        </w:rPr>
        <w:t xml:space="preserve"> at 31 March</w:t>
      </w:r>
      <w:r w:rsidRPr="00447747">
        <w:rPr>
          <w:rFonts w:eastAsia="Times New Roman" w:cs="Times New Roman"/>
          <w:sz w:val="20"/>
          <w:szCs w:val="20"/>
          <w:lang w:eastAsia="ja-JP"/>
        </w:rPr>
        <w:t xml:space="preserve"> 2015.</w:t>
      </w:r>
    </w:p>
    <w:p w:rsidR="00833E82" w:rsidRPr="002B60F5" w:rsidRDefault="00833E82" w:rsidP="00833E82">
      <w:pPr>
        <w:pStyle w:val="Normal5"/>
        <w:spacing w:line="288" w:lineRule="auto"/>
        <w:jc w:val="both"/>
        <w:rPr>
          <w:rFonts w:eastAsia="Times New Roman" w:cs="Times New Roman"/>
          <w:sz w:val="14"/>
          <w:szCs w:val="14"/>
          <w:lang w:eastAsia="ja-JP"/>
        </w:rPr>
      </w:pPr>
    </w:p>
    <w:p w:rsidR="00833E82" w:rsidRPr="0083724C" w:rsidRDefault="00833E82" w:rsidP="00833E82">
      <w:pPr>
        <w:pStyle w:val="Normal5"/>
        <w:autoSpaceDE w:val="0"/>
        <w:autoSpaceDN w:val="0"/>
        <w:adjustRightInd w:val="0"/>
        <w:spacing w:before="100" w:after="100" w:line="288" w:lineRule="auto"/>
        <w:jc w:val="both"/>
        <w:rPr>
          <w:rFonts w:eastAsia="Times New Roman" w:cs="Times New Roman"/>
          <w:sz w:val="20"/>
          <w:szCs w:val="20"/>
          <w:lang w:eastAsia="ja-JP"/>
        </w:rPr>
      </w:pPr>
      <w:r w:rsidRPr="0083724C">
        <w:rPr>
          <w:rFonts w:eastAsia="Times New Roman" w:cs="Times New Roman"/>
          <w:sz w:val="20"/>
          <w:szCs w:val="20"/>
          <w:lang w:eastAsia="ja-JP"/>
        </w:rPr>
        <w:t>RBS plans to return excess capital to shareholders through dividends or buybacks, subject to regulatory approval. This is dependent on the achievement of certain strategic objectives, including sustained profitability, improved stress test results and resolving our major conduct and litigation issues. As a result we do not expect to be in a position to return capital before Q1 2017 at the earliest.</w:t>
      </w:r>
    </w:p>
    <w:p w:rsidR="00833E82" w:rsidRPr="002B60F5" w:rsidRDefault="00833E82" w:rsidP="00833E82">
      <w:pPr>
        <w:pStyle w:val="Normal5"/>
        <w:spacing w:line="288" w:lineRule="auto"/>
        <w:jc w:val="both"/>
        <w:rPr>
          <w:rFonts w:eastAsia="Times New Roman" w:cs="Times New Roman"/>
          <w:sz w:val="14"/>
          <w:szCs w:val="14"/>
          <w:lang w:eastAsia="ja-JP"/>
        </w:rPr>
      </w:pPr>
    </w:p>
    <w:p w:rsidR="00833E82" w:rsidRPr="00447747" w:rsidRDefault="00833E82" w:rsidP="00833E82">
      <w:pPr>
        <w:pStyle w:val="Normal5"/>
        <w:spacing w:line="288" w:lineRule="auto"/>
        <w:jc w:val="both"/>
        <w:rPr>
          <w:rFonts w:eastAsia="Times New Roman"/>
          <w:sz w:val="20"/>
          <w:szCs w:val="20"/>
        </w:rPr>
      </w:pPr>
      <w:r>
        <w:rPr>
          <w:rFonts w:eastAsia="Times New Roman"/>
          <w:bCs/>
          <w:sz w:val="20"/>
          <w:szCs w:val="20"/>
        </w:rPr>
        <w:t>RBS continues to be party to</w:t>
      </w:r>
      <w:r w:rsidRPr="00447747">
        <w:rPr>
          <w:rFonts w:eastAsia="Times New Roman"/>
          <w:bCs/>
          <w:sz w:val="20"/>
          <w:szCs w:val="20"/>
        </w:rPr>
        <w:t xml:space="preserve"> legal proceedings and regulatory </w:t>
      </w:r>
      <w:r>
        <w:rPr>
          <w:rFonts w:eastAsia="Times New Roman"/>
          <w:bCs/>
          <w:sz w:val="20"/>
          <w:szCs w:val="20"/>
        </w:rPr>
        <w:t xml:space="preserve">and governmental </w:t>
      </w:r>
      <w:r w:rsidRPr="00447747">
        <w:rPr>
          <w:rFonts w:eastAsia="Times New Roman"/>
          <w:bCs/>
          <w:sz w:val="20"/>
          <w:szCs w:val="20"/>
        </w:rPr>
        <w:t>investigations, including with respect to US mortgage-backed securities</w:t>
      </w:r>
      <w:r>
        <w:rPr>
          <w:rFonts w:eastAsia="Times New Roman"/>
          <w:bCs/>
          <w:sz w:val="20"/>
          <w:szCs w:val="20"/>
        </w:rPr>
        <w:t xml:space="preserve">, </w:t>
      </w:r>
      <w:r w:rsidRPr="00447747">
        <w:rPr>
          <w:rFonts w:eastAsia="Times New Roman"/>
          <w:bCs/>
          <w:sz w:val="20"/>
          <w:szCs w:val="20"/>
        </w:rPr>
        <w:t>foreign exchange trading</w:t>
      </w:r>
      <w:r>
        <w:rPr>
          <w:rFonts w:eastAsia="Times New Roman"/>
          <w:bCs/>
          <w:sz w:val="20"/>
          <w:szCs w:val="20"/>
        </w:rPr>
        <w:t xml:space="preserve"> and its treatment of UK SME customers</w:t>
      </w:r>
      <w:r w:rsidRPr="00447747">
        <w:rPr>
          <w:rFonts w:eastAsia="Times New Roman"/>
          <w:bCs/>
          <w:sz w:val="20"/>
          <w:szCs w:val="20"/>
        </w:rPr>
        <w:t xml:space="preserve"> and conti</w:t>
      </w:r>
      <w:r>
        <w:rPr>
          <w:rFonts w:eastAsia="Times New Roman"/>
          <w:bCs/>
          <w:sz w:val="20"/>
          <w:szCs w:val="20"/>
        </w:rPr>
        <w:t>nues to incur</w:t>
      </w:r>
      <w:r w:rsidRPr="00447747">
        <w:rPr>
          <w:rFonts w:eastAsia="Times New Roman"/>
          <w:bCs/>
          <w:sz w:val="20"/>
          <w:szCs w:val="20"/>
        </w:rPr>
        <w:t xml:space="preserve"> conduct related costs, including in relation to payment protection insurance and interest rate hedging products. While addressing these ongoing issues, RBS is continuing its endeavours to embed a strong and comprehensive risk and compliance culture throughout the organisation.</w:t>
      </w:r>
    </w:p>
    <w:p w:rsidR="00833E82" w:rsidRPr="002B60F5" w:rsidRDefault="00833E82" w:rsidP="00833E82">
      <w:pPr>
        <w:pStyle w:val="Normal5"/>
        <w:spacing w:line="288" w:lineRule="auto"/>
        <w:jc w:val="both"/>
        <w:rPr>
          <w:rFonts w:eastAsia="Times New Roman" w:cs="Times New Roman"/>
          <w:sz w:val="14"/>
          <w:szCs w:val="14"/>
          <w:lang w:eastAsia="ja-JP"/>
        </w:rPr>
      </w:pPr>
    </w:p>
    <w:p w:rsidR="00833E82" w:rsidRPr="00447747" w:rsidRDefault="00833E82" w:rsidP="00833E82">
      <w:pPr>
        <w:pStyle w:val="Normal5"/>
        <w:spacing w:line="288" w:lineRule="auto"/>
        <w:jc w:val="both"/>
        <w:rPr>
          <w:rFonts w:eastAsia="Times New Roman" w:cs="Times New Roman"/>
          <w:sz w:val="20"/>
          <w:szCs w:val="20"/>
          <w:lang w:eastAsia="ja-JP"/>
        </w:rPr>
      </w:pPr>
      <w:r w:rsidRPr="00447747">
        <w:rPr>
          <w:rFonts w:eastAsia="Times New Roman" w:cs="Times New Roman"/>
          <w:sz w:val="20"/>
          <w:szCs w:val="20"/>
          <w:lang w:eastAsia="ja-JP"/>
        </w:rPr>
        <w:t>In June 2015 RBS experienced an issue with its secure connectio</w:t>
      </w:r>
      <w:r>
        <w:rPr>
          <w:rFonts w:eastAsia="Times New Roman" w:cs="Times New Roman"/>
          <w:sz w:val="20"/>
          <w:szCs w:val="20"/>
          <w:lang w:eastAsia="ja-JP"/>
        </w:rPr>
        <w:t>n used to process BACS payments resulting in</w:t>
      </w:r>
      <w:r w:rsidRPr="00447747">
        <w:rPr>
          <w:rFonts w:eastAsia="Times New Roman" w:cs="Times New Roman"/>
          <w:sz w:val="20"/>
          <w:szCs w:val="20"/>
          <w:lang w:eastAsia="ja-JP"/>
        </w:rPr>
        <w:t xml:space="preserve"> a one or two day delay to payments being applied to some customer accounts. RBS has agreed to reimburse customers for any loss suffered as a result. A comprehensive root cause analysis is ongoing and correspondence with our regulators continues. </w:t>
      </w:r>
    </w:p>
    <w:p w:rsidR="00833E82" w:rsidRPr="002B60F5" w:rsidRDefault="00833E82" w:rsidP="00833E82">
      <w:pPr>
        <w:pStyle w:val="Normal5"/>
        <w:spacing w:line="288" w:lineRule="auto"/>
        <w:rPr>
          <w:rFonts w:eastAsia="Times New Roman"/>
          <w:b/>
          <w:color w:val="003366"/>
          <w:sz w:val="14"/>
          <w:szCs w:val="14"/>
          <w:lang w:eastAsia="ja-JP"/>
        </w:rPr>
      </w:pPr>
    </w:p>
    <w:p w:rsidR="00833E82" w:rsidRPr="00A57303" w:rsidRDefault="00833E82" w:rsidP="00833E82">
      <w:pPr>
        <w:pStyle w:val="Normal5"/>
        <w:spacing w:line="288" w:lineRule="auto"/>
        <w:rPr>
          <w:rFonts w:eastAsia="Times New Roman"/>
          <w:b/>
          <w:color w:val="003366"/>
          <w:sz w:val="20"/>
          <w:szCs w:val="20"/>
          <w:lang w:eastAsia="ja-JP"/>
        </w:rPr>
      </w:pPr>
      <w:r>
        <w:rPr>
          <w:rFonts w:eastAsia="Times New Roman"/>
          <w:b/>
          <w:color w:val="003366"/>
          <w:sz w:val="20"/>
          <w:szCs w:val="20"/>
          <w:lang w:eastAsia="ja-JP"/>
        </w:rPr>
        <w:t>Making g</w:t>
      </w:r>
      <w:r w:rsidRPr="00A57303">
        <w:rPr>
          <w:rFonts w:eastAsia="Times New Roman"/>
          <w:b/>
          <w:color w:val="003366"/>
          <w:sz w:val="20"/>
          <w:szCs w:val="20"/>
          <w:lang w:eastAsia="ja-JP"/>
        </w:rPr>
        <w:t>ood progress on 2015 targets</w:t>
      </w:r>
    </w:p>
    <w:tbl>
      <w:tblPr>
        <w:tblW w:w="9654" w:type="dxa"/>
        <w:tblCellMar>
          <w:left w:w="28" w:type="dxa"/>
          <w:right w:w="28" w:type="dxa"/>
        </w:tblCellMar>
        <w:tblLook w:val="00A0" w:firstRow="1" w:lastRow="0" w:firstColumn="1" w:lastColumn="0" w:noHBand="0" w:noVBand="0"/>
      </w:tblPr>
      <w:tblGrid>
        <w:gridCol w:w="2567"/>
        <w:gridCol w:w="3827"/>
        <w:gridCol w:w="3260"/>
      </w:tblGrid>
      <w:tr w:rsidR="00833E82" w:rsidRPr="008B2CE0" w:rsidTr="00324169">
        <w:trPr>
          <w:trHeight w:val="300"/>
        </w:trPr>
        <w:tc>
          <w:tcPr>
            <w:tcW w:w="2567" w:type="dxa"/>
            <w:tcBorders>
              <w:top w:val="single" w:sz="4" w:space="0" w:color="auto"/>
              <w:left w:val="single" w:sz="4" w:space="0" w:color="auto"/>
              <w:bottom w:val="single" w:sz="4" w:space="0" w:color="auto"/>
              <w:right w:val="single" w:sz="4" w:space="0" w:color="auto"/>
            </w:tcBorders>
            <w:noWrap/>
            <w:vAlign w:val="bottom"/>
          </w:tcPr>
          <w:p w:rsidR="00833E82" w:rsidRPr="008B2CE0" w:rsidRDefault="00833E82" w:rsidP="00324169">
            <w:pPr>
              <w:pStyle w:val="Normal5"/>
              <w:spacing w:line="288" w:lineRule="auto"/>
              <w:jc w:val="center"/>
              <w:rPr>
                <w:rFonts w:eastAsia="Times New Roman"/>
                <w:b/>
                <w:bCs/>
                <w:color w:val="003366"/>
                <w:sz w:val="20"/>
                <w:szCs w:val="20"/>
              </w:rPr>
            </w:pPr>
            <w:r w:rsidRPr="008B2CE0">
              <w:rPr>
                <w:rFonts w:eastAsia="Times New Roman"/>
                <w:b/>
                <w:bCs/>
                <w:color w:val="003366"/>
                <w:sz w:val="20"/>
                <w:szCs w:val="20"/>
              </w:rPr>
              <w:t xml:space="preserve">Strategy Goal </w:t>
            </w:r>
          </w:p>
        </w:tc>
        <w:tc>
          <w:tcPr>
            <w:tcW w:w="3827" w:type="dxa"/>
            <w:tcBorders>
              <w:top w:val="single" w:sz="4" w:space="0" w:color="auto"/>
              <w:left w:val="nil"/>
              <w:bottom w:val="single" w:sz="4" w:space="0" w:color="auto"/>
              <w:right w:val="single" w:sz="4" w:space="0" w:color="auto"/>
            </w:tcBorders>
            <w:noWrap/>
            <w:vAlign w:val="bottom"/>
          </w:tcPr>
          <w:p w:rsidR="00833E82" w:rsidRPr="008B2CE0" w:rsidRDefault="00833E82" w:rsidP="00324169">
            <w:pPr>
              <w:pStyle w:val="Normal5"/>
              <w:spacing w:line="288" w:lineRule="auto"/>
              <w:jc w:val="center"/>
              <w:rPr>
                <w:rFonts w:eastAsia="Times New Roman"/>
                <w:b/>
                <w:bCs/>
                <w:color w:val="003366"/>
                <w:sz w:val="20"/>
                <w:szCs w:val="20"/>
              </w:rPr>
            </w:pPr>
            <w:r w:rsidRPr="008B2CE0">
              <w:rPr>
                <w:rFonts w:eastAsia="Times New Roman"/>
                <w:b/>
                <w:bCs/>
                <w:color w:val="003366"/>
                <w:sz w:val="20"/>
                <w:szCs w:val="20"/>
              </w:rPr>
              <w:t xml:space="preserve">2015 Target </w:t>
            </w:r>
          </w:p>
        </w:tc>
        <w:tc>
          <w:tcPr>
            <w:tcW w:w="3260" w:type="dxa"/>
            <w:tcBorders>
              <w:top w:val="single" w:sz="4" w:space="0" w:color="auto"/>
              <w:left w:val="nil"/>
              <w:bottom w:val="single" w:sz="4" w:space="0" w:color="auto"/>
              <w:right w:val="single" w:sz="4" w:space="0" w:color="auto"/>
            </w:tcBorders>
            <w:noWrap/>
            <w:vAlign w:val="bottom"/>
          </w:tcPr>
          <w:p w:rsidR="00833E82" w:rsidRPr="008B2CE0" w:rsidRDefault="00833E82" w:rsidP="00324169">
            <w:pPr>
              <w:pStyle w:val="Normal5"/>
              <w:spacing w:line="288" w:lineRule="auto"/>
              <w:jc w:val="center"/>
              <w:rPr>
                <w:rFonts w:eastAsia="Times New Roman"/>
                <w:b/>
                <w:bCs/>
                <w:color w:val="003366"/>
                <w:sz w:val="20"/>
                <w:szCs w:val="20"/>
              </w:rPr>
            </w:pPr>
            <w:r>
              <w:rPr>
                <w:rFonts w:eastAsia="Times New Roman"/>
                <w:b/>
                <w:bCs/>
                <w:color w:val="003366"/>
                <w:sz w:val="20"/>
                <w:szCs w:val="20"/>
              </w:rPr>
              <w:t>H1 2015 Progress</w:t>
            </w:r>
          </w:p>
        </w:tc>
      </w:tr>
      <w:tr w:rsidR="00833E82" w:rsidRPr="00A227E8" w:rsidTr="00324169">
        <w:trPr>
          <w:trHeight w:val="300"/>
        </w:trPr>
        <w:tc>
          <w:tcPr>
            <w:tcW w:w="2567" w:type="dxa"/>
            <w:vMerge w:val="restart"/>
            <w:tcBorders>
              <w:top w:val="nil"/>
              <w:left w:val="single" w:sz="4" w:space="0" w:color="auto"/>
              <w:bottom w:val="single" w:sz="4" w:space="0" w:color="auto"/>
              <w:right w:val="single" w:sz="4" w:space="0" w:color="auto"/>
            </w:tcBorders>
            <w:noWrap/>
            <w:vAlign w:val="center"/>
          </w:tcPr>
          <w:p w:rsidR="00833E82" w:rsidRPr="00A227E8" w:rsidRDefault="00833E82" w:rsidP="00324169">
            <w:pPr>
              <w:pStyle w:val="Normal5"/>
              <w:spacing w:line="264" w:lineRule="auto"/>
              <w:rPr>
                <w:rFonts w:eastAsia="Times New Roman"/>
                <w:color w:val="000000"/>
                <w:sz w:val="20"/>
                <w:szCs w:val="20"/>
              </w:rPr>
            </w:pPr>
            <w:r w:rsidRPr="00A227E8">
              <w:rPr>
                <w:rFonts w:eastAsia="Times New Roman"/>
                <w:color w:val="000000"/>
                <w:sz w:val="20"/>
                <w:szCs w:val="20"/>
              </w:rPr>
              <w:t>Strength and sustainability</w:t>
            </w:r>
          </w:p>
        </w:tc>
        <w:tc>
          <w:tcPr>
            <w:tcW w:w="3827"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 xml:space="preserve">Reduce </w:t>
            </w:r>
            <w:r w:rsidRPr="00A227E8">
              <w:rPr>
                <w:rFonts w:eastAsia="Times New Roman"/>
                <w:color w:val="000000"/>
                <w:sz w:val="20"/>
                <w:szCs w:val="20"/>
              </w:rPr>
              <w:t xml:space="preserve">RWAs </w:t>
            </w:r>
            <w:r>
              <w:rPr>
                <w:rFonts w:eastAsia="Times New Roman"/>
                <w:color w:val="000000"/>
                <w:sz w:val="20"/>
                <w:szCs w:val="20"/>
              </w:rPr>
              <w:t xml:space="preserve">to </w:t>
            </w:r>
            <w:r w:rsidRPr="00A227E8">
              <w:rPr>
                <w:rFonts w:eastAsia="Times New Roman"/>
                <w:color w:val="000000"/>
                <w:sz w:val="20"/>
                <w:szCs w:val="20"/>
              </w:rPr>
              <w:t>&lt;£300</w:t>
            </w:r>
            <w:r>
              <w:rPr>
                <w:rFonts w:eastAsia="Times New Roman"/>
                <w:color w:val="000000"/>
                <w:sz w:val="20"/>
                <w:szCs w:val="20"/>
              </w:rPr>
              <w:t xml:space="preserve"> </w:t>
            </w:r>
            <w:r w:rsidRPr="00A227E8">
              <w:rPr>
                <w:rFonts w:eastAsia="Times New Roman"/>
                <w:color w:val="000000"/>
                <w:sz w:val="20"/>
                <w:szCs w:val="20"/>
              </w:rPr>
              <w:t>b</w:t>
            </w:r>
            <w:r>
              <w:rPr>
                <w:rFonts w:eastAsia="Times New Roman"/>
                <w:color w:val="000000"/>
                <w:sz w:val="20"/>
                <w:szCs w:val="20"/>
              </w:rPr>
              <w:t>illio</w:t>
            </w:r>
            <w:r w:rsidRPr="00A227E8">
              <w:rPr>
                <w:rFonts w:eastAsia="Times New Roman"/>
                <w:color w:val="000000"/>
                <w:sz w:val="20"/>
                <w:szCs w:val="20"/>
              </w:rPr>
              <w:t>n</w:t>
            </w:r>
          </w:p>
        </w:tc>
        <w:tc>
          <w:tcPr>
            <w:tcW w:w="3260"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 xml:space="preserve">£326 </w:t>
            </w:r>
            <w:r w:rsidRPr="00A227E8">
              <w:rPr>
                <w:rFonts w:eastAsia="Times New Roman"/>
                <w:color w:val="000000"/>
                <w:sz w:val="20"/>
                <w:szCs w:val="20"/>
              </w:rPr>
              <w:t>b</w:t>
            </w:r>
            <w:r>
              <w:rPr>
                <w:rFonts w:eastAsia="Times New Roman"/>
                <w:color w:val="000000"/>
                <w:sz w:val="20"/>
                <w:szCs w:val="20"/>
              </w:rPr>
              <w:t>illio</w:t>
            </w:r>
            <w:r w:rsidRPr="00A227E8">
              <w:rPr>
                <w:rFonts w:eastAsia="Times New Roman"/>
                <w:color w:val="000000"/>
                <w:sz w:val="20"/>
                <w:szCs w:val="20"/>
              </w:rPr>
              <w:t>n</w:t>
            </w:r>
          </w:p>
        </w:tc>
      </w:tr>
      <w:tr w:rsidR="00833E82" w:rsidRPr="00A227E8" w:rsidTr="00324169">
        <w:trPr>
          <w:trHeight w:val="300"/>
        </w:trPr>
        <w:tc>
          <w:tcPr>
            <w:tcW w:w="2567" w:type="dxa"/>
            <w:vMerge/>
            <w:tcBorders>
              <w:top w:val="nil"/>
              <w:left w:val="single" w:sz="4" w:space="0" w:color="auto"/>
              <w:bottom w:val="single" w:sz="4" w:space="0" w:color="auto"/>
              <w:right w:val="single" w:sz="4" w:space="0" w:color="auto"/>
            </w:tcBorders>
            <w:vAlign w:val="center"/>
          </w:tcPr>
          <w:p w:rsidR="00833E82" w:rsidRPr="00A227E8" w:rsidRDefault="00833E82" w:rsidP="00324169">
            <w:pPr>
              <w:pStyle w:val="Normal5"/>
              <w:spacing w:line="264" w:lineRule="auto"/>
              <w:rPr>
                <w:rFonts w:eastAsia="Times New Roman"/>
                <w:color w:val="000000"/>
                <w:sz w:val="20"/>
                <w:szCs w:val="20"/>
              </w:rPr>
            </w:pPr>
          </w:p>
        </w:tc>
        <w:tc>
          <w:tcPr>
            <w:tcW w:w="3827"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sidRPr="00A227E8">
              <w:rPr>
                <w:rFonts w:eastAsia="Times New Roman"/>
                <w:color w:val="000000"/>
                <w:sz w:val="20"/>
                <w:szCs w:val="20"/>
              </w:rPr>
              <w:t xml:space="preserve">RCR </w:t>
            </w:r>
            <w:r>
              <w:rPr>
                <w:rFonts w:eastAsia="Times New Roman"/>
                <w:color w:val="000000"/>
                <w:sz w:val="20"/>
                <w:szCs w:val="20"/>
              </w:rPr>
              <w:t xml:space="preserve">exit </w:t>
            </w:r>
            <w:r w:rsidRPr="00A227E8">
              <w:rPr>
                <w:rFonts w:eastAsia="Times New Roman"/>
                <w:color w:val="000000"/>
                <w:sz w:val="20"/>
                <w:szCs w:val="20"/>
              </w:rPr>
              <w:t>substantial</w:t>
            </w:r>
            <w:r>
              <w:rPr>
                <w:rFonts w:eastAsia="Times New Roman"/>
                <w:color w:val="000000"/>
                <w:sz w:val="20"/>
                <w:szCs w:val="20"/>
              </w:rPr>
              <w:t>ly completed</w:t>
            </w:r>
          </w:p>
        </w:tc>
        <w:tc>
          <w:tcPr>
            <w:tcW w:w="3260"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 xml:space="preserve"> Funded assets down 78</w:t>
            </w:r>
            <w:r w:rsidRPr="00A227E8">
              <w:rPr>
                <w:rFonts w:eastAsia="Times New Roman"/>
                <w:color w:val="000000"/>
                <w:sz w:val="20"/>
                <w:szCs w:val="20"/>
              </w:rPr>
              <w:t xml:space="preserve">% </w:t>
            </w:r>
            <w:r>
              <w:rPr>
                <w:rFonts w:eastAsia="Times New Roman"/>
                <w:color w:val="000000"/>
                <w:sz w:val="20"/>
                <w:szCs w:val="20"/>
              </w:rPr>
              <w:t>since initial pool of assets identified</w:t>
            </w:r>
            <w:r>
              <w:rPr>
                <w:rFonts w:eastAsia="Times New Roman"/>
                <w:color w:val="000000"/>
                <w:sz w:val="20"/>
                <w:szCs w:val="20"/>
                <w:vertAlign w:val="superscript"/>
              </w:rPr>
              <w:t>(1</w:t>
            </w:r>
            <w:r w:rsidRPr="00031D80">
              <w:rPr>
                <w:rFonts w:eastAsia="Times New Roman"/>
                <w:color w:val="000000"/>
                <w:sz w:val="20"/>
                <w:szCs w:val="20"/>
                <w:vertAlign w:val="superscript"/>
              </w:rPr>
              <w:t>)</w:t>
            </w:r>
          </w:p>
        </w:tc>
      </w:tr>
      <w:tr w:rsidR="00833E82" w:rsidRPr="00A227E8" w:rsidTr="00324169">
        <w:trPr>
          <w:trHeight w:val="300"/>
        </w:trPr>
        <w:tc>
          <w:tcPr>
            <w:tcW w:w="2567" w:type="dxa"/>
            <w:vMerge/>
            <w:tcBorders>
              <w:top w:val="nil"/>
              <w:left w:val="single" w:sz="4" w:space="0" w:color="auto"/>
              <w:bottom w:val="single" w:sz="4" w:space="0" w:color="auto"/>
              <w:right w:val="single" w:sz="4" w:space="0" w:color="auto"/>
            </w:tcBorders>
            <w:vAlign w:val="center"/>
          </w:tcPr>
          <w:p w:rsidR="00833E82" w:rsidRPr="00A227E8" w:rsidRDefault="00833E82" w:rsidP="00324169">
            <w:pPr>
              <w:pStyle w:val="Normal5"/>
              <w:spacing w:line="264" w:lineRule="auto"/>
              <w:rPr>
                <w:rFonts w:eastAsia="Times New Roman"/>
                <w:color w:val="000000"/>
                <w:sz w:val="20"/>
                <w:szCs w:val="20"/>
              </w:rPr>
            </w:pPr>
          </w:p>
        </w:tc>
        <w:tc>
          <w:tcPr>
            <w:tcW w:w="3827"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sidRPr="00686960">
              <w:rPr>
                <w:rFonts w:eastAsia="Times New Roman"/>
                <w:color w:val="000000"/>
                <w:sz w:val="20"/>
                <w:szCs w:val="20"/>
              </w:rPr>
              <w:t>Citizens</w:t>
            </w:r>
            <w:r w:rsidRPr="00A227E8">
              <w:rPr>
                <w:rFonts w:eastAsia="Times New Roman"/>
                <w:color w:val="000000"/>
                <w:sz w:val="20"/>
                <w:szCs w:val="20"/>
              </w:rPr>
              <w:t xml:space="preserve"> deconsolidation</w:t>
            </w:r>
          </w:p>
        </w:tc>
        <w:tc>
          <w:tcPr>
            <w:tcW w:w="3260"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sidRPr="00A227E8">
              <w:rPr>
                <w:rFonts w:eastAsia="Times New Roman"/>
                <w:color w:val="000000"/>
                <w:sz w:val="20"/>
                <w:szCs w:val="20"/>
              </w:rPr>
              <w:t>40.8% holding</w:t>
            </w:r>
          </w:p>
        </w:tc>
      </w:tr>
      <w:tr w:rsidR="00833E82" w:rsidRPr="00A227E8" w:rsidTr="00324169">
        <w:trPr>
          <w:trHeight w:val="300"/>
        </w:trPr>
        <w:tc>
          <w:tcPr>
            <w:tcW w:w="2567" w:type="dxa"/>
            <w:vMerge/>
            <w:tcBorders>
              <w:top w:val="nil"/>
              <w:left w:val="single" w:sz="4" w:space="0" w:color="auto"/>
              <w:bottom w:val="single" w:sz="4" w:space="0" w:color="auto"/>
              <w:right w:val="single" w:sz="4" w:space="0" w:color="auto"/>
            </w:tcBorders>
            <w:vAlign w:val="center"/>
          </w:tcPr>
          <w:p w:rsidR="00833E82" w:rsidRPr="00A227E8" w:rsidRDefault="00833E82" w:rsidP="00324169">
            <w:pPr>
              <w:pStyle w:val="Normal5"/>
              <w:spacing w:line="264" w:lineRule="auto"/>
              <w:rPr>
                <w:rFonts w:eastAsia="Times New Roman"/>
                <w:color w:val="000000"/>
                <w:sz w:val="20"/>
                <w:szCs w:val="20"/>
              </w:rPr>
            </w:pPr>
          </w:p>
        </w:tc>
        <w:tc>
          <w:tcPr>
            <w:tcW w:w="3827"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sidRPr="00A227E8">
              <w:rPr>
                <w:rFonts w:eastAsia="Times New Roman"/>
                <w:color w:val="000000"/>
                <w:sz w:val="20"/>
                <w:szCs w:val="20"/>
              </w:rPr>
              <w:t>£2</w:t>
            </w:r>
            <w:r>
              <w:rPr>
                <w:rFonts w:eastAsia="Times New Roman"/>
                <w:color w:val="000000"/>
                <w:sz w:val="20"/>
                <w:szCs w:val="20"/>
              </w:rPr>
              <w:t xml:space="preserve"> </w:t>
            </w:r>
            <w:r w:rsidRPr="00A227E8">
              <w:rPr>
                <w:rFonts w:eastAsia="Times New Roman"/>
                <w:color w:val="000000"/>
                <w:sz w:val="20"/>
                <w:szCs w:val="20"/>
              </w:rPr>
              <w:t>b</w:t>
            </w:r>
            <w:r>
              <w:rPr>
                <w:rFonts w:eastAsia="Times New Roman"/>
                <w:color w:val="000000"/>
                <w:sz w:val="20"/>
                <w:szCs w:val="20"/>
              </w:rPr>
              <w:t>illio</w:t>
            </w:r>
            <w:r w:rsidRPr="00A227E8">
              <w:rPr>
                <w:rFonts w:eastAsia="Times New Roman"/>
                <w:color w:val="000000"/>
                <w:sz w:val="20"/>
                <w:szCs w:val="20"/>
              </w:rPr>
              <w:t xml:space="preserve">n AT1 issuance </w:t>
            </w:r>
          </w:p>
        </w:tc>
        <w:tc>
          <w:tcPr>
            <w:tcW w:w="3260" w:type="dxa"/>
            <w:tcBorders>
              <w:top w:val="nil"/>
              <w:left w:val="nil"/>
              <w:bottom w:val="single" w:sz="4" w:space="0" w:color="auto"/>
              <w:right w:val="single" w:sz="4" w:space="0" w:color="auto"/>
            </w:tcBorders>
            <w:vAlign w:val="center"/>
          </w:tcPr>
          <w:p w:rsidR="00833E82"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 xml:space="preserve">Inaugural AT1 to be </w:t>
            </w:r>
          </w:p>
          <w:p w:rsidR="00833E82" w:rsidRPr="00A227E8"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launched shortly</w:t>
            </w:r>
            <w:r>
              <w:rPr>
                <w:rFonts w:eastAsia="Times New Roman"/>
                <w:color w:val="000000"/>
                <w:sz w:val="20"/>
                <w:szCs w:val="20"/>
                <w:vertAlign w:val="superscript"/>
              </w:rPr>
              <w:t>(2</w:t>
            </w:r>
            <w:r w:rsidRPr="00031D80">
              <w:rPr>
                <w:rFonts w:eastAsia="Times New Roman"/>
                <w:color w:val="000000"/>
                <w:sz w:val="20"/>
                <w:szCs w:val="20"/>
                <w:vertAlign w:val="superscript"/>
              </w:rPr>
              <w:t>)</w:t>
            </w:r>
          </w:p>
        </w:tc>
      </w:tr>
      <w:tr w:rsidR="00833E82" w:rsidRPr="00A227E8" w:rsidTr="00324169">
        <w:trPr>
          <w:trHeight w:val="510"/>
        </w:trPr>
        <w:tc>
          <w:tcPr>
            <w:tcW w:w="2567" w:type="dxa"/>
            <w:tcBorders>
              <w:top w:val="nil"/>
              <w:left w:val="single" w:sz="4" w:space="0" w:color="auto"/>
              <w:bottom w:val="single" w:sz="4" w:space="0" w:color="auto"/>
              <w:right w:val="single" w:sz="4" w:space="0" w:color="auto"/>
            </w:tcBorders>
            <w:noWrap/>
            <w:vAlign w:val="center"/>
          </w:tcPr>
          <w:p w:rsidR="00833E82" w:rsidRPr="00A227E8" w:rsidRDefault="00833E82" w:rsidP="00324169">
            <w:pPr>
              <w:pStyle w:val="Normal5"/>
              <w:spacing w:line="264" w:lineRule="auto"/>
              <w:rPr>
                <w:rFonts w:eastAsia="Times New Roman"/>
                <w:color w:val="000000"/>
                <w:sz w:val="20"/>
                <w:szCs w:val="20"/>
              </w:rPr>
            </w:pPr>
            <w:r>
              <w:rPr>
                <w:rFonts w:eastAsia="Times New Roman"/>
                <w:color w:val="000000"/>
                <w:sz w:val="20"/>
                <w:szCs w:val="20"/>
              </w:rPr>
              <w:t>Customer e</w:t>
            </w:r>
            <w:r w:rsidRPr="00A227E8">
              <w:rPr>
                <w:rFonts w:eastAsia="Times New Roman"/>
                <w:color w:val="000000"/>
                <w:sz w:val="20"/>
                <w:szCs w:val="20"/>
              </w:rPr>
              <w:t xml:space="preserve">xperience </w:t>
            </w:r>
          </w:p>
        </w:tc>
        <w:tc>
          <w:tcPr>
            <w:tcW w:w="3827"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Improve</w:t>
            </w:r>
            <w:r w:rsidRPr="00A227E8">
              <w:rPr>
                <w:rFonts w:eastAsia="Times New Roman"/>
                <w:color w:val="000000"/>
                <w:sz w:val="20"/>
                <w:szCs w:val="20"/>
              </w:rPr>
              <w:t xml:space="preserve"> </w:t>
            </w:r>
            <w:r>
              <w:rPr>
                <w:rFonts w:eastAsia="Times New Roman"/>
                <w:color w:val="000000"/>
                <w:sz w:val="20"/>
                <w:szCs w:val="20"/>
              </w:rPr>
              <w:t xml:space="preserve">NPS in every </w:t>
            </w:r>
            <w:smartTag w:uri="urn:schemas-microsoft-com:office:smarttags" w:element="country-region">
              <w:smartTag w:uri="urn:schemas-microsoft-com:office:smarttags" w:element="place">
                <w:r>
                  <w:rPr>
                    <w:rFonts w:eastAsia="Times New Roman"/>
                    <w:color w:val="000000"/>
                    <w:sz w:val="20"/>
                    <w:szCs w:val="20"/>
                  </w:rPr>
                  <w:t>UK</w:t>
                </w:r>
              </w:smartTag>
            </w:smartTag>
            <w:r w:rsidRPr="00A227E8">
              <w:rPr>
                <w:rFonts w:eastAsia="Times New Roman"/>
                <w:color w:val="000000"/>
                <w:sz w:val="20"/>
                <w:szCs w:val="20"/>
              </w:rPr>
              <w:t xml:space="preserve"> franchise</w:t>
            </w:r>
            <w:r>
              <w:rPr>
                <w:rFonts w:eastAsia="Times New Roman"/>
                <w:color w:val="000000"/>
                <w:sz w:val="20"/>
                <w:szCs w:val="20"/>
                <w:vertAlign w:val="superscript"/>
              </w:rPr>
              <w:t>(3</w:t>
            </w:r>
            <w:r w:rsidRPr="00031D80">
              <w:rPr>
                <w:rFonts w:eastAsia="Times New Roman"/>
                <w:color w:val="000000"/>
                <w:sz w:val="20"/>
                <w:szCs w:val="20"/>
                <w:vertAlign w:val="superscript"/>
              </w:rPr>
              <w:t>)</w:t>
            </w:r>
            <w:r w:rsidRPr="00A227E8">
              <w:rPr>
                <w:rFonts w:eastAsia="Times New Roman"/>
                <w:color w:val="000000"/>
                <w:sz w:val="20"/>
                <w:szCs w:val="20"/>
              </w:rPr>
              <w:t xml:space="preserve"> </w:t>
            </w:r>
          </w:p>
        </w:tc>
        <w:tc>
          <w:tcPr>
            <w:tcW w:w="3260"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 xml:space="preserve"> Year-on-year, statistically significant improvement in NPS in 4 of the 7 businesses where it is measured</w:t>
            </w:r>
          </w:p>
        </w:tc>
      </w:tr>
      <w:tr w:rsidR="00833E82" w:rsidRPr="00A227E8" w:rsidTr="00324169">
        <w:trPr>
          <w:trHeight w:val="300"/>
        </w:trPr>
        <w:tc>
          <w:tcPr>
            <w:tcW w:w="2567" w:type="dxa"/>
            <w:tcBorders>
              <w:top w:val="nil"/>
              <w:left w:val="single" w:sz="4" w:space="0" w:color="auto"/>
              <w:bottom w:val="single" w:sz="4" w:space="0" w:color="auto"/>
              <w:right w:val="single" w:sz="4" w:space="0" w:color="auto"/>
            </w:tcBorders>
            <w:noWrap/>
            <w:vAlign w:val="center"/>
          </w:tcPr>
          <w:p w:rsidR="00833E82" w:rsidRPr="00A227E8" w:rsidRDefault="00833E82" w:rsidP="00324169">
            <w:pPr>
              <w:pStyle w:val="Normal5"/>
              <w:spacing w:line="264" w:lineRule="auto"/>
              <w:rPr>
                <w:rFonts w:eastAsia="Times New Roman"/>
                <w:color w:val="000000"/>
                <w:sz w:val="20"/>
                <w:szCs w:val="20"/>
              </w:rPr>
            </w:pPr>
            <w:r w:rsidRPr="00A227E8">
              <w:rPr>
                <w:rFonts w:eastAsia="Times New Roman"/>
                <w:color w:val="000000"/>
                <w:sz w:val="20"/>
                <w:szCs w:val="20"/>
              </w:rPr>
              <w:t>Simplifying the bank</w:t>
            </w:r>
          </w:p>
        </w:tc>
        <w:tc>
          <w:tcPr>
            <w:tcW w:w="3827"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Reduce costs by</w:t>
            </w:r>
            <w:r w:rsidRPr="00A227E8">
              <w:rPr>
                <w:rFonts w:eastAsia="Times New Roman"/>
                <w:color w:val="000000"/>
                <w:sz w:val="20"/>
                <w:szCs w:val="20"/>
              </w:rPr>
              <w:t xml:space="preserve"> £800</w:t>
            </w:r>
            <w:r>
              <w:rPr>
                <w:rFonts w:eastAsia="Times New Roman"/>
                <w:color w:val="000000"/>
                <w:sz w:val="20"/>
                <w:szCs w:val="20"/>
              </w:rPr>
              <w:t xml:space="preserve"> </w:t>
            </w:r>
            <w:r w:rsidRPr="00A227E8">
              <w:rPr>
                <w:rFonts w:eastAsia="Times New Roman"/>
                <w:color w:val="000000"/>
                <w:sz w:val="20"/>
                <w:szCs w:val="20"/>
              </w:rPr>
              <w:t>m</w:t>
            </w:r>
            <w:r>
              <w:rPr>
                <w:rFonts w:eastAsia="Times New Roman"/>
                <w:color w:val="000000"/>
                <w:sz w:val="20"/>
                <w:szCs w:val="20"/>
              </w:rPr>
              <w:t>illion</w:t>
            </w:r>
            <w:r>
              <w:rPr>
                <w:rFonts w:eastAsia="Times New Roman"/>
                <w:color w:val="000000"/>
                <w:sz w:val="20"/>
                <w:szCs w:val="20"/>
                <w:vertAlign w:val="superscript"/>
              </w:rPr>
              <w:t>(4</w:t>
            </w:r>
            <w:r w:rsidRPr="00031D80">
              <w:rPr>
                <w:rFonts w:eastAsia="Times New Roman"/>
                <w:color w:val="000000"/>
                <w:sz w:val="20"/>
                <w:szCs w:val="20"/>
                <w:vertAlign w:val="superscript"/>
              </w:rPr>
              <w:t>)</w:t>
            </w:r>
          </w:p>
        </w:tc>
        <w:tc>
          <w:tcPr>
            <w:tcW w:w="3260"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 xml:space="preserve">Annualised cost savings of over £700 million achieved in H1 </w:t>
            </w:r>
            <w:r w:rsidRPr="00A227E8">
              <w:rPr>
                <w:rFonts w:eastAsia="Times New Roman"/>
                <w:color w:val="000000"/>
                <w:sz w:val="20"/>
                <w:szCs w:val="20"/>
              </w:rPr>
              <w:t xml:space="preserve"> </w:t>
            </w:r>
          </w:p>
        </w:tc>
      </w:tr>
      <w:tr w:rsidR="00833E82" w:rsidRPr="00A227E8" w:rsidTr="00324169">
        <w:trPr>
          <w:trHeight w:val="765"/>
        </w:trPr>
        <w:tc>
          <w:tcPr>
            <w:tcW w:w="2567" w:type="dxa"/>
            <w:tcBorders>
              <w:top w:val="nil"/>
              <w:left w:val="single" w:sz="4" w:space="0" w:color="auto"/>
              <w:bottom w:val="single" w:sz="4" w:space="0" w:color="auto"/>
              <w:right w:val="single" w:sz="4" w:space="0" w:color="auto"/>
            </w:tcBorders>
            <w:noWrap/>
            <w:vAlign w:val="center"/>
          </w:tcPr>
          <w:p w:rsidR="00833E82" w:rsidRPr="00A227E8" w:rsidRDefault="00833E82" w:rsidP="00324169">
            <w:pPr>
              <w:pStyle w:val="Normal5"/>
              <w:spacing w:line="264" w:lineRule="auto"/>
              <w:rPr>
                <w:rFonts w:eastAsia="Times New Roman"/>
                <w:color w:val="000000"/>
                <w:sz w:val="20"/>
                <w:szCs w:val="20"/>
              </w:rPr>
            </w:pPr>
            <w:r w:rsidRPr="00A227E8">
              <w:rPr>
                <w:rFonts w:eastAsia="Times New Roman"/>
                <w:color w:val="000000"/>
                <w:sz w:val="20"/>
                <w:szCs w:val="20"/>
              </w:rPr>
              <w:t>Supporting growth</w:t>
            </w:r>
          </w:p>
        </w:tc>
        <w:tc>
          <w:tcPr>
            <w:tcW w:w="3827" w:type="dxa"/>
            <w:tcBorders>
              <w:top w:val="nil"/>
              <w:left w:val="nil"/>
              <w:bottom w:val="single" w:sz="4" w:space="0" w:color="auto"/>
              <w:right w:val="single" w:sz="4" w:space="0" w:color="auto"/>
            </w:tcBorders>
            <w:vAlign w:val="center"/>
          </w:tcPr>
          <w:p w:rsidR="00833E82" w:rsidRDefault="00833E82" w:rsidP="00324169">
            <w:pPr>
              <w:pStyle w:val="Normal5"/>
              <w:spacing w:line="264" w:lineRule="auto"/>
              <w:jc w:val="center"/>
              <w:rPr>
                <w:rFonts w:eastAsia="Times New Roman"/>
                <w:color w:val="000000"/>
                <w:sz w:val="20"/>
                <w:szCs w:val="20"/>
              </w:rPr>
            </w:pPr>
            <w:r w:rsidRPr="00A227E8">
              <w:rPr>
                <w:rFonts w:eastAsia="Times New Roman"/>
                <w:color w:val="000000"/>
                <w:sz w:val="20"/>
                <w:szCs w:val="20"/>
              </w:rPr>
              <w:t>Lending growth in strategic segm</w:t>
            </w:r>
            <w:r>
              <w:rPr>
                <w:rFonts w:eastAsia="Times New Roman"/>
                <w:color w:val="000000"/>
                <w:sz w:val="20"/>
                <w:szCs w:val="20"/>
              </w:rPr>
              <w:t xml:space="preserve">ents </w:t>
            </w:r>
          </w:p>
          <w:p w:rsidR="00833E82" w:rsidRPr="00A227E8"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 nominal UK GDP growth</w:t>
            </w:r>
          </w:p>
        </w:tc>
        <w:tc>
          <w:tcPr>
            <w:tcW w:w="3260"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2%</w:t>
            </w:r>
            <w:r w:rsidRPr="00A227E8">
              <w:rPr>
                <w:rFonts w:eastAsia="Times New Roman"/>
                <w:color w:val="000000"/>
                <w:sz w:val="20"/>
                <w:szCs w:val="20"/>
              </w:rPr>
              <w:t xml:space="preserve"> annualised growth</w:t>
            </w:r>
            <w:r>
              <w:rPr>
                <w:rFonts w:eastAsia="Times New Roman"/>
                <w:color w:val="000000"/>
                <w:sz w:val="20"/>
                <w:szCs w:val="20"/>
                <w:vertAlign w:val="superscript"/>
              </w:rPr>
              <w:t xml:space="preserve"> </w:t>
            </w:r>
            <w:r>
              <w:rPr>
                <w:rFonts w:eastAsia="Times New Roman"/>
                <w:color w:val="000000"/>
                <w:sz w:val="20"/>
                <w:szCs w:val="20"/>
              </w:rPr>
              <w:t>in UK PBB and Commercial Banking</w:t>
            </w:r>
          </w:p>
        </w:tc>
      </w:tr>
      <w:tr w:rsidR="00833E82" w:rsidRPr="00A227E8" w:rsidTr="00324169">
        <w:trPr>
          <w:trHeight w:val="765"/>
        </w:trPr>
        <w:tc>
          <w:tcPr>
            <w:tcW w:w="2567" w:type="dxa"/>
            <w:tcBorders>
              <w:top w:val="nil"/>
              <w:left w:val="single" w:sz="4" w:space="0" w:color="auto"/>
              <w:bottom w:val="single" w:sz="4" w:space="0" w:color="auto"/>
              <w:right w:val="single" w:sz="4" w:space="0" w:color="auto"/>
            </w:tcBorders>
            <w:noWrap/>
            <w:vAlign w:val="center"/>
          </w:tcPr>
          <w:p w:rsidR="00833E82" w:rsidRPr="00A227E8" w:rsidRDefault="00833E82" w:rsidP="00324169">
            <w:pPr>
              <w:pStyle w:val="Normal5"/>
              <w:spacing w:line="264" w:lineRule="auto"/>
              <w:rPr>
                <w:rFonts w:eastAsia="Times New Roman"/>
                <w:color w:val="000000"/>
                <w:sz w:val="20"/>
                <w:szCs w:val="20"/>
              </w:rPr>
            </w:pPr>
            <w:r w:rsidRPr="00A227E8">
              <w:rPr>
                <w:rFonts w:eastAsia="Times New Roman"/>
                <w:color w:val="000000"/>
                <w:sz w:val="20"/>
                <w:szCs w:val="20"/>
              </w:rPr>
              <w:t>Employee engagement</w:t>
            </w:r>
          </w:p>
        </w:tc>
        <w:tc>
          <w:tcPr>
            <w:tcW w:w="3827"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sidRPr="00A227E8">
              <w:rPr>
                <w:rFonts w:eastAsia="Times New Roman"/>
                <w:color w:val="000000"/>
                <w:sz w:val="20"/>
                <w:szCs w:val="20"/>
              </w:rPr>
              <w:t>Raise employee engagement index to within 8% of Global Financial Services (GFS) norm</w:t>
            </w:r>
          </w:p>
        </w:tc>
        <w:tc>
          <w:tcPr>
            <w:tcW w:w="3260" w:type="dxa"/>
            <w:tcBorders>
              <w:top w:val="nil"/>
              <w:left w:val="nil"/>
              <w:bottom w:val="single" w:sz="4" w:space="0" w:color="auto"/>
              <w:right w:val="single" w:sz="4" w:space="0" w:color="auto"/>
            </w:tcBorders>
            <w:vAlign w:val="center"/>
          </w:tcPr>
          <w:p w:rsidR="00833E82" w:rsidRPr="00A227E8" w:rsidRDefault="00833E82" w:rsidP="00324169">
            <w:pPr>
              <w:pStyle w:val="Normal5"/>
              <w:spacing w:line="264" w:lineRule="auto"/>
              <w:jc w:val="center"/>
              <w:rPr>
                <w:rFonts w:eastAsia="Times New Roman"/>
                <w:color w:val="000000"/>
                <w:sz w:val="20"/>
                <w:szCs w:val="20"/>
              </w:rPr>
            </w:pPr>
            <w:r>
              <w:rPr>
                <w:rFonts w:eastAsia="Times New Roman"/>
                <w:color w:val="000000"/>
                <w:sz w:val="20"/>
                <w:szCs w:val="20"/>
              </w:rPr>
              <w:t>Annual metric</w:t>
            </w:r>
          </w:p>
        </w:tc>
      </w:tr>
    </w:tbl>
    <w:p w:rsidR="00833E82" w:rsidRPr="00A227E8" w:rsidRDefault="00833E82" w:rsidP="00833E82">
      <w:pPr>
        <w:pStyle w:val="Normal5"/>
        <w:rPr>
          <w:rFonts w:eastAsia="Times New Roman"/>
          <w:sz w:val="12"/>
          <w:szCs w:val="12"/>
        </w:rPr>
      </w:pPr>
    </w:p>
    <w:p w:rsidR="00833E82" w:rsidRDefault="00833E82" w:rsidP="00833E82">
      <w:pPr>
        <w:pStyle w:val="Normal5"/>
        <w:rPr>
          <w:rFonts w:eastAsia="Times New Roman"/>
          <w:sz w:val="12"/>
          <w:szCs w:val="12"/>
        </w:rPr>
      </w:pPr>
      <w:r>
        <w:rPr>
          <w:rFonts w:eastAsia="Times New Roman"/>
          <w:sz w:val="12"/>
          <w:szCs w:val="12"/>
        </w:rPr>
        <w:t>Notes</w:t>
      </w:r>
      <w:r w:rsidRPr="00A227E8">
        <w:rPr>
          <w:rFonts w:eastAsia="Times New Roman"/>
          <w:sz w:val="12"/>
          <w:szCs w:val="12"/>
        </w:rPr>
        <w:t>:</w:t>
      </w:r>
    </w:p>
    <w:tbl>
      <w:tblPr>
        <w:tblW w:w="9639" w:type="dxa"/>
        <w:tblCellMar>
          <w:left w:w="0" w:type="dxa"/>
          <w:right w:w="0" w:type="dxa"/>
        </w:tblCellMar>
        <w:tblLook w:val="01E0" w:firstRow="1" w:lastRow="1" w:firstColumn="1" w:lastColumn="1" w:noHBand="0" w:noVBand="0"/>
      </w:tblPr>
      <w:tblGrid>
        <w:gridCol w:w="572"/>
        <w:gridCol w:w="9067"/>
      </w:tblGrid>
      <w:tr w:rsidR="00833E82" w:rsidRPr="00A227E8" w:rsidTr="00324169">
        <w:tc>
          <w:tcPr>
            <w:tcW w:w="572" w:type="dxa"/>
          </w:tcPr>
          <w:p w:rsidR="00833E82" w:rsidRPr="000A16D6" w:rsidRDefault="00833E82" w:rsidP="00324169">
            <w:pPr>
              <w:pStyle w:val="Normal5"/>
              <w:spacing w:line="288" w:lineRule="auto"/>
              <w:jc w:val="both"/>
              <w:rPr>
                <w:rFonts w:eastAsia="Times New Roman"/>
                <w:iCs/>
                <w:sz w:val="12"/>
                <w:szCs w:val="12"/>
                <w:lang w:eastAsia="ja-JP"/>
              </w:rPr>
            </w:pPr>
            <w:r>
              <w:rPr>
                <w:rFonts w:eastAsia="Times New Roman"/>
                <w:iCs/>
                <w:sz w:val="12"/>
                <w:szCs w:val="12"/>
                <w:lang w:eastAsia="ja-JP"/>
              </w:rPr>
              <w:t>(1)</w:t>
            </w:r>
          </w:p>
        </w:tc>
        <w:tc>
          <w:tcPr>
            <w:tcW w:w="9067" w:type="dxa"/>
            <w:vAlign w:val="bottom"/>
          </w:tcPr>
          <w:p w:rsidR="00833E82" w:rsidRPr="00A227E8" w:rsidRDefault="00833E82" w:rsidP="00324169">
            <w:pPr>
              <w:pStyle w:val="Normal5"/>
              <w:keepNext/>
              <w:spacing w:line="288" w:lineRule="auto"/>
              <w:jc w:val="both"/>
              <w:outlineLvl w:val="0"/>
              <w:rPr>
                <w:rFonts w:eastAsia="Times New Roman"/>
                <w:sz w:val="12"/>
                <w:szCs w:val="12"/>
              </w:rPr>
            </w:pPr>
            <w:r>
              <w:rPr>
                <w:rFonts w:eastAsia="Times New Roman"/>
                <w:sz w:val="12"/>
                <w:szCs w:val="12"/>
              </w:rPr>
              <w:t>Funded assets are down 71% since 1 January 2014.</w:t>
            </w:r>
          </w:p>
        </w:tc>
      </w:tr>
      <w:tr w:rsidR="00833E82" w:rsidRPr="00A227E8" w:rsidTr="00324169">
        <w:tc>
          <w:tcPr>
            <w:tcW w:w="572" w:type="dxa"/>
          </w:tcPr>
          <w:p w:rsidR="00833E82" w:rsidRPr="000A16D6" w:rsidRDefault="00833E82" w:rsidP="00324169">
            <w:pPr>
              <w:pStyle w:val="Normal5"/>
              <w:spacing w:line="288" w:lineRule="auto"/>
              <w:jc w:val="both"/>
              <w:rPr>
                <w:rFonts w:eastAsia="Times New Roman"/>
                <w:iCs/>
                <w:sz w:val="12"/>
                <w:szCs w:val="12"/>
                <w:lang w:eastAsia="ja-JP"/>
              </w:rPr>
            </w:pPr>
            <w:r>
              <w:rPr>
                <w:rFonts w:eastAsia="Times New Roman"/>
                <w:iCs/>
                <w:sz w:val="12"/>
                <w:szCs w:val="12"/>
                <w:lang w:eastAsia="ja-JP"/>
              </w:rPr>
              <w:t>(2)</w:t>
            </w:r>
          </w:p>
        </w:tc>
        <w:tc>
          <w:tcPr>
            <w:tcW w:w="9067" w:type="dxa"/>
            <w:vAlign w:val="bottom"/>
          </w:tcPr>
          <w:p w:rsidR="00833E82" w:rsidRPr="00A227E8" w:rsidRDefault="00833E82" w:rsidP="00324169">
            <w:pPr>
              <w:pStyle w:val="Normal5"/>
              <w:keepNext/>
              <w:spacing w:line="288" w:lineRule="auto"/>
              <w:jc w:val="both"/>
              <w:outlineLvl w:val="0"/>
              <w:rPr>
                <w:rFonts w:eastAsia="Times New Roman"/>
                <w:sz w:val="12"/>
                <w:szCs w:val="12"/>
              </w:rPr>
            </w:pPr>
            <w:r>
              <w:rPr>
                <w:rFonts w:eastAsia="Times New Roman"/>
                <w:sz w:val="12"/>
                <w:szCs w:val="12"/>
              </w:rPr>
              <w:t>Issuance subject to market conditions.</w:t>
            </w:r>
          </w:p>
        </w:tc>
      </w:tr>
      <w:tr w:rsidR="00833E82" w:rsidRPr="00A227E8" w:rsidTr="00324169">
        <w:tc>
          <w:tcPr>
            <w:tcW w:w="572" w:type="dxa"/>
          </w:tcPr>
          <w:p w:rsidR="00833E82" w:rsidRDefault="00833E82" w:rsidP="00324169">
            <w:pPr>
              <w:pStyle w:val="Normal5"/>
              <w:spacing w:line="288" w:lineRule="auto"/>
              <w:jc w:val="both"/>
              <w:rPr>
                <w:rFonts w:eastAsia="Times New Roman"/>
                <w:iCs/>
                <w:sz w:val="12"/>
                <w:szCs w:val="12"/>
                <w:lang w:eastAsia="ja-JP"/>
              </w:rPr>
            </w:pPr>
            <w:r>
              <w:rPr>
                <w:rFonts w:eastAsia="Times New Roman"/>
                <w:iCs/>
                <w:sz w:val="12"/>
                <w:szCs w:val="12"/>
                <w:lang w:eastAsia="ja-JP"/>
              </w:rPr>
              <w:t>(3)</w:t>
            </w:r>
          </w:p>
        </w:tc>
        <w:tc>
          <w:tcPr>
            <w:tcW w:w="9067" w:type="dxa"/>
            <w:vAlign w:val="bottom"/>
          </w:tcPr>
          <w:p w:rsidR="00833E82" w:rsidRPr="00A227E8" w:rsidRDefault="00833E82" w:rsidP="00324169">
            <w:pPr>
              <w:pStyle w:val="Normal5"/>
              <w:keepNext/>
              <w:spacing w:line="288" w:lineRule="auto"/>
              <w:jc w:val="both"/>
              <w:outlineLvl w:val="0"/>
              <w:rPr>
                <w:rFonts w:eastAsia="Times New Roman"/>
                <w:sz w:val="12"/>
                <w:szCs w:val="12"/>
              </w:rPr>
            </w:pPr>
            <w:r>
              <w:rPr>
                <w:rFonts w:eastAsia="Times New Roman"/>
                <w:sz w:val="12"/>
                <w:szCs w:val="12"/>
              </w:rPr>
              <w:t>Further details are available on page 7.</w:t>
            </w:r>
          </w:p>
        </w:tc>
      </w:tr>
      <w:tr w:rsidR="00833E82" w:rsidTr="00324169">
        <w:tc>
          <w:tcPr>
            <w:tcW w:w="572" w:type="dxa"/>
          </w:tcPr>
          <w:p w:rsidR="00833E82" w:rsidRDefault="00833E82" w:rsidP="00324169">
            <w:pPr>
              <w:pStyle w:val="Normal5"/>
              <w:spacing w:line="288" w:lineRule="auto"/>
              <w:jc w:val="both"/>
              <w:rPr>
                <w:rFonts w:eastAsia="Times New Roman"/>
                <w:iCs/>
                <w:sz w:val="12"/>
                <w:szCs w:val="12"/>
                <w:lang w:eastAsia="ja-JP"/>
              </w:rPr>
            </w:pPr>
            <w:r>
              <w:rPr>
                <w:rFonts w:eastAsia="Times New Roman"/>
                <w:iCs/>
                <w:sz w:val="12"/>
                <w:szCs w:val="12"/>
                <w:lang w:eastAsia="ja-JP"/>
              </w:rPr>
              <w:t>(4)</w:t>
            </w:r>
          </w:p>
        </w:tc>
        <w:tc>
          <w:tcPr>
            <w:tcW w:w="9067" w:type="dxa"/>
            <w:vAlign w:val="bottom"/>
          </w:tcPr>
          <w:p w:rsidR="00833E82" w:rsidRDefault="00833E82" w:rsidP="00324169">
            <w:pPr>
              <w:pStyle w:val="Normal5"/>
              <w:keepNext/>
              <w:spacing w:line="288" w:lineRule="auto"/>
              <w:jc w:val="both"/>
              <w:outlineLvl w:val="0"/>
              <w:rPr>
                <w:rFonts w:eastAsia="Times New Roman"/>
                <w:sz w:val="12"/>
                <w:szCs w:val="12"/>
              </w:rPr>
            </w:pPr>
            <w:r w:rsidRPr="000A16D6">
              <w:rPr>
                <w:rFonts w:eastAsia="Times New Roman"/>
                <w:sz w:val="12"/>
                <w:szCs w:val="12"/>
                <w:lang w:eastAsia="ja-JP"/>
              </w:rPr>
              <w:t xml:space="preserve">Excluding restructuring, litigation </w:t>
            </w:r>
            <w:r>
              <w:rPr>
                <w:rFonts w:eastAsia="Times New Roman"/>
                <w:sz w:val="12"/>
                <w:szCs w:val="12"/>
                <w:lang w:eastAsia="ja-JP"/>
              </w:rPr>
              <w:t xml:space="preserve">and conduct </w:t>
            </w:r>
            <w:r w:rsidRPr="000A16D6">
              <w:rPr>
                <w:rFonts w:eastAsia="Times New Roman"/>
                <w:sz w:val="12"/>
                <w:szCs w:val="12"/>
                <w:lang w:eastAsia="ja-JP"/>
              </w:rPr>
              <w:t>costs, write-off of intangible assets, and operating expenses of Citizens and Williams &amp; Glyn.</w:t>
            </w:r>
          </w:p>
        </w:tc>
      </w:tr>
    </w:tbl>
    <w:p w:rsidR="00833E82" w:rsidRPr="00CA2181" w:rsidRDefault="00833E82" w:rsidP="00833E82">
      <w:pPr>
        <w:pStyle w:val="Heading10"/>
        <w:rPr>
          <w:b/>
        </w:rPr>
      </w:pPr>
      <w:r>
        <w:rPr>
          <w:b/>
        </w:rPr>
        <w:br w:type="page"/>
      </w:r>
      <w:r>
        <w:rPr>
          <w:rFonts w:eastAsia="SimSun"/>
          <w:b/>
          <w:lang w:eastAsia="zh-CN"/>
        </w:rPr>
        <w:lastRenderedPageBreak/>
        <w:t>Highlights</w:t>
      </w:r>
    </w:p>
    <w:p w:rsidR="00833E82" w:rsidRDefault="00833E82" w:rsidP="00833E82">
      <w:pPr>
        <w:pStyle w:val="Normal5"/>
        <w:spacing w:line="288" w:lineRule="auto"/>
        <w:jc w:val="both"/>
        <w:rPr>
          <w:rFonts w:eastAsia="Times New Roman" w:cs="Times New Roman"/>
          <w:b/>
          <w:color w:val="1F497D"/>
          <w:sz w:val="20"/>
          <w:szCs w:val="20"/>
          <w:lang w:eastAsia="ja-JP"/>
        </w:rPr>
      </w:pPr>
    </w:p>
    <w:p w:rsidR="00833E82" w:rsidRPr="00D23FAE" w:rsidRDefault="00833E82" w:rsidP="00833E82">
      <w:pPr>
        <w:pStyle w:val="Normal5"/>
        <w:rPr>
          <w:rFonts w:eastAsia="Times New Roman" w:cs="Times New Roman"/>
          <w:b/>
          <w:color w:val="003366"/>
          <w:sz w:val="20"/>
          <w:szCs w:val="20"/>
          <w:lang w:eastAsia="ja-JP"/>
        </w:rPr>
      </w:pPr>
      <w:r w:rsidRPr="00D23FAE">
        <w:rPr>
          <w:rFonts w:eastAsia="Times New Roman" w:cs="Times New Roman"/>
          <w:b/>
          <w:color w:val="003366"/>
          <w:sz w:val="20"/>
          <w:szCs w:val="20"/>
          <w:lang w:eastAsia="ja-JP"/>
        </w:rPr>
        <w:t xml:space="preserve">Building the number one bank for </w:t>
      </w:r>
      <w:r>
        <w:rPr>
          <w:rFonts w:eastAsia="Times New Roman" w:cs="Times New Roman"/>
          <w:b/>
          <w:color w:val="003366"/>
          <w:sz w:val="20"/>
          <w:szCs w:val="20"/>
          <w:lang w:eastAsia="ja-JP"/>
        </w:rPr>
        <w:t xml:space="preserve">customer </w:t>
      </w:r>
      <w:r w:rsidRPr="00D23FAE">
        <w:rPr>
          <w:rFonts w:eastAsia="Times New Roman" w:cs="Times New Roman"/>
          <w:b/>
          <w:color w:val="003366"/>
          <w:sz w:val="20"/>
          <w:szCs w:val="20"/>
          <w:lang w:eastAsia="ja-JP"/>
        </w:rPr>
        <w:t>service, trust and advocacy in the UK</w:t>
      </w:r>
    </w:p>
    <w:tbl>
      <w:tblPr>
        <w:tblW w:w="9639" w:type="dxa"/>
        <w:tblCellMar>
          <w:left w:w="0" w:type="dxa"/>
          <w:right w:w="0" w:type="dxa"/>
        </w:tblCellMar>
        <w:tblLook w:val="01E0" w:firstRow="1" w:lastRow="1" w:firstColumn="1" w:lastColumn="1" w:noHBand="0" w:noVBand="0"/>
      </w:tblPr>
      <w:tblGrid>
        <w:gridCol w:w="604"/>
        <w:gridCol w:w="9035"/>
      </w:tblGrid>
      <w:tr w:rsidR="00833E82" w:rsidRPr="003E62C3" w:rsidTr="00324169">
        <w:tc>
          <w:tcPr>
            <w:tcW w:w="604" w:type="dxa"/>
          </w:tcPr>
          <w:p w:rsidR="00833E82" w:rsidRPr="00A227E8" w:rsidRDefault="00833E82" w:rsidP="00324169">
            <w:pPr>
              <w:pStyle w:val="Normal5"/>
              <w:spacing w:line="288" w:lineRule="auto"/>
              <w:rPr>
                <w:rFonts w:eastAsia="Times New Roman"/>
                <w:color w:val="003366"/>
                <w:sz w:val="20"/>
                <w:szCs w:val="20"/>
                <w:lang w:eastAsia="ja-JP"/>
              </w:rPr>
            </w:pPr>
            <w:r w:rsidRPr="00A227E8">
              <w:rPr>
                <w:rFonts w:eastAsia="Times New Roman"/>
                <w:color w:val="003366"/>
                <w:sz w:val="20"/>
                <w:szCs w:val="20"/>
                <w:lang w:eastAsia="ja-JP"/>
              </w:rPr>
              <w:t>●</w:t>
            </w:r>
          </w:p>
        </w:tc>
        <w:tc>
          <w:tcPr>
            <w:tcW w:w="9035" w:type="dxa"/>
          </w:tcPr>
          <w:p w:rsidR="00833E82" w:rsidRPr="003E62C3" w:rsidRDefault="00833E82" w:rsidP="00324169">
            <w:pPr>
              <w:pStyle w:val="Normal5"/>
              <w:spacing w:line="288" w:lineRule="auto"/>
              <w:jc w:val="both"/>
              <w:rPr>
                <w:rFonts w:eastAsia="Times New Roman" w:cs="Times New Roman"/>
                <w:sz w:val="20"/>
                <w:szCs w:val="20"/>
                <w:lang w:eastAsia="ja-JP"/>
              </w:rPr>
            </w:pPr>
            <w:r w:rsidRPr="003E62C3">
              <w:rPr>
                <w:rFonts w:cs="Times New Roman"/>
                <w:color w:val="003366"/>
                <w:sz w:val="20"/>
                <w:szCs w:val="20"/>
                <w:lang w:eastAsia="ja-JP"/>
              </w:rPr>
              <w:t>Investment in new products -</w:t>
            </w:r>
            <w:r w:rsidRPr="003E62C3">
              <w:rPr>
                <w:rFonts w:cs="Times New Roman"/>
                <w:sz w:val="20"/>
                <w:szCs w:val="20"/>
                <w:lang w:eastAsia="ja-JP"/>
              </w:rPr>
              <w:t xml:space="preserve"> Reward, the new current account proposition</w:t>
            </w:r>
            <w:r>
              <w:rPr>
                <w:rFonts w:cs="Times New Roman"/>
                <w:sz w:val="20"/>
                <w:szCs w:val="20"/>
                <w:lang w:eastAsia="ja-JP"/>
              </w:rPr>
              <w:t>,</w:t>
            </w:r>
            <w:r w:rsidRPr="003E62C3">
              <w:rPr>
                <w:rFonts w:cs="Times New Roman"/>
                <w:sz w:val="20"/>
                <w:szCs w:val="20"/>
                <w:lang w:eastAsia="ja-JP"/>
              </w:rPr>
              <w:t xml:space="preserve"> was launched in July to a small number of customers. Through th</w:t>
            </w:r>
            <w:r>
              <w:rPr>
                <w:rFonts w:cs="Times New Roman"/>
                <w:sz w:val="20"/>
                <w:szCs w:val="20"/>
                <w:lang w:eastAsia="ja-JP"/>
              </w:rPr>
              <w:t>e Reward account customers can receive 3% cashback on certain</w:t>
            </w:r>
            <w:r w:rsidRPr="003E62C3">
              <w:rPr>
                <w:rFonts w:cs="Times New Roman"/>
                <w:sz w:val="20"/>
                <w:szCs w:val="20"/>
                <w:lang w:eastAsia="ja-JP"/>
              </w:rPr>
              <w:t xml:space="preserve"> household bills</w:t>
            </w:r>
            <w:r>
              <w:rPr>
                <w:rFonts w:cs="Times New Roman"/>
                <w:sz w:val="20"/>
                <w:szCs w:val="20"/>
                <w:lang w:eastAsia="ja-JP"/>
              </w:rPr>
              <w:t xml:space="preserve"> paid by direct debit</w:t>
            </w:r>
            <w:r w:rsidRPr="003E62C3">
              <w:rPr>
                <w:rFonts w:cs="Times New Roman"/>
                <w:sz w:val="20"/>
                <w:szCs w:val="20"/>
                <w:lang w:eastAsia="ja-JP"/>
              </w:rPr>
              <w:t>. Full launch is scheduled for later in the year.</w:t>
            </w:r>
          </w:p>
        </w:tc>
      </w:tr>
      <w:tr w:rsidR="00833E82" w:rsidTr="00324169">
        <w:trPr>
          <w:trHeight w:hRule="exact" w:val="57"/>
        </w:trPr>
        <w:tc>
          <w:tcPr>
            <w:tcW w:w="604" w:type="dxa"/>
          </w:tcPr>
          <w:p w:rsidR="00833E82" w:rsidRPr="00A227E8" w:rsidRDefault="00833E82" w:rsidP="00324169">
            <w:pPr>
              <w:pStyle w:val="Normal5"/>
              <w:spacing w:line="288" w:lineRule="auto"/>
              <w:rPr>
                <w:rFonts w:eastAsia="Times New Roman"/>
                <w:color w:val="003366"/>
                <w:sz w:val="20"/>
                <w:szCs w:val="20"/>
                <w:lang w:eastAsia="ja-JP"/>
              </w:rPr>
            </w:pPr>
          </w:p>
        </w:tc>
        <w:tc>
          <w:tcPr>
            <w:tcW w:w="9035" w:type="dxa"/>
          </w:tcPr>
          <w:p w:rsidR="00833E82" w:rsidRDefault="00833E82" w:rsidP="00324169">
            <w:pPr>
              <w:pStyle w:val="Normal5"/>
              <w:spacing w:line="288" w:lineRule="auto"/>
              <w:jc w:val="both"/>
              <w:rPr>
                <w:rFonts w:cs="Times New Roman"/>
                <w:color w:val="003366"/>
                <w:sz w:val="20"/>
                <w:szCs w:val="20"/>
                <w:lang w:eastAsia="ja-JP"/>
              </w:rPr>
            </w:pPr>
          </w:p>
        </w:tc>
      </w:tr>
      <w:tr w:rsidR="00833E82" w:rsidRPr="00A227E8" w:rsidTr="00324169">
        <w:tc>
          <w:tcPr>
            <w:tcW w:w="604" w:type="dxa"/>
          </w:tcPr>
          <w:p w:rsidR="00833E82" w:rsidRPr="00A227E8" w:rsidRDefault="00833E82" w:rsidP="00324169">
            <w:pPr>
              <w:pStyle w:val="Normal5"/>
              <w:spacing w:line="288" w:lineRule="auto"/>
              <w:rPr>
                <w:rFonts w:eastAsia="Times New Roman"/>
                <w:color w:val="003366"/>
                <w:sz w:val="20"/>
                <w:szCs w:val="20"/>
                <w:lang w:eastAsia="ja-JP"/>
              </w:rPr>
            </w:pPr>
            <w:r w:rsidRPr="00A227E8">
              <w:rPr>
                <w:rFonts w:eastAsia="Times New Roman"/>
                <w:color w:val="003366"/>
                <w:sz w:val="20"/>
                <w:szCs w:val="20"/>
                <w:lang w:eastAsia="ja-JP"/>
              </w:rPr>
              <w:t>●</w:t>
            </w:r>
          </w:p>
        </w:tc>
        <w:tc>
          <w:tcPr>
            <w:tcW w:w="9035" w:type="dxa"/>
          </w:tcPr>
          <w:p w:rsidR="00833E82" w:rsidRPr="00A227E8" w:rsidRDefault="00833E82" w:rsidP="00324169">
            <w:pPr>
              <w:pStyle w:val="Normal5"/>
              <w:spacing w:line="288" w:lineRule="auto"/>
              <w:jc w:val="both"/>
              <w:rPr>
                <w:rFonts w:eastAsia="Times New Roman"/>
                <w:sz w:val="20"/>
                <w:szCs w:val="20"/>
              </w:rPr>
            </w:pPr>
            <w:r>
              <w:rPr>
                <w:rFonts w:cs="Times New Roman"/>
                <w:color w:val="003366"/>
                <w:sz w:val="20"/>
                <w:szCs w:val="20"/>
                <w:lang w:eastAsia="ja-JP"/>
              </w:rPr>
              <w:t>Continued commitment to be fairer for customers</w:t>
            </w:r>
            <w:r w:rsidRPr="00B804FE">
              <w:rPr>
                <w:iCs/>
                <w:sz w:val="20"/>
                <w:szCs w:val="20"/>
                <w:lang w:eastAsia="ja-JP"/>
              </w:rPr>
              <w:t xml:space="preserve"> -</w:t>
            </w:r>
            <w:r>
              <w:rPr>
                <w:iCs/>
                <w:sz w:val="20"/>
                <w:szCs w:val="20"/>
                <w:lang w:eastAsia="ja-JP"/>
              </w:rPr>
              <w:t xml:space="preserve"> RBS is</w:t>
            </w:r>
            <w:r w:rsidRPr="00617026">
              <w:rPr>
                <w:iCs/>
                <w:sz w:val="20"/>
                <w:szCs w:val="20"/>
                <w:lang w:eastAsia="ja-JP"/>
              </w:rPr>
              <w:t xml:space="preserve"> making overdrafts more accessible with 600,000 customers now newly eligible for a £100 overdraft. This is in addition to allowing a £250 limit to customers who have had positive behaviour with RBS but historical issues with other lenders.</w:t>
            </w:r>
          </w:p>
        </w:tc>
      </w:tr>
      <w:tr w:rsidR="00833E82" w:rsidTr="00324169">
        <w:trPr>
          <w:trHeight w:hRule="exact" w:val="57"/>
        </w:trPr>
        <w:tc>
          <w:tcPr>
            <w:tcW w:w="604" w:type="dxa"/>
          </w:tcPr>
          <w:p w:rsidR="00833E82" w:rsidRPr="00A227E8" w:rsidRDefault="00833E82" w:rsidP="00324169">
            <w:pPr>
              <w:pStyle w:val="Normal5"/>
              <w:spacing w:line="288" w:lineRule="auto"/>
              <w:rPr>
                <w:rFonts w:eastAsia="Times New Roman"/>
                <w:color w:val="003366"/>
                <w:sz w:val="20"/>
                <w:szCs w:val="20"/>
                <w:lang w:eastAsia="ja-JP"/>
              </w:rPr>
            </w:pPr>
          </w:p>
        </w:tc>
        <w:tc>
          <w:tcPr>
            <w:tcW w:w="9035" w:type="dxa"/>
          </w:tcPr>
          <w:p w:rsidR="00833E82" w:rsidRDefault="00833E82" w:rsidP="00324169">
            <w:pPr>
              <w:pStyle w:val="Normal5"/>
              <w:spacing w:line="288" w:lineRule="auto"/>
              <w:jc w:val="both"/>
              <w:rPr>
                <w:rFonts w:cs="Times New Roman"/>
                <w:color w:val="003366"/>
                <w:sz w:val="20"/>
                <w:szCs w:val="20"/>
                <w:lang w:eastAsia="ja-JP"/>
              </w:rPr>
            </w:pPr>
          </w:p>
        </w:tc>
      </w:tr>
      <w:tr w:rsidR="00833E82" w:rsidRPr="00A227E8" w:rsidTr="00324169">
        <w:tc>
          <w:tcPr>
            <w:tcW w:w="604" w:type="dxa"/>
          </w:tcPr>
          <w:p w:rsidR="00833E82" w:rsidRPr="00A227E8" w:rsidRDefault="00833E82" w:rsidP="00324169">
            <w:pPr>
              <w:pStyle w:val="Normal5"/>
              <w:spacing w:line="288" w:lineRule="auto"/>
              <w:rPr>
                <w:rFonts w:eastAsia="Times New Roman"/>
                <w:color w:val="003366"/>
                <w:sz w:val="20"/>
                <w:szCs w:val="20"/>
                <w:lang w:eastAsia="ja-JP"/>
              </w:rPr>
            </w:pPr>
            <w:r w:rsidRPr="00A227E8">
              <w:rPr>
                <w:rFonts w:eastAsia="Times New Roman"/>
                <w:color w:val="003366"/>
                <w:sz w:val="20"/>
                <w:szCs w:val="20"/>
                <w:lang w:eastAsia="ja-JP"/>
              </w:rPr>
              <w:t>●</w:t>
            </w:r>
          </w:p>
        </w:tc>
        <w:tc>
          <w:tcPr>
            <w:tcW w:w="9035" w:type="dxa"/>
          </w:tcPr>
          <w:p w:rsidR="00833E82" w:rsidRPr="00A227E8" w:rsidRDefault="00833E82" w:rsidP="00324169">
            <w:pPr>
              <w:pStyle w:val="Normal5"/>
              <w:spacing w:line="288" w:lineRule="auto"/>
              <w:jc w:val="both"/>
              <w:rPr>
                <w:rFonts w:eastAsia="Times New Roman"/>
                <w:sz w:val="20"/>
                <w:szCs w:val="20"/>
                <w:lang w:eastAsia="en-US"/>
              </w:rPr>
            </w:pPr>
            <w:r w:rsidRPr="00D23FAE">
              <w:rPr>
                <w:rFonts w:eastAsia="Times New Roman"/>
                <w:color w:val="003366"/>
                <w:sz w:val="20"/>
                <w:szCs w:val="20"/>
                <w:lang w:eastAsia="en-US"/>
              </w:rPr>
              <w:t>Investment in service -</w:t>
            </w:r>
            <w:r w:rsidRPr="00A227E8">
              <w:rPr>
                <w:rFonts w:eastAsia="Times New Roman"/>
                <w:sz w:val="20"/>
                <w:szCs w:val="20"/>
                <w:lang w:eastAsia="en-US"/>
              </w:rPr>
              <w:t xml:space="preserve"> The mortgage platform was upgraded and the number of mortgage advisors increa</w:t>
            </w:r>
            <w:r>
              <w:rPr>
                <w:rFonts w:eastAsia="Times New Roman"/>
                <w:sz w:val="20"/>
                <w:szCs w:val="20"/>
                <w:lang w:eastAsia="en-US"/>
              </w:rPr>
              <w:t>sed to 869 in UK PBB (up 8</w:t>
            </w:r>
            <w:r w:rsidRPr="00A227E8">
              <w:rPr>
                <w:rFonts w:eastAsia="Times New Roman"/>
                <w:sz w:val="20"/>
                <w:szCs w:val="20"/>
                <w:lang w:eastAsia="en-US"/>
              </w:rPr>
              <w:t>% compare</w:t>
            </w:r>
            <w:r>
              <w:rPr>
                <w:rFonts w:eastAsia="Times New Roman"/>
                <w:sz w:val="20"/>
                <w:szCs w:val="20"/>
                <w:lang w:eastAsia="en-US"/>
              </w:rPr>
              <w:t xml:space="preserve">d with the start of 2015 </w:t>
            </w:r>
            <w:r w:rsidRPr="00A227E8">
              <w:rPr>
                <w:rFonts w:eastAsia="Times New Roman"/>
                <w:sz w:val="20"/>
                <w:szCs w:val="20"/>
                <w:lang w:eastAsia="en-US"/>
              </w:rPr>
              <w:t xml:space="preserve">or </w:t>
            </w:r>
            <w:r>
              <w:rPr>
                <w:rFonts w:eastAsia="Times New Roman"/>
                <w:sz w:val="20"/>
                <w:szCs w:val="20"/>
                <w:lang w:eastAsia="en-US"/>
              </w:rPr>
              <w:t>28</w:t>
            </w:r>
            <w:r w:rsidRPr="00A227E8">
              <w:rPr>
                <w:rFonts w:eastAsia="Times New Roman"/>
                <w:sz w:val="20"/>
                <w:szCs w:val="20"/>
                <w:lang w:eastAsia="en-US"/>
              </w:rPr>
              <w:t>% compare</w:t>
            </w:r>
            <w:r>
              <w:rPr>
                <w:rFonts w:eastAsia="Times New Roman"/>
                <w:sz w:val="20"/>
                <w:szCs w:val="20"/>
                <w:lang w:eastAsia="en-US"/>
              </w:rPr>
              <w:t>d with Q2 2014) which provides</w:t>
            </w:r>
            <w:r w:rsidRPr="00A227E8">
              <w:rPr>
                <w:rFonts w:eastAsia="Times New Roman"/>
                <w:sz w:val="20"/>
                <w:szCs w:val="20"/>
                <w:lang w:eastAsia="en-US"/>
              </w:rPr>
              <w:t xml:space="preserve"> increased lending capacity. </w:t>
            </w:r>
            <w:r w:rsidRPr="00A227E8">
              <w:rPr>
                <w:rFonts w:eastAsia="Times New Roman" w:cs="Times New Roman"/>
                <w:iCs/>
                <w:sz w:val="20"/>
                <w:szCs w:val="20"/>
                <w:lang w:eastAsia="ja-JP"/>
              </w:rPr>
              <w:t>The NatWest mobile banki</w:t>
            </w:r>
            <w:r>
              <w:rPr>
                <w:rFonts w:eastAsia="Times New Roman" w:cs="Times New Roman"/>
                <w:iCs/>
                <w:sz w:val="20"/>
                <w:szCs w:val="20"/>
                <w:lang w:eastAsia="ja-JP"/>
              </w:rPr>
              <w:t>ng app customer NPS became joint number one in the market</w:t>
            </w:r>
            <w:r w:rsidRPr="005D2D46">
              <w:rPr>
                <w:rFonts w:eastAsia="Times New Roman" w:cs="Times New Roman"/>
                <w:iCs/>
                <w:sz w:val="20"/>
                <w:szCs w:val="20"/>
                <w:vertAlign w:val="superscript"/>
                <w:lang w:eastAsia="ja-JP"/>
              </w:rPr>
              <w:t>(1)</w:t>
            </w:r>
            <w:r>
              <w:rPr>
                <w:rFonts w:eastAsia="Times New Roman" w:cs="Times New Roman"/>
                <w:iCs/>
                <w:sz w:val="20"/>
                <w:szCs w:val="20"/>
                <w:lang w:eastAsia="ja-JP"/>
              </w:rPr>
              <w:t xml:space="preserve"> </w:t>
            </w:r>
            <w:r w:rsidRPr="00A227E8">
              <w:rPr>
                <w:rFonts w:eastAsia="Times New Roman" w:cs="Times New Roman"/>
                <w:iCs/>
                <w:sz w:val="20"/>
                <w:szCs w:val="20"/>
                <w:lang w:eastAsia="ja-JP"/>
              </w:rPr>
              <w:t>during Q2 2015, with real time registration allowing customers to begin using the app as their account i</w:t>
            </w:r>
            <w:r>
              <w:rPr>
                <w:rFonts w:eastAsia="Times New Roman" w:cs="Times New Roman"/>
                <w:iCs/>
                <w:sz w:val="20"/>
                <w:szCs w:val="20"/>
                <w:lang w:eastAsia="ja-JP"/>
              </w:rPr>
              <w:t>s opened. Around 2,800 staff registered for a bespoke lending skills training programme</w:t>
            </w:r>
            <w:r w:rsidRPr="00A227E8">
              <w:rPr>
                <w:rFonts w:eastAsia="Times New Roman" w:cs="Times New Roman"/>
                <w:sz w:val="20"/>
                <w:szCs w:val="20"/>
                <w:lang w:eastAsia="ja-JP"/>
              </w:rPr>
              <w:t xml:space="preserve"> and </w:t>
            </w:r>
            <w:r>
              <w:rPr>
                <w:rFonts w:eastAsia="Times New Roman" w:cs="Times New Roman"/>
                <w:sz w:val="20"/>
                <w:szCs w:val="20"/>
                <w:lang w:eastAsia="ja-JP"/>
              </w:rPr>
              <w:t xml:space="preserve">RBS </w:t>
            </w:r>
            <w:r w:rsidRPr="00A227E8">
              <w:rPr>
                <w:rFonts w:eastAsia="Times New Roman" w:cs="Times New Roman"/>
                <w:sz w:val="20"/>
                <w:szCs w:val="20"/>
                <w:lang w:eastAsia="ja-JP"/>
              </w:rPr>
              <w:t xml:space="preserve">rolled out </w:t>
            </w:r>
            <w:r>
              <w:rPr>
                <w:rFonts w:eastAsia="Times New Roman" w:cs="Times New Roman"/>
                <w:sz w:val="20"/>
                <w:szCs w:val="20"/>
                <w:lang w:eastAsia="ja-JP"/>
              </w:rPr>
              <w:t xml:space="preserve">a </w:t>
            </w:r>
            <w:r w:rsidRPr="00A227E8">
              <w:rPr>
                <w:rFonts w:eastAsia="Times New Roman" w:cs="Times New Roman"/>
                <w:sz w:val="20"/>
                <w:szCs w:val="20"/>
                <w:lang w:eastAsia="ja-JP"/>
              </w:rPr>
              <w:t xml:space="preserve">customer relationship management (CRM) tool to around 3,000 staff, allowing </w:t>
            </w:r>
            <w:r>
              <w:rPr>
                <w:rFonts w:eastAsia="Times New Roman" w:cs="Times New Roman"/>
                <w:sz w:val="20"/>
                <w:szCs w:val="20"/>
                <w:lang w:eastAsia="ja-JP"/>
              </w:rPr>
              <w:t>them</w:t>
            </w:r>
            <w:r w:rsidRPr="00A227E8">
              <w:rPr>
                <w:rFonts w:eastAsia="Times New Roman" w:cs="Times New Roman"/>
                <w:sz w:val="20"/>
                <w:szCs w:val="20"/>
                <w:lang w:eastAsia="ja-JP"/>
              </w:rPr>
              <w:t xml:space="preserve"> to have a single view of all customer needs and </w:t>
            </w:r>
            <w:r>
              <w:rPr>
                <w:rFonts w:eastAsia="Times New Roman" w:cs="Times New Roman"/>
                <w:sz w:val="20"/>
                <w:szCs w:val="20"/>
                <w:lang w:eastAsia="ja-JP"/>
              </w:rPr>
              <w:t>thus improve service.</w:t>
            </w:r>
          </w:p>
        </w:tc>
      </w:tr>
      <w:tr w:rsidR="00833E82" w:rsidTr="00324169">
        <w:trPr>
          <w:trHeight w:hRule="exact" w:val="57"/>
        </w:trPr>
        <w:tc>
          <w:tcPr>
            <w:tcW w:w="604" w:type="dxa"/>
          </w:tcPr>
          <w:p w:rsidR="00833E82" w:rsidRPr="00A227E8" w:rsidRDefault="00833E82" w:rsidP="00324169">
            <w:pPr>
              <w:pStyle w:val="Normal5"/>
              <w:spacing w:line="288" w:lineRule="auto"/>
              <w:rPr>
                <w:rFonts w:eastAsia="Times New Roman"/>
                <w:color w:val="003366"/>
                <w:sz w:val="20"/>
                <w:szCs w:val="20"/>
                <w:lang w:eastAsia="ja-JP"/>
              </w:rPr>
            </w:pPr>
          </w:p>
        </w:tc>
        <w:tc>
          <w:tcPr>
            <w:tcW w:w="9035" w:type="dxa"/>
          </w:tcPr>
          <w:p w:rsidR="00833E82" w:rsidRDefault="00833E82" w:rsidP="00324169">
            <w:pPr>
              <w:pStyle w:val="Normal5"/>
              <w:spacing w:line="288" w:lineRule="auto"/>
              <w:jc w:val="both"/>
              <w:rPr>
                <w:rFonts w:cs="Times New Roman"/>
                <w:color w:val="003366"/>
                <w:sz w:val="20"/>
                <w:szCs w:val="20"/>
                <w:lang w:eastAsia="ja-JP"/>
              </w:rPr>
            </w:pPr>
          </w:p>
        </w:tc>
      </w:tr>
      <w:tr w:rsidR="00833E82" w:rsidRPr="00A227E8" w:rsidTr="00324169">
        <w:tc>
          <w:tcPr>
            <w:tcW w:w="604" w:type="dxa"/>
          </w:tcPr>
          <w:p w:rsidR="00833E82" w:rsidRPr="00A227E8" w:rsidRDefault="00833E82" w:rsidP="00324169">
            <w:pPr>
              <w:pStyle w:val="Normal5"/>
              <w:spacing w:line="288" w:lineRule="auto"/>
              <w:rPr>
                <w:rFonts w:eastAsia="Times New Roman"/>
                <w:color w:val="003366"/>
                <w:sz w:val="20"/>
                <w:szCs w:val="20"/>
                <w:lang w:eastAsia="ja-JP"/>
              </w:rPr>
            </w:pPr>
            <w:r w:rsidRPr="00A227E8">
              <w:rPr>
                <w:rFonts w:eastAsia="Times New Roman"/>
                <w:color w:val="003366"/>
                <w:sz w:val="20"/>
                <w:szCs w:val="20"/>
                <w:lang w:eastAsia="ja-JP"/>
              </w:rPr>
              <w:t>●</w:t>
            </w:r>
          </w:p>
        </w:tc>
        <w:tc>
          <w:tcPr>
            <w:tcW w:w="9035" w:type="dxa"/>
          </w:tcPr>
          <w:p w:rsidR="00833E82" w:rsidRPr="00A227E8" w:rsidRDefault="00833E82" w:rsidP="00324169">
            <w:pPr>
              <w:pStyle w:val="Normal5"/>
              <w:spacing w:line="288" w:lineRule="auto"/>
              <w:jc w:val="both"/>
              <w:rPr>
                <w:rFonts w:eastAsia="Times New Roman" w:cs="Times New Roman"/>
                <w:color w:val="000000"/>
                <w:sz w:val="20"/>
                <w:szCs w:val="20"/>
                <w:lang w:eastAsia="ja-JP"/>
              </w:rPr>
            </w:pPr>
            <w:r w:rsidRPr="00D23FAE">
              <w:rPr>
                <w:rFonts w:eastAsia="Times New Roman" w:cs="Times New Roman"/>
                <w:color w:val="003366"/>
                <w:sz w:val="20"/>
                <w:szCs w:val="20"/>
                <w:lang w:eastAsia="ja-JP"/>
              </w:rPr>
              <w:t>Making RBS simpler to do business with -</w:t>
            </w:r>
            <w:r>
              <w:rPr>
                <w:rFonts w:eastAsia="Times New Roman" w:cs="Times New Roman"/>
                <w:color w:val="003366"/>
                <w:sz w:val="20"/>
                <w:szCs w:val="20"/>
                <w:lang w:eastAsia="ja-JP"/>
              </w:rPr>
              <w:t xml:space="preserve"> </w:t>
            </w:r>
            <w:r w:rsidRPr="00A227E8">
              <w:rPr>
                <w:rFonts w:eastAsia="Times New Roman" w:cs="Times New Roman"/>
                <w:color w:val="000000"/>
                <w:sz w:val="20"/>
                <w:szCs w:val="20"/>
                <w:lang w:eastAsia="ja-JP"/>
              </w:rPr>
              <w:t xml:space="preserve">The time to open a personal current account has been halved to 30 minutes as the bank transforms its systems, becoming simpler and quicker. </w:t>
            </w:r>
            <w:r w:rsidRPr="003E62C3">
              <w:rPr>
                <w:rFonts w:cs="Times New Roman"/>
                <w:color w:val="000000"/>
                <w:sz w:val="20"/>
                <w:szCs w:val="20"/>
                <w:lang w:eastAsia="ja-JP"/>
              </w:rPr>
              <w:t xml:space="preserve">The Commercial Bank has delivered a 75% reduction in customer paperwork and a 25% reduction in the time to open </w:t>
            </w:r>
            <w:r>
              <w:rPr>
                <w:rFonts w:cs="Times New Roman"/>
                <w:color w:val="000000"/>
                <w:sz w:val="20"/>
                <w:szCs w:val="20"/>
                <w:lang w:eastAsia="ja-JP"/>
              </w:rPr>
              <w:t xml:space="preserve">an </w:t>
            </w:r>
            <w:r w:rsidRPr="003E62C3">
              <w:rPr>
                <w:rFonts w:cs="Times New Roman"/>
                <w:color w:val="000000"/>
                <w:sz w:val="20"/>
                <w:szCs w:val="20"/>
                <w:lang w:eastAsia="ja-JP"/>
              </w:rPr>
              <w:t>account.</w:t>
            </w:r>
          </w:p>
        </w:tc>
      </w:tr>
      <w:tr w:rsidR="00833E82" w:rsidTr="00324169">
        <w:trPr>
          <w:trHeight w:hRule="exact" w:val="57"/>
        </w:trPr>
        <w:tc>
          <w:tcPr>
            <w:tcW w:w="604" w:type="dxa"/>
          </w:tcPr>
          <w:p w:rsidR="00833E82" w:rsidRPr="00A227E8" w:rsidRDefault="00833E82" w:rsidP="00324169">
            <w:pPr>
              <w:pStyle w:val="Normal5"/>
              <w:spacing w:line="288" w:lineRule="auto"/>
              <w:rPr>
                <w:rFonts w:eastAsia="Times New Roman"/>
                <w:color w:val="003366"/>
                <w:sz w:val="20"/>
                <w:szCs w:val="20"/>
                <w:lang w:eastAsia="ja-JP"/>
              </w:rPr>
            </w:pPr>
          </w:p>
        </w:tc>
        <w:tc>
          <w:tcPr>
            <w:tcW w:w="9035" w:type="dxa"/>
          </w:tcPr>
          <w:p w:rsidR="00833E82" w:rsidRDefault="00833E82" w:rsidP="00324169">
            <w:pPr>
              <w:pStyle w:val="Normal5"/>
              <w:spacing w:line="288" w:lineRule="auto"/>
              <w:jc w:val="both"/>
              <w:rPr>
                <w:rFonts w:cs="Times New Roman"/>
                <w:color w:val="003366"/>
                <w:sz w:val="20"/>
                <w:szCs w:val="20"/>
                <w:lang w:eastAsia="ja-JP"/>
              </w:rPr>
            </w:pPr>
          </w:p>
        </w:tc>
      </w:tr>
      <w:tr w:rsidR="00833E82" w:rsidRPr="00A227E8" w:rsidTr="00324169">
        <w:tc>
          <w:tcPr>
            <w:tcW w:w="604" w:type="dxa"/>
          </w:tcPr>
          <w:p w:rsidR="00833E82" w:rsidRPr="00A227E8" w:rsidRDefault="00833E82" w:rsidP="00324169">
            <w:pPr>
              <w:pStyle w:val="Normal5"/>
              <w:spacing w:line="288" w:lineRule="auto"/>
              <w:rPr>
                <w:rFonts w:eastAsia="Times New Roman"/>
                <w:color w:val="003366"/>
                <w:sz w:val="20"/>
                <w:szCs w:val="20"/>
                <w:lang w:eastAsia="ja-JP"/>
              </w:rPr>
            </w:pPr>
            <w:r w:rsidRPr="00A227E8">
              <w:rPr>
                <w:rFonts w:eastAsia="Times New Roman"/>
                <w:color w:val="003366"/>
                <w:sz w:val="20"/>
                <w:szCs w:val="20"/>
                <w:lang w:eastAsia="ja-JP"/>
              </w:rPr>
              <w:t>●</w:t>
            </w:r>
          </w:p>
        </w:tc>
        <w:tc>
          <w:tcPr>
            <w:tcW w:w="9035" w:type="dxa"/>
          </w:tcPr>
          <w:p w:rsidR="00833E82" w:rsidRPr="00A227E8" w:rsidRDefault="00833E82" w:rsidP="00324169">
            <w:pPr>
              <w:pStyle w:val="Normal5"/>
              <w:spacing w:line="288" w:lineRule="auto"/>
              <w:jc w:val="both"/>
              <w:rPr>
                <w:rFonts w:eastAsia="Times New Roman" w:cs="Times New Roman"/>
                <w:iCs/>
                <w:sz w:val="20"/>
                <w:szCs w:val="20"/>
                <w:lang w:eastAsia="ja-JP"/>
              </w:rPr>
            </w:pPr>
            <w:r w:rsidRPr="00D23FAE">
              <w:rPr>
                <w:rFonts w:eastAsia="Times New Roman" w:cs="Times New Roman"/>
                <w:color w:val="003366"/>
                <w:sz w:val="20"/>
                <w:szCs w:val="20"/>
                <w:lang w:eastAsia="ja-JP"/>
              </w:rPr>
              <w:t>Leading on innovation and collaboration -</w:t>
            </w:r>
            <w:r>
              <w:rPr>
                <w:rFonts w:eastAsia="Times New Roman" w:cs="Times New Roman"/>
                <w:color w:val="003366"/>
                <w:sz w:val="20"/>
                <w:szCs w:val="20"/>
                <w:lang w:eastAsia="ja-JP"/>
              </w:rPr>
              <w:t xml:space="preserve"> </w:t>
            </w:r>
            <w:r w:rsidRPr="00A227E8">
              <w:rPr>
                <w:rFonts w:eastAsia="Times New Roman" w:cs="Times New Roman"/>
                <w:color w:val="000000"/>
                <w:sz w:val="20"/>
                <w:szCs w:val="20"/>
                <w:lang w:eastAsia="ja-JP"/>
              </w:rPr>
              <w:t xml:space="preserve">RBS is the first bank to launch TouchID login and adopt Apple Pay whilst launching the first Royal National Institute of Blind People (RNIB) approved cards. </w:t>
            </w:r>
          </w:p>
        </w:tc>
      </w:tr>
      <w:tr w:rsidR="00833E82" w:rsidTr="00324169">
        <w:trPr>
          <w:trHeight w:hRule="exact" w:val="57"/>
        </w:trPr>
        <w:tc>
          <w:tcPr>
            <w:tcW w:w="604" w:type="dxa"/>
          </w:tcPr>
          <w:p w:rsidR="00833E82" w:rsidRPr="00A227E8" w:rsidRDefault="00833E82" w:rsidP="00324169">
            <w:pPr>
              <w:pStyle w:val="Normal5"/>
              <w:spacing w:line="288" w:lineRule="auto"/>
              <w:rPr>
                <w:rFonts w:eastAsia="Times New Roman"/>
                <w:color w:val="003366"/>
                <w:sz w:val="20"/>
                <w:szCs w:val="20"/>
                <w:lang w:eastAsia="ja-JP"/>
              </w:rPr>
            </w:pPr>
          </w:p>
        </w:tc>
        <w:tc>
          <w:tcPr>
            <w:tcW w:w="9035" w:type="dxa"/>
          </w:tcPr>
          <w:p w:rsidR="00833E82" w:rsidRDefault="00833E82" w:rsidP="00324169">
            <w:pPr>
              <w:pStyle w:val="Normal5"/>
              <w:spacing w:line="288" w:lineRule="auto"/>
              <w:jc w:val="both"/>
              <w:rPr>
                <w:rFonts w:cs="Times New Roman"/>
                <w:color w:val="003366"/>
                <w:sz w:val="20"/>
                <w:szCs w:val="20"/>
                <w:lang w:eastAsia="ja-JP"/>
              </w:rPr>
            </w:pPr>
          </w:p>
        </w:tc>
      </w:tr>
      <w:tr w:rsidR="00833E82" w:rsidRPr="00A227E8" w:rsidTr="00324169">
        <w:tc>
          <w:tcPr>
            <w:tcW w:w="604" w:type="dxa"/>
          </w:tcPr>
          <w:p w:rsidR="00833E82" w:rsidRPr="00A227E8" w:rsidRDefault="00833E82" w:rsidP="00324169">
            <w:pPr>
              <w:pStyle w:val="Normal5"/>
              <w:spacing w:line="288" w:lineRule="auto"/>
              <w:rPr>
                <w:rFonts w:eastAsia="Times New Roman"/>
                <w:color w:val="003366"/>
                <w:sz w:val="20"/>
                <w:szCs w:val="20"/>
                <w:lang w:eastAsia="ja-JP"/>
              </w:rPr>
            </w:pPr>
            <w:r w:rsidRPr="00A227E8">
              <w:rPr>
                <w:rFonts w:eastAsia="Times New Roman"/>
                <w:color w:val="003366"/>
                <w:sz w:val="20"/>
                <w:szCs w:val="20"/>
                <w:lang w:eastAsia="ja-JP"/>
              </w:rPr>
              <w:t>●</w:t>
            </w:r>
          </w:p>
        </w:tc>
        <w:tc>
          <w:tcPr>
            <w:tcW w:w="9035" w:type="dxa"/>
          </w:tcPr>
          <w:p w:rsidR="00833E82" w:rsidRPr="00A227E8" w:rsidRDefault="00833E82" w:rsidP="00324169">
            <w:pPr>
              <w:pStyle w:val="Normal5"/>
              <w:spacing w:line="288" w:lineRule="auto"/>
              <w:jc w:val="both"/>
              <w:rPr>
                <w:rFonts w:eastAsia="Times New Roman" w:cs="Times New Roman"/>
                <w:iCs/>
                <w:sz w:val="20"/>
                <w:szCs w:val="20"/>
                <w:lang w:eastAsia="ja-JP"/>
              </w:rPr>
            </w:pPr>
            <w:r w:rsidRPr="00D23FAE">
              <w:rPr>
                <w:rFonts w:eastAsia="Times New Roman" w:cs="Times New Roman"/>
                <w:color w:val="003366"/>
                <w:sz w:val="20"/>
                <w:szCs w:val="20"/>
                <w:lang w:eastAsia="ja-JP"/>
              </w:rPr>
              <w:t xml:space="preserve">Backing </w:t>
            </w:r>
            <w:smartTag w:uri="urn:schemas-microsoft-com:office:smarttags" w:element="country-region">
              <w:smartTag w:uri="urn:schemas-microsoft-com:office:smarttags" w:element="place">
                <w:r w:rsidRPr="00D23FAE">
                  <w:rPr>
                    <w:rFonts w:eastAsia="Times New Roman" w:cs="Times New Roman"/>
                    <w:color w:val="003366"/>
                    <w:sz w:val="20"/>
                    <w:szCs w:val="20"/>
                    <w:lang w:eastAsia="ja-JP"/>
                  </w:rPr>
                  <w:t>UK</w:t>
                </w:r>
              </w:smartTag>
            </w:smartTag>
            <w:r w:rsidRPr="00D23FAE">
              <w:rPr>
                <w:rFonts w:eastAsia="Times New Roman" w:cs="Times New Roman"/>
                <w:color w:val="003366"/>
                <w:sz w:val="20"/>
                <w:szCs w:val="20"/>
                <w:lang w:eastAsia="ja-JP"/>
              </w:rPr>
              <w:t xml:space="preserve"> business -</w:t>
            </w:r>
            <w:r w:rsidRPr="00A227E8">
              <w:rPr>
                <w:rFonts w:eastAsia="Times New Roman" w:cs="Times New Roman"/>
                <w:b/>
                <w:color w:val="000000"/>
                <w:sz w:val="20"/>
                <w:szCs w:val="20"/>
                <w:lang w:eastAsia="ja-JP"/>
              </w:rPr>
              <w:t xml:space="preserve"> </w:t>
            </w:r>
            <w:r w:rsidRPr="00A227E8">
              <w:rPr>
                <w:rFonts w:eastAsia="Times New Roman" w:cs="Times New Roman"/>
                <w:sz w:val="20"/>
                <w:szCs w:val="20"/>
                <w:lang w:eastAsia="ja-JP"/>
              </w:rPr>
              <w:t xml:space="preserve">RBS launched a mid-market initiative to attract and support more businesses with a turnover of between £10 million and £50 million or borrowing in excess of £1 million. The aim is to achieve 300 new customer relationships, providing the means to grow and support </w:t>
            </w:r>
            <w:smartTag w:uri="urn:schemas-microsoft-com:office:smarttags" w:element="country-region">
              <w:smartTag w:uri="urn:schemas-microsoft-com:office:smarttags" w:element="place">
                <w:r w:rsidRPr="00A227E8">
                  <w:rPr>
                    <w:rFonts w:eastAsia="Times New Roman" w:cs="Times New Roman"/>
                    <w:sz w:val="20"/>
                    <w:szCs w:val="20"/>
                    <w:lang w:eastAsia="ja-JP"/>
                  </w:rPr>
                  <w:t>UK</w:t>
                </w:r>
              </w:smartTag>
            </w:smartTag>
            <w:r w:rsidRPr="00A227E8">
              <w:rPr>
                <w:rFonts w:eastAsia="Times New Roman" w:cs="Times New Roman"/>
                <w:sz w:val="20"/>
                <w:szCs w:val="20"/>
                <w:lang w:eastAsia="ja-JP"/>
              </w:rPr>
              <w:t xml:space="preserve"> business. In partnership with Entrepreneurial Spark, the first of eight business accelerator hubs was opened in Birmingham providing free space, mentoring and financial support to small businesses. </w:t>
            </w:r>
            <w:r>
              <w:rPr>
                <w:rFonts w:eastAsia="Times New Roman" w:cs="Times New Roman"/>
                <w:sz w:val="20"/>
                <w:szCs w:val="20"/>
                <w:lang w:eastAsia="ja-JP"/>
              </w:rPr>
              <w:t>A</w:t>
            </w:r>
            <w:r w:rsidRPr="00A227E8">
              <w:rPr>
                <w:rFonts w:eastAsia="Times New Roman" w:cs="Times New Roman"/>
                <w:sz w:val="20"/>
                <w:szCs w:val="20"/>
                <w:lang w:eastAsia="ja-JP"/>
              </w:rPr>
              <w:t xml:space="preserve"> new £2.5 million Skills &amp; Opportunities Fund to help people from disadvantaged communities learn new skills, get into the world of work or set up their own business</w:t>
            </w:r>
            <w:r>
              <w:rPr>
                <w:rFonts w:eastAsia="Times New Roman" w:cs="Times New Roman"/>
                <w:sz w:val="20"/>
                <w:szCs w:val="20"/>
                <w:lang w:eastAsia="ja-JP"/>
              </w:rPr>
              <w:t xml:space="preserve"> was also launched.</w:t>
            </w:r>
          </w:p>
        </w:tc>
      </w:tr>
      <w:tr w:rsidR="00833E82" w:rsidTr="00324169">
        <w:trPr>
          <w:trHeight w:hRule="exact" w:val="57"/>
        </w:trPr>
        <w:tc>
          <w:tcPr>
            <w:tcW w:w="604" w:type="dxa"/>
          </w:tcPr>
          <w:p w:rsidR="00833E82" w:rsidRPr="00A227E8" w:rsidRDefault="00833E82" w:rsidP="00324169">
            <w:pPr>
              <w:pStyle w:val="Normal5"/>
              <w:spacing w:line="288" w:lineRule="auto"/>
              <w:rPr>
                <w:rFonts w:eastAsia="Times New Roman"/>
                <w:color w:val="003366"/>
                <w:sz w:val="20"/>
                <w:szCs w:val="20"/>
                <w:lang w:eastAsia="ja-JP"/>
              </w:rPr>
            </w:pPr>
          </w:p>
        </w:tc>
        <w:tc>
          <w:tcPr>
            <w:tcW w:w="9035" w:type="dxa"/>
          </w:tcPr>
          <w:p w:rsidR="00833E82" w:rsidRDefault="00833E82" w:rsidP="00324169">
            <w:pPr>
              <w:pStyle w:val="Normal5"/>
              <w:spacing w:line="288" w:lineRule="auto"/>
              <w:jc w:val="both"/>
              <w:rPr>
                <w:rFonts w:cs="Times New Roman"/>
                <w:color w:val="003366"/>
                <w:sz w:val="20"/>
                <w:szCs w:val="20"/>
                <w:lang w:eastAsia="ja-JP"/>
              </w:rPr>
            </w:pPr>
          </w:p>
        </w:tc>
      </w:tr>
      <w:tr w:rsidR="00833E82" w:rsidRPr="00A227E8" w:rsidTr="00324169">
        <w:tc>
          <w:tcPr>
            <w:tcW w:w="604" w:type="dxa"/>
          </w:tcPr>
          <w:p w:rsidR="00833E82" w:rsidRPr="00A227E8" w:rsidRDefault="00833E82" w:rsidP="00324169">
            <w:pPr>
              <w:pStyle w:val="Normal5"/>
              <w:spacing w:line="288" w:lineRule="auto"/>
              <w:rPr>
                <w:rFonts w:eastAsia="Times New Roman"/>
                <w:color w:val="003366"/>
                <w:sz w:val="20"/>
                <w:szCs w:val="20"/>
                <w:lang w:eastAsia="ja-JP"/>
              </w:rPr>
            </w:pPr>
            <w:r w:rsidRPr="00A227E8">
              <w:rPr>
                <w:rFonts w:eastAsia="Times New Roman"/>
                <w:color w:val="003366"/>
                <w:sz w:val="20"/>
                <w:szCs w:val="20"/>
                <w:lang w:eastAsia="ja-JP"/>
              </w:rPr>
              <w:t>●</w:t>
            </w:r>
          </w:p>
        </w:tc>
        <w:tc>
          <w:tcPr>
            <w:tcW w:w="9035" w:type="dxa"/>
          </w:tcPr>
          <w:p w:rsidR="00833E82" w:rsidRPr="00A227E8" w:rsidRDefault="00833E82" w:rsidP="00324169">
            <w:pPr>
              <w:pStyle w:val="Normal5"/>
              <w:spacing w:line="288" w:lineRule="auto"/>
              <w:jc w:val="both"/>
              <w:rPr>
                <w:rFonts w:eastAsia="Times New Roman" w:cs="Times New Roman"/>
                <w:iCs/>
                <w:sz w:val="20"/>
                <w:szCs w:val="20"/>
                <w:lang w:eastAsia="ja-JP"/>
              </w:rPr>
            </w:pPr>
            <w:r w:rsidRPr="00D23FAE">
              <w:rPr>
                <w:rFonts w:eastAsia="Times New Roman" w:cs="Times New Roman"/>
                <w:iCs/>
                <w:color w:val="003366"/>
                <w:sz w:val="20"/>
                <w:szCs w:val="20"/>
                <w:lang w:eastAsia="ja-JP"/>
              </w:rPr>
              <w:t>Building a more capable and diverse workforce -</w:t>
            </w:r>
            <w:r w:rsidRPr="00A227E8">
              <w:rPr>
                <w:rFonts w:eastAsia="Times New Roman" w:cs="Times New Roman"/>
                <w:b/>
                <w:iCs/>
                <w:sz w:val="20"/>
                <w:szCs w:val="20"/>
                <w:lang w:eastAsia="ja-JP"/>
              </w:rPr>
              <w:t xml:space="preserve"> </w:t>
            </w:r>
            <w:r w:rsidRPr="00A227E8">
              <w:rPr>
                <w:rFonts w:eastAsia="Times New Roman" w:cs="Times New Roman"/>
                <w:iCs/>
                <w:sz w:val="20"/>
                <w:szCs w:val="20"/>
                <w:lang w:eastAsia="ja-JP"/>
              </w:rPr>
              <w:t>RBS is raising professio</w:t>
            </w:r>
            <w:r>
              <w:rPr>
                <w:rFonts w:eastAsia="Times New Roman" w:cs="Times New Roman"/>
                <w:iCs/>
                <w:sz w:val="20"/>
                <w:szCs w:val="20"/>
                <w:lang w:eastAsia="ja-JP"/>
              </w:rPr>
              <w:t xml:space="preserve">nal standards by supporting </w:t>
            </w:r>
            <w:r w:rsidRPr="00A227E8">
              <w:rPr>
                <w:rFonts w:eastAsia="Times New Roman" w:cs="Times New Roman"/>
                <w:iCs/>
                <w:sz w:val="20"/>
                <w:szCs w:val="20"/>
                <w:lang w:eastAsia="ja-JP"/>
              </w:rPr>
              <w:t xml:space="preserve">staff to undertake the Chartered Banker foundation qualification. RBS is the first bank to achieve </w:t>
            </w:r>
            <w:r>
              <w:rPr>
                <w:rFonts w:eastAsia="Times New Roman" w:cs="Times New Roman"/>
                <w:iCs/>
                <w:sz w:val="20"/>
                <w:szCs w:val="20"/>
                <w:lang w:eastAsia="ja-JP"/>
              </w:rPr>
              <w:t>Investors in Young People Accreditation. In 2015 we will</w:t>
            </w:r>
            <w:r w:rsidRPr="00A227E8">
              <w:rPr>
                <w:rFonts w:eastAsia="Times New Roman" w:cs="Times New Roman"/>
                <w:iCs/>
                <w:sz w:val="20"/>
                <w:szCs w:val="20"/>
                <w:lang w:eastAsia="ja-JP"/>
              </w:rPr>
              <w:t xml:space="preserve"> increa</w:t>
            </w:r>
            <w:r>
              <w:rPr>
                <w:rFonts w:eastAsia="Times New Roman" w:cs="Times New Roman"/>
                <w:iCs/>
                <w:sz w:val="20"/>
                <w:szCs w:val="20"/>
                <w:lang w:eastAsia="ja-JP"/>
              </w:rPr>
              <w:t>se</w:t>
            </w:r>
            <w:r w:rsidRPr="00A227E8">
              <w:rPr>
                <w:rFonts w:eastAsia="Times New Roman" w:cs="Times New Roman"/>
                <w:iCs/>
                <w:sz w:val="20"/>
                <w:szCs w:val="20"/>
                <w:lang w:eastAsia="ja-JP"/>
              </w:rPr>
              <w:t xml:space="preserve"> the number of apprentices from 50 to over 300. RBS has set a target of </w:t>
            </w:r>
            <w:r>
              <w:rPr>
                <w:rFonts w:eastAsia="Times New Roman" w:cs="Times New Roman"/>
                <w:iCs/>
                <w:sz w:val="20"/>
                <w:szCs w:val="20"/>
                <w:lang w:eastAsia="ja-JP"/>
              </w:rPr>
              <w:t xml:space="preserve">having </w:t>
            </w:r>
            <w:r w:rsidRPr="00A227E8">
              <w:rPr>
                <w:rFonts w:eastAsia="Times New Roman" w:cs="Times New Roman"/>
                <w:iCs/>
                <w:sz w:val="20"/>
                <w:szCs w:val="20"/>
                <w:lang w:eastAsia="ja-JP"/>
              </w:rPr>
              <w:t xml:space="preserve">30% female leaders in every business by 2020. </w:t>
            </w:r>
          </w:p>
        </w:tc>
      </w:tr>
    </w:tbl>
    <w:p w:rsidR="00833E82" w:rsidRDefault="00833E82" w:rsidP="00833E82">
      <w:pPr>
        <w:pStyle w:val="Normal5"/>
        <w:spacing w:line="288" w:lineRule="auto"/>
        <w:jc w:val="both"/>
        <w:rPr>
          <w:rFonts w:eastAsia="Times New Roman"/>
          <w:b/>
          <w:color w:val="003366"/>
          <w:sz w:val="20"/>
          <w:szCs w:val="20"/>
          <w:lang w:eastAsia="ja-JP"/>
        </w:rPr>
      </w:pPr>
    </w:p>
    <w:p w:rsidR="00833E82" w:rsidRPr="0059422F" w:rsidRDefault="00833E82" w:rsidP="00833E82">
      <w:pPr>
        <w:pStyle w:val="Normal5"/>
        <w:spacing w:line="288" w:lineRule="auto"/>
        <w:jc w:val="both"/>
        <w:rPr>
          <w:color w:val="000000"/>
          <w:sz w:val="20"/>
        </w:rPr>
      </w:pPr>
      <w:r w:rsidRPr="0059422F">
        <w:rPr>
          <w:color w:val="000000"/>
          <w:sz w:val="20"/>
        </w:rPr>
        <w:t>RBS remains comm</w:t>
      </w:r>
      <w:r>
        <w:rPr>
          <w:color w:val="000000"/>
          <w:sz w:val="20"/>
        </w:rPr>
        <w:t>itted to achieving its</w:t>
      </w:r>
      <w:r w:rsidRPr="0059422F">
        <w:rPr>
          <w:color w:val="000000"/>
          <w:sz w:val="20"/>
        </w:rPr>
        <w:t xml:space="preserve"> target of being number one bank for custom</w:t>
      </w:r>
      <w:r>
        <w:rPr>
          <w:color w:val="000000"/>
          <w:sz w:val="20"/>
        </w:rPr>
        <w:t>er service, trust and advocacy by 2020.</w:t>
      </w:r>
    </w:p>
    <w:p w:rsidR="00833E82" w:rsidRDefault="00833E82" w:rsidP="00833E82">
      <w:pPr>
        <w:pStyle w:val="Normal5"/>
        <w:spacing w:line="288" w:lineRule="auto"/>
        <w:jc w:val="both"/>
        <w:rPr>
          <w:rFonts w:eastAsia="Times New Roman"/>
          <w:sz w:val="20"/>
          <w:szCs w:val="20"/>
          <w:lang w:eastAsia="ja-JP"/>
        </w:rPr>
      </w:pPr>
    </w:p>
    <w:p w:rsidR="00833E82" w:rsidRPr="000742DD" w:rsidRDefault="00833E82" w:rsidP="00833E82">
      <w:pPr>
        <w:pStyle w:val="Normal5"/>
        <w:spacing w:line="288" w:lineRule="auto"/>
        <w:jc w:val="both"/>
        <w:rPr>
          <w:rFonts w:eastAsia="Times New Roman"/>
          <w:sz w:val="20"/>
          <w:szCs w:val="20"/>
          <w:lang w:eastAsia="ja-JP"/>
        </w:rPr>
      </w:pPr>
      <w:r w:rsidRPr="000742DD">
        <w:rPr>
          <w:rFonts w:eastAsia="Times New Roman"/>
          <w:sz w:val="20"/>
          <w:szCs w:val="20"/>
          <w:lang w:eastAsia="ja-JP"/>
        </w:rPr>
        <w:t>We use independent surveys to measure our customers’ experience and track our progress against our goal in each of our markets.</w:t>
      </w:r>
    </w:p>
    <w:p w:rsidR="00833E82" w:rsidRDefault="00833E82" w:rsidP="00833E82">
      <w:pPr>
        <w:pStyle w:val="Normal5"/>
        <w:spacing w:line="288" w:lineRule="auto"/>
        <w:jc w:val="both"/>
        <w:rPr>
          <w:rFonts w:eastAsia="Times New Roman"/>
          <w:color w:val="003366"/>
          <w:sz w:val="20"/>
          <w:szCs w:val="20"/>
          <w:lang w:eastAsia="ja-JP"/>
        </w:rPr>
      </w:pPr>
    </w:p>
    <w:p w:rsidR="00833E82" w:rsidRPr="000742DD" w:rsidRDefault="00833E82" w:rsidP="00833E82">
      <w:pPr>
        <w:pStyle w:val="Normal5"/>
        <w:spacing w:line="288" w:lineRule="auto"/>
        <w:jc w:val="both"/>
        <w:rPr>
          <w:rFonts w:eastAsia="Times New Roman"/>
          <w:color w:val="003366"/>
          <w:sz w:val="20"/>
          <w:szCs w:val="20"/>
          <w:lang w:eastAsia="ja-JP"/>
        </w:rPr>
      </w:pPr>
      <w:r w:rsidRPr="000742DD">
        <w:rPr>
          <w:rFonts w:eastAsia="Times New Roman"/>
          <w:color w:val="003366"/>
          <w:sz w:val="20"/>
          <w:szCs w:val="20"/>
          <w:lang w:eastAsia="ja-JP"/>
        </w:rPr>
        <w:t>Net Promoter Score (NPS)</w:t>
      </w:r>
    </w:p>
    <w:p w:rsidR="00833E82" w:rsidRPr="000742DD" w:rsidRDefault="00833E82" w:rsidP="00833E82">
      <w:pPr>
        <w:pStyle w:val="Normal5"/>
        <w:spacing w:line="288" w:lineRule="auto"/>
        <w:jc w:val="both"/>
        <w:rPr>
          <w:rFonts w:eastAsia="Times New Roman"/>
          <w:sz w:val="20"/>
          <w:szCs w:val="20"/>
          <w:lang w:eastAsia="ja-JP"/>
        </w:rPr>
      </w:pPr>
      <w:r w:rsidRPr="000742DD">
        <w:rPr>
          <w:rFonts w:eastAsia="Times New Roman"/>
          <w:sz w:val="20"/>
          <w:szCs w:val="20"/>
          <w:lang w:eastAsia="ja-JP"/>
        </w:rPr>
        <w:t>Customers are asked how likely they would be to recommend their bank to a friend or colleague, and respond based on a 0-10 scale with 10 indicating ‘extremely likely’ and 0 indicating ‘not at all likely’.  Customers scoring 0 to 6 are termed detractors and customers scoring 9 to 10 are termed promote</w:t>
      </w:r>
      <w:r>
        <w:rPr>
          <w:rFonts w:eastAsia="Times New Roman"/>
          <w:sz w:val="20"/>
          <w:szCs w:val="20"/>
          <w:lang w:eastAsia="ja-JP"/>
        </w:rPr>
        <w:t>rs. NPS</w:t>
      </w:r>
      <w:r w:rsidRPr="000742DD">
        <w:rPr>
          <w:rFonts w:eastAsia="Times New Roman"/>
          <w:sz w:val="20"/>
          <w:szCs w:val="20"/>
          <w:lang w:eastAsia="ja-JP"/>
        </w:rPr>
        <w:t xml:space="preserve"> is established by subtracting the proportion </w:t>
      </w:r>
      <w:r>
        <w:rPr>
          <w:rFonts w:eastAsia="Times New Roman"/>
          <w:sz w:val="20"/>
          <w:szCs w:val="20"/>
          <w:lang w:eastAsia="ja-JP"/>
        </w:rPr>
        <w:t xml:space="preserve">of </w:t>
      </w:r>
      <w:r w:rsidRPr="000742DD">
        <w:rPr>
          <w:rFonts w:eastAsia="Times New Roman"/>
          <w:sz w:val="20"/>
          <w:szCs w:val="20"/>
          <w:lang w:eastAsia="ja-JP"/>
        </w:rPr>
        <w:t>detractors from the proportion of promoters.</w:t>
      </w:r>
    </w:p>
    <w:p w:rsidR="00833E82" w:rsidRDefault="00833E82" w:rsidP="00833E82">
      <w:pPr>
        <w:pStyle w:val="Normal5"/>
        <w:rPr>
          <w:lang w:eastAsia="ja-JP"/>
        </w:rPr>
      </w:pPr>
    </w:p>
    <w:p w:rsidR="00833E82" w:rsidRDefault="00833E82" w:rsidP="00833E82">
      <w:pPr>
        <w:pStyle w:val="Normal5"/>
        <w:rPr>
          <w:lang w:eastAsia="ja-JP"/>
        </w:rPr>
      </w:pPr>
    </w:p>
    <w:p w:rsidR="00833E82" w:rsidRDefault="00833E82" w:rsidP="00833E82">
      <w:pPr>
        <w:pStyle w:val="Normal5"/>
        <w:rPr>
          <w:lang w:eastAsia="ja-JP"/>
        </w:rPr>
      </w:pPr>
    </w:p>
    <w:p w:rsidR="00833E82" w:rsidRPr="005D2D46" w:rsidRDefault="00833E82" w:rsidP="00833E82">
      <w:pPr>
        <w:pStyle w:val="Normal5"/>
        <w:rPr>
          <w:lang w:eastAsia="ja-JP"/>
        </w:rPr>
      </w:pPr>
    </w:p>
    <w:p w:rsidR="00833E82" w:rsidRPr="000742DD" w:rsidRDefault="00833E82" w:rsidP="00833E82">
      <w:pPr>
        <w:pStyle w:val="Normal5"/>
        <w:spacing w:line="288" w:lineRule="auto"/>
        <w:jc w:val="both"/>
        <w:rPr>
          <w:rFonts w:eastAsia="Times New Roman"/>
          <w:iCs/>
          <w:sz w:val="12"/>
          <w:szCs w:val="12"/>
          <w:lang w:eastAsia="ja-JP"/>
        </w:rPr>
      </w:pPr>
      <w:r>
        <w:rPr>
          <w:rFonts w:eastAsia="Times New Roman"/>
          <w:iCs/>
          <w:sz w:val="12"/>
          <w:szCs w:val="12"/>
          <w:lang w:eastAsia="ja-JP"/>
        </w:rPr>
        <w:t>Note:</w:t>
      </w:r>
    </w:p>
    <w:tbl>
      <w:tblPr>
        <w:tblW w:w="9639" w:type="dxa"/>
        <w:tblLayout w:type="fixed"/>
        <w:tblCellMar>
          <w:left w:w="0" w:type="dxa"/>
          <w:right w:w="0" w:type="dxa"/>
        </w:tblCellMar>
        <w:tblLook w:val="01E0" w:firstRow="1" w:lastRow="1" w:firstColumn="1" w:lastColumn="1" w:noHBand="0" w:noVBand="0"/>
      </w:tblPr>
      <w:tblGrid>
        <w:gridCol w:w="573"/>
        <w:gridCol w:w="9066"/>
      </w:tblGrid>
      <w:tr w:rsidR="00833E82" w:rsidRPr="005D2D46" w:rsidTr="00324169">
        <w:tc>
          <w:tcPr>
            <w:tcW w:w="573" w:type="dxa"/>
          </w:tcPr>
          <w:p w:rsidR="00833E82" w:rsidRPr="000742DD" w:rsidRDefault="00833E82" w:rsidP="00324169">
            <w:pPr>
              <w:pStyle w:val="Normal5"/>
              <w:spacing w:line="288" w:lineRule="auto"/>
              <w:rPr>
                <w:rFonts w:eastAsia="Times New Roman"/>
                <w:sz w:val="12"/>
                <w:szCs w:val="12"/>
                <w:lang w:eastAsia="ja-JP"/>
              </w:rPr>
            </w:pPr>
            <w:r w:rsidRPr="000742DD">
              <w:rPr>
                <w:rFonts w:eastAsia="Times New Roman"/>
                <w:sz w:val="12"/>
                <w:szCs w:val="12"/>
                <w:lang w:eastAsia="ja-JP"/>
              </w:rPr>
              <w:t>(1)</w:t>
            </w:r>
          </w:p>
        </w:tc>
        <w:tc>
          <w:tcPr>
            <w:tcW w:w="9066" w:type="dxa"/>
          </w:tcPr>
          <w:p w:rsidR="00833E82" w:rsidRPr="005D2D46" w:rsidRDefault="00833E82" w:rsidP="00324169">
            <w:pPr>
              <w:pStyle w:val="Normal5"/>
              <w:spacing w:line="288" w:lineRule="auto"/>
              <w:jc w:val="both"/>
              <w:rPr>
                <w:rFonts w:eastAsia="Times New Roman"/>
                <w:sz w:val="12"/>
                <w:szCs w:val="12"/>
                <w:lang w:eastAsia="en-US"/>
              </w:rPr>
            </w:pPr>
            <w:r w:rsidRPr="005D2D46">
              <w:rPr>
                <w:rFonts w:eastAsia="Times New Roman"/>
                <w:kern w:val="24"/>
                <w:sz w:val="12"/>
                <w:szCs w:val="12"/>
              </w:rPr>
              <w:t>Source: internal NPD Drivers study, June 15 based on 3 month roll with latest base size 2234</w:t>
            </w:r>
            <w:r>
              <w:rPr>
                <w:rFonts w:eastAsia="Times New Roman"/>
                <w:kern w:val="24"/>
                <w:sz w:val="12"/>
                <w:szCs w:val="12"/>
              </w:rPr>
              <w:t>.</w:t>
            </w:r>
          </w:p>
        </w:tc>
      </w:tr>
    </w:tbl>
    <w:p w:rsidR="00833E82" w:rsidRPr="00CA2181" w:rsidRDefault="00833E82" w:rsidP="00833E82">
      <w:pPr>
        <w:pStyle w:val="Heading10"/>
        <w:rPr>
          <w:b/>
        </w:rPr>
      </w:pPr>
      <w:r>
        <w:br w:type="page"/>
      </w:r>
      <w:r>
        <w:rPr>
          <w:rFonts w:eastAsia="SimSun"/>
          <w:b/>
          <w:lang w:eastAsia="zh-CN"/>
        </w:rPr>
        <w:lastRenderedPageBreak/>
        <w:t>Highlights</w:t>
      </w:r>
    </w:p>
    <w:p w:rsidR="00833E82" w:rsidRDefault="00833E82" w:rsidP="00833E82">
      <w:pPr>
        <w:pStyle w:val="Normal5"/>
        <w:spacing w:line="288" w:lineRule="auto"/>
        <w:jc w:val="both"/>
        <w:rPr>
          <w:rFonts w:eastAsia="Times New Roman" w:cs="Times New Roman"/>
          <w:b/>
          <w:color w:val="1F497D"/>
          <w:sz w:val="20"/>
          <w:szCs w:val="20"/>
          <w:lang w:eastAsia="ja-JP"/>
        </w:rPr>
      </w:pPr>
    </w:p>
    <w:p w:rsidR="00833E82" w:rsidRDefault="00833E82" w:rsidP="00833E82">
      <w:pPr>
        <w:pStyle w:val="Normal5"/>
        <w:spacing w:line="288" w:lineRule="auto"/>
        <w:jc w:val="both"/>
        <w:rPr>
          <w:rFonts w:eastAsia="Times New Roman"/>
          <w:sz w:val="20"/>
          <w:szCs w:val="20"/>
          <w:lang w:eastAsia="ja-JP"/>
        </w:rPr>
      </w:pPr>
      <w:r w:rsidRPr="00AB13BE">
        <w:rPr>
          <w:rFonts w:eastAsia="Times New Roman"/>
          <w:sz w:val="20"/>
          <w:szCs w:val="20"/>
          <w:lang w:eastAsia="ja-JP"/>
        </w:rPr>
        <w:t>The table below lists all of the businesses for which we have an NPS for Q2 2015.  Year-on-year, NatWest Personal Banking, NatWest Business Banking, RBS Business Banking and Ulster Ban</w:t>
      </w:r>
      <w:r>
        <w:rPr>
          <w:rFonts w:eastAsia="Times New Roman"/>
          <w:sz w:val="20"/>
          <w:szCs w:val="20"/>
          <w:lang w:eastAsia="ja-JP"/>
        </w:rPr>
        <w:t xml:space="preserve">k </w:t>
      </w:r>
      <w:r w:rsidRPr="00AB13BE">
        <w:rPr>
          <w:rFonts w:eastAsia="Times New Roman"/>
          <w:sz w:val="20"/>
          <w:szCs w:val="20"/>
          <w:lang w:eastAsia="ja-JP"/>
        </w:rPr>
        <w:t xml:space="preserve">(Northern Ireland) Personal </w:t>
      </w:r>
      <w:r>
        <w:rPr>
          <w:rFonts w:eastAsia="Times New Roman"/>
          <w:sz w:val="20"/>
          <w:szCs w:val="20"/>
          <w:lang w:eastAsia="ja-JP"/>
        </w:rPr>
        <w:t xml:space="preserve">Banking </w:t>
      </w:r>
      <w:r w:rsidRPr="00AB13BE">
        <w:rPr>
          <w:rFonts w:eastAsia="Times New Roman"/>
          <w:sz w:val="20"/>
          <w:szCs w:val="20"/>
          <w:lang w:eastAsia="ja-JP"/>
        </w:rPr>
        <w:t xml:space="preserve">have all seen </w:t>
      </w:r>
      <w:r>
        <w:rPr>
          <w:rFonts w:eastAsia="Times New Roman"/>
          <w:sz w:val="20"/>
          <w:szCs w:val="20"/>
          <w:lang w:eastAsia="ja-JP"/>
        </w:rPr>
        <w:t xml:space="preserve">statistically </w:t>
      </w:r>
      <w:r w:rsidRPr="00AB13BE">
        <w:rPr>
          <w:rFonts w:eastAsia="Times New Roman"/>
          <w:sz w:val="20"/>
          <w:szCs w:val="20"/>
          <w:lang w:eastAsia="ja-JP"/>
        </w:rPr>
        <w:t xml:space="preserve">significant improvements in NPS.  </w:t>
      </w:r>
    </w:p>
    <w:p w:rsidR="00833E82" w:rsidRDefault="00833E82" w:rsidP="00833E82">
      <w:pPr>
        <w:pStyle w:val="Normal5"/>
        <w:spacing w:line="288" w:lineRule="auto"/>
        <w:jc w:val="both"/>
        <w:rPr>
          <w:rFonts w:eastAsia="Times New Roman"/>
          <w:sz w:val="20"/>
          <w:szCs w:val="20"/>
          <w:lang w:eastAsia="ja-JP"/>
        </w:rPr>
      </w:pPr>
    </w:p>
    <w:p w:rsidR="00833E82" w:rsidRPr="00AB13BE" w:rsidRDefault="00833E82" w:rsidP="00833E82">
      <w:pPr>
        <w:pStyle w:val="Normal5"/>
        <w:spacing w:line="288" w:lineRule="auto"/>
        <w:jc w:val="both"/>
        <w:rPr>
          <w:rFonts w:eastAsia="Times New Roman"/>
          <w:sz w:val="20"/>
          <w:szCs w:val="20"/>
          <w:lang w:eastAsia="ja-JP"/>
        </w:rPr>
      </w:pPr>
      <w:r>
        <w:rPr>
          <w:rFonts w:eastAsia="Times New Roman" w:cs="Times New Roman"/>
          <w:iCs/>
          <w:sz w:val="20"/>
          <w:szCs w:val="20"/>
          <w:lang w:eastAsia="ja-JP"/>
        </w:rPr>
        <w:t>In recent years, the bank has launched a number of initiatives to make it simpler, fairer and easier to do business, and it continues to deliver on the commitments that it made to its customers in 2014.</w:t>
      </w:r>
    </w:p>
    <w:p w:rsidR="00833E82" w:rsidRPr="008634F6" w:rsidRDefault="00833E82" w:rsidP="00833E82">
      <w:pPr>
        <w:pStyle w:val="Normal5"/>
        <w:spacing w:line="288" w:lineRule="auto"/>
        <w:jc w:val="both"/>
        <w:rPr>
          <w:rFonts w:eastAsia="Times New Roman"/>
          <w:b/>
          <w:color w:val="003366"/>
          <w:sz w:val="12"/>
          <w:szCs w:val="12"/>
          <w:lang w:eastAsia="ja-JP"/>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782"/>
        <w:gridCol w:w="3177"/>
        <w:gridCol w:w="1170"/>
        <w:gridCol w:w="1145"/>
        <w:gridCol w:w="1171"/>
        <w:gridCol w:w="1194"/>
      </w:tblGrid>
      <w:tr w:rsidR="00833E82" w:rsidRPr="000742DD" w:rsidTr="00324169">
        <w:tc>
          <w:tcPr>
            <w:tcW w:w="1786" w:type="dxa"/>
          </w:tcPr>
          <w:p w:rsidR="00833E82" w:rsidRPr="000742DD" w:rsidRDefault="00833E82" w:rsidP="00324169">
            <w:pPr>
              <w:pStyle w:val="Normal5"/>
              <w:spacing w:line="288" w:lineRule="auto"/>
              <w:jc w:val="both"/>
              <w:rPr>
                <w:rFonts w:eastAsia="Times New Roman"/>
                <w:b/>
                <w:color w:val="003366"/>
                <w:sz w:val="20"/>
                <w:szCs w:val="20"/>
                <w:lang w:eastAsia="ja-JP"/>
              </w:rPr>
            </w:pPr>
          </w:p>
        </w:tc>
        <w:tc>
          <w:tcPr>
            <w:tcW w:w="3185" w:type="dxa"/>
          </w:tcPr>
          <w:p w:rsidR="00833E82" w:rsidRPr="000742DD" w:rsidRDefault="00833E82" w:rsidP="00324169">
            <w:pPr>
              <w:pStyle w:val="Normal5"/>
              <w:spacing w:line="288" w:lineRule="auto"/>
              <w:jc w:val="both"/>
              <w:rPr>
                <w:rFonts w:eastAsia="Times New Roman"/>
                <w:b/>
                <w:color w:val="003366"/>
                <w:sz w:val="20"/>
                <w:szCs w:val="20"/>
                <w:lang w:eastAsia="ja-JP"/>
              </w:rPr>
            </w:pPr>
          </w:p>
        </w:tc>
        <w:tc>
          <w:tcPr>
            <w:tcW w:w="1173" w:type="dxa"/>
            <w:vAlign w:val="center"/>
          </w:tcPr>
          <w:p w:rsidR="00833E82" w:rsidRPr="000742DD" w:rsidRDefault="00833E82" w:rsidP="00324169">
            <w:pPr>
              <w:pStyle w:val="Normal5"/>
              <w:spacing w:line="288" w:lineRule="auto"/>
              <w:jc w:val="center"/>
              <w:rPr>
                <w:rFonts w:eastAsia="Times New Roman"/>
                <w:b/>
                <w:color w:val="003366"/>
                <w:sz w:val="20"/>
                <w:szCs w:val="20"/>
                <w:lang w:eastAsia="ja-JP"/>
              </w:rPr>
            </w:pPr>
            <w:r>
              <w:rPr>
                <w:rFonts w:eastAsia="Times New Roman"/>
                <w:b/>
                <w:color w:val="003366"/>
                <w:sz w:val="20"/>
                <w:szCs w:val="20"/>
                <w:lang w:eastAsia="ja-JP"/>
              </w:rPr>
              <w:t>Q2</w:t>
            </w:r>
            <w:r w:rsidRPr="000742DD">
              <w:rPr>
                <w:rFonts w:eastAsia="Times New Roman"/>
                <w:b/>
                <w:color w:val="003366"/>
                <w:sz w:val="20"/>
                <w:szCs w:val="20"/>
                <w:lang w:eastAsia="ja-JP"/>
              </w:rPr>
              <w:t xml:space="preserve"> 201</w:t>
            </w:r>
            <w:r>
              <w:rPr>
                <w:rFonts w:eastAsia="Times New Roman"/>
                <w:b/>
                <w:color w:val="003366"/>
                <w:sz w:val="20"/>
                <w:szCs w:val="20"/>
                <w:lang w:eastAsia="ja-JP"/>
              </w:rPr>
              <w:t>4</w:t>
            </w:r>
          </w:p>
        </w:tc>
        <w:tc>
          <w:tcPr>
            <w:tcW w:w="1147" w:type="dxa"/>
            <w:vAlign w:val="center"/>
          </w:tcPr>
          <w:p w:rsidR="00833E82" w:rsidRPr="000742DD" w:rsidRDefault="00833E82" w:rsidP="00324169">
            <w:pPr>
              <w:pStyle w:val="Normal5"/>
              <w:spacing w:line="288" w:lineRule="auto"/>
              <w:jc w:val="center"/>
              <w:rPr>
                <w:rFonts w:eastAsia="Times New Roman"/>
                <w:b/>
                <w:color w:val="003366"/>
                <w:sz w:val="20"/>
                <w:szCs w:val="20"/>
                <w:lang w:eastAsia="ja-JP"/>
              </w:rPr>
            </w:pPr>
            <w:r>
              <w:rPr>
                <w:rFonts w:eastAsia="Times New Roman"/>
                <w:b/>
                <w:color w:val="003366"/>
                <w:sz w:val="20"/>
                <w:szCs w:val="20"/>
                <w:lang w:eastAsia="ja-JP"/>
              </w:rPr>
              <w:t>Q1 2015</w:t>
            </w:r>
          </w:p>
        </w:tc>
        <w:tc>
          <w:tcPr>
            <w:tcW w:w="1174" w:type="dxa"/>
            <w:tcBorders>
              <w:right w:val="single" w:sz="12" w:space="0" w:color="auto"/>
            </w:tcBorders>
            <w:vAlign w:val="center"/>
          </w:tcPr>
          <w:p w:rsidR="00833E82" w:rsidRPr="000742DD" w:rsidRDefault="00833E82" w:rsidP="00324169">
            <w:pPr>
              <w:pStyle w:val="Normal5"/>
              <w:spacing w:line="288" w:lineRule="auto"/>
              <w:jc w:val="center"/>
              <w:rPr>
                <w:rFonts w:eastAsia="Times New Roman"/>
                <w:b/>
                <w:color w:val="003366"/>
                <w:sz w:val="20"/>
                <w:szCs w:val="20"/>
                <w:lang w:eastAsia="ja-JP"/>
              </w:rPr>
            </w:pPr>
            <w:r>
              <w:rPr>
                <w:rFonts w:eastAsia="Times New Roman"/>
                <w:b/>
                <w:color w:val="003366"/>
                <w:sz w:val="20"/>
                <w:szCs w:val="20"/>
                <w:lang w:eastAsia="ja-JP"/>
              </w:rPr>
              <w:t>Q2 2015</w:t>
            </w:r>
          </w:p>
        </w:tc>
        <w:tc>
          <w:tcPr>
            <w:tcW w:w="1196" w:type="dxa"/>
            <w:tcBorders>
              <w:left w:val="single" w:sz="12"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b/>
                <w:color w:val="003366"/>
                <w:sz w:val="20"/>
                <w:szCs w:val="20"/>
                <w:lang w:eastAsia="ja-JP"/>
              </w:rPr>
            </w:pPr>
            <w:r w:rsidRPr="000742DD">
              <w:rPr>
                <w:rFonts w:eastAsia="Times New Roman"/>
                <w:b/>
                <w:color w:val="003366"/>
                <w:sz w:val="20"/>
                <w:szCs w:val="20"/>
                <w:lang w:eastAsia="ja-JP"/>
              </w:rPr>
              <w:t>Year end 2015 target</w:t>
            </w:r>
          </w:p>
        </w:tc>
      </w:tr>
      <w:tr w:rsidR="00833E82" w:rsidRPr="000742DD" w:rsidTr="00324169">
        <w:trPr>
          <w:trHeight w:val="376"/>
        </w:trPr>
        <w:tc>
          <w:tcPr>
            <w:tcW w:w="1786" w:type="dxa"/>
            <w:vMerge w:val="restart"/>
            <w:vAlign w:val="center"/>
          </w:tcPr>
          <w:p w:rsidR="00833E82" w:rsidRPr="000742DD" w:rsidRDefault="00833E82" w:rsidP="00324169">
            <w:pPr>
              <w:pStyle w:val="Normal5"/>
              <w:spacing w:line="288" w:lineRule="auto"/>
              <w:rPr>
                <w:rFonts w:eastAsia="Times New Roman"/>
                <w:b/>
                <w:color w:val="003366"/>
                <w:sz w:val="20"/>
                <w:szCs w:val="20"/>
                <w:lang w:eastAsia="ja-JP"/>
              </w:rPr>
            </w:pPr>
            <w:r w:rsidRPr="000742DD">
              <w:rPr>
                <w:rFonts w:eastAsia="SimSun"/>
                <w:sz w:val="20"/>
                <w:szCs w:val="20"/>
              </w:rPr>
              <w:t>Personal Banking</w:t>
            </w:r>
          </w:p>
        </w:tc>
        <w:tc>
          <w:tcPr>
            <w:tcW w:w="3185" w:type="dxa"/>
            <w:vAlign w:val="center"/>
          </w:tcPr>
          <w:p w:rsidR="00833E82" w:rsidRPr="000742DD" w:rsidRDefault="00833E82" w:rsidP="00324169">
            <w:pPr>
              <w:pStyle w:val="Normal5"/>
              <w:spacing w:line="288" w:lineRule="auto"/>
              <w:rPr>
                <w:rFonts w:eastAsia="Times New Roman"/>
                <w:sz w:val="20"/>
                <w:szCs w:val="20"/>
                <w:lang w:eastAsia="ja-JP"/>
              </w:rPr>
            </w:pPr>
            <w:r w:rsidRPr="000742DD">
              <w:rPr>
                <w:rFonts w:eastAsia="Times New Roman"/>
                <w:sz w:val="20"/>
                <w:szCs w:val="20"/>
                <w:lang w:eastAsia="ja-JP"/>
              </w:rPr>
              <w:t>NatWest (</w:t>
            </w:r>
            <w:smartTag w:uri="urn:schemas-microsoft-com:office:smarttags" w:element="country-region">
              <w:r w:rsidRPr="000742DD">
                <w:rPr>
                  <w:rFonts w:eastAsia="Times New Roman"/>
                  <w:sz w:val="20"/>
                  <w:szCs w:val="20"/>
                  <w:lang w:eastAsia="ja-JP"/>
                </w:rPr>
                <w:t>England</w:t>
              </w:r>
            </w:smartTag>
            <w:r w:rsidRPr="000742DD">
              <w:rPr>
                <w:rFonts w:eastAsia="Times New Roman"/>
                <w:sz w:val="20"/>
                <w:szCs w:val="20"/>
                <w:lang w:eastAsia="ja-JP"/>
              </w:rPr>
              <w:t xml:space="preserve"> &amp; </w:t>
            </w:r>
            <w:smartTag w:uri="urn:schemas-microsoft-com:office:smarttags" w:element="country-region">
              <w:smartTag w:uri="urn:schemas-microsoft-com:office:smarttags" w:element="place">
                <w:r w:rsidRPr="000742DD">
                  <w:rPr>
                    <w:rFonts w:eastAsia="Times New Roman"/>
                    <w:sz w:val="20"/>
                    <w:szCs w:val="20"/>
                    <w:lang w:eastAsia="ja-JP"/>
                  </w:rPr>
                  <w:t>Wales</w:t>
                </w:r>
              </w:smartTag>
            </w:smartTag>
            <w:r w:rsidRPr="000742DD">
              <w:rPr>
                <w:rFonts w:eastAsia="Times New Roman"/>
                <w:sz w:val="20"/>
                <w:szCs w:val="20"/>
                <w:lang w:eastAsia="ja-JP"/>
              </w:rPr>
              <w:t>)</w:t>
            </w:r>
            <w:r w:rsidRPr="000742DD">
              <w:rPr>
                <w:rFonts w:eastAsia="Times New Roman"/>
                <w:sz w:val="20"/>
                <w:szCs w:val="20"/>
                <w:vertAlign w:val="superscript"/>
                <w:lang w:eastAsia="ja-JP"/>
              </w:rPr>
              <w:t>(1)</w:t>
            </w:r>
          </w:p>
        </w:tc>
        <w:tc>
          <w:tcPr>
            <w:tcW w:w="1173"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4</w:t>
            </w:r>
          </w:p>
        </w:tc>
        <w:tc>
          <w:tcPr>
            <w:tcW w:w="1147"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5</w:t>
            </w:r>
          </w:p>
        </w:tc>
        <w:tc>
          <w:tcPr>
            <w:tcW w:w="1174" w:type="dxa"/>
            <w:tcBorders>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8</w:t>
            </w:r>
          </w:p>
        </w:tc>
        <w:tc>
          <w:tcPr>
            <w:tcW w:w="1196" w:type="dxa"/>
            <w:tcBorders>
              <w:left w:val="single" w:sz="12"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sidRPr="000742DD">
              <w:rPr>
                <w:rFonts w:eastAsia="Times New Roman"/>
                <w:sz w:val="20"/>
                <w:szCs w:val="20"/>
                <w:lang w:eastAsia="ja-JP"/>
              </w:rPr>
              <w:t>9</w:t>
            </w:r>
          </w:p>
        </w:tc>
      </w:tr>
      <w:tr w:rsidR="00833E82" w:rsidRPr="000742DD" w:rsidTr="00324169">
        <w:trPr>
          <w:trHeight w:val="376"/>
        </w:trPr>
        <w:tc>
          <w:tcPr>
            <w:tcW w:w="1786" w:type="dxa"/>
            <w:vMerge/>
            <w:vAlign w:val="center"/>
          </w:tcPr>
          <w:p w:rsidR="00833E82" w:rsidRPr="000742DD" w:rsidRDefault="00833E82" w:rsidP="00324169">
            <w:pPr>
              <w:pStyle w:val="Normal5"/>
              <w:spacing w:line="288" w:lineRule="auto"/>
              <w:rPr>
                <w:rFonts w:eastAsia="SimSun"/>
                <w:sz w:val="20"/>
                <w:szCs w:val="20"/>
              </w:rPr>
            </w:pPr>
          </w:p>
        </w:tc>
        <w:tc>
          <w:tcPr>
            <w:tcW w:w="3185" w:type="dxa"/>
            <w:vAlign w:val="center"/>
          </w:tcPr>
          <w:p w:rsidR="00833E82" w:rsidRPr="000742DD" w:rsidRDefault="00833E82" w:rsidP="00324169">
            <w:pPr>
              <w:pStyle w:val="Normal5"/>
              <w:spacing w:line="288" w:lineRule="auto"/>
              <w:rPr>
                <w:rFonts w:eastAsia="Times New Roman"/>
                <w:sz w:val="20"/>
                <w:szCs w:val="20"/>
                <w:lang w:eastAsia="ja-JP"/>
              </w:rPr>
            </w:pPr>
            <w:r w:rsidRPr="000742DD">
              <w:rPr>
                <w:rFonts w:eastAsia="Times New Roman"/>
                <w:sz w:val="20"/>
                <w:szCs w:val="20"/>
                <w:lang w:eastAsia="ja-JP"/>
              </w:rPr>
              <w:t>RBS (</w:t>
            </w:r>
            <w:smartTag w:uri="urn:schemas-microsoft-com:office:smarttags" w:element="country-region">
              <w:smartTag w:uri="urn:schemas-microsoft-com:office:smarttags" w:element="place">
                <w:r w:rsidRPr="000742DD">
                  <w:rPr>
                    <w:rFonts w:eastAsia="Times New Roman"/>
                    <w:sz w:val="20"/>
                    <w:szCs w:val="20"/>
                    <w:lang w:eastAsia="ja-JP"/>
                  </w:rPr>
                  <w:t>Scotland</w:t>
                </w:r>
              </w:smartTag>
            </w:smartTag>
            <w:r w:rsidRPr="000742DD">
              <w:rPr>
                <w:rFonts w:eastAsia="Times New Roman"/>
                <w:sz w:val="20"/>
                <w:szCs w:val="20"/>
                <w:lang w:eastAsia="ja-JP"/>
              </w:rPr>
              <w:t>)</w:t>
            </w:r>
            <w:r w:rsidRPr="000742DD">
              <w:rPr>
                <w:rFonts w:eastAsia="Times New Roman"/>
                <w:sz w:val="20"/>
                <w:szCs w:val="20"/>
                <w:vertAlign w:val="superscript"/>
                <w:lang w:eastAsia="ja-JP"/>
              </w:rPr>
              <w:t>(1)</w:t>
            </w:r>
          </w:p>
        </w:tc>
        <w:tc>
          <w:tcPr>
            <w:tcW w:w="1173"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-10</w:t>
            </w:r>
          </w:p>
        </w:tc>
        <w:tc>
          <w:tcPr>
            <w:tcW w:w="1147"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-18</w:t>
            </w:r>
          </w:p>
        </w:tc>
        <w:tc>
          <w:tcPr>
            <w:tcW w:w="1174" w:type="dxa"/>
            <w:tcBorders>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-10</w:t>
            </w:r>
          </w:p>
        </w:tc>
        <w:tc>
          <w:tcPr>
            <w:tcW w:w="1196" w:type="dxa"/>
            <w:tcBorders>
              <w:left w:val="single" w:sz="12"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sidRPr="000742DD">
              <w:rPr>
                <w:rFonts w:eastAsia="Times New Roman"/>
                <w:sz w:val="20"/>
                <w:szCs w:val="20"/>
                <w:lang w:eastAsia="ja-JP"/>
              </w:rPr>
              <w:t>-10</w:t>
            </w:r>
          </w:p>
        </w:tc>
      </w:tr>
      <w:tr w:rsidR="00833E82" w:rsidRPr="000742DD" w:rsidTr="00324169">
        <w:trPr>
          <w:trHeight w:val="376"/>
        </w:trPr>
        <w:tc>
          <w:tcPr>
            <w:tcW w:w="1786" w:type="dxa"/>
            <w:vMerge/>
            <w:vAlign w:val="center"/>
          </w:tcPr>
          <w:p w:rsidR="00833E82" w:rsidRPr="000742DD" w:rsidRDefault="00833E82" w:rsidP="00324169">
            <w:pPr>
              <w:pStyle w:val="Normal5"/>
              <w:spacing w:line="288" w:lineRule="auto"/>
              <w:rPr>
                <w:rFonts w:eastAsia="SimSun"/>
                <w:sz w:val="20"/>
                <w:szCs w:val="20"/>
              </w:rPr>
            </w:pPr>
          </w:p>
        </w:tc>
        <w:tc>
          <w:tcPr>
            <w:tcW w:w="3185" w:type="dxa"/>
            <w:vAlign w:val="center"/>
          </w:tcPr>
          <w:p w:rsidR="00833E82" w:rsidRPr="000742DD" w:rsidRDefault="00833E82" w:rsidP="00324169">
            <w:pPr>
              <w:pStyle w:val="Normal5"/>
              <w:spacing w:line="288" w:lineRule="auto"/>
              <w:rPr>
                <w:rFonts w:eastAsia="Times New Roman"/>
                <w:sz w:val="20"/>
                <w:szCs w:val="20"/>
                <w:lang w:eastAsia="ja-JP"/>
              </w:rPr>
            </w:pPr>
            <w:r w:rsidRPr="000742DD">
              <w:rPr>
                <w:rFonts w:eastAsia="Times New Roman"/>
                <w:sz w:val="20"/>
                <w:szCs w:val="20"/>
                <w:lang w:eastAsia="ja-JP"/>
              </w:rPr>
              <w:t>Ulster Bank (</w:t>
            </w:r>
            <w:smartTag w:uri="urn:schemas-microsoft-com:office:smarttags" w:element="country-region">
              <w:smartTag w:uri="urn:schemas-microsoft-com:office:smarttags" w:element="place">
                <w:r w:rsidRPr="000742DD">
                  <w:rPr>
                    <w:rFonts w:eastAsia="Times New Roman"/>
                    <w:sz w:val="20"/>
                    <w:szCs w:val="20"/>
                    <w:lang w:eastAsia="ja-JP"/>
                  </w:rPr>
                  <w:t>Northern Ireland</w:t>
                </w:r>
              </w:smartTag>
            </w:smartTag>
            <w:r w:rsidRPr="000742DD">
              <w:rPr>
                <w:rFonts w:eastAsia="Times New Roman"/>
                <w:sz w:val="20"/>
                <w:szCs w:val="20"/>
                <w:lang w:eastAsia="ja-JP"/>
              </w:rPr>
              <w:t>)</w:t>
            </w:r>
            <w:r w:rsidRPr="000742DD">
              <w:rPr>
                <w:rFonts w:eastAsia="Times New Roman"/>
                <w:sz w:val="20"/>
                <w:szCs w:val="20"/>
                <w:vertAlign w:val="superscript"/>
                <w:lang w:eastAsia="ja-JP"/>
              </w:rPr>
              <w:t>(2)</w:t>
            </w:r>
          </w:p>
        </w:tc>
        <w:tc>
          <w:tcPr>
            <w:tcW w:w="1173"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-34</w:t>
            </w:r>
          </w:p>
        </w:tc>
        <w:tc>
          <w:tcPr>
            <w:tcW w:w="1147"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-18</w:t>
            </w:r>
          </w:p>
        </w:tc>
        <w:tc>
          <w:tcPr>
            <w:tcW w:w="1174" w:type="dxa"/>
            <w:tcBorders>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-11</w:t>
            </w:r>
          </w:p>
        </w:tc>
        <w:tc>
          <w:tcPr>
            <w:tcW w:w="1196" w:type="dxa"/>
            <w:tcBorders>
              <w:left w:val="single" w:sz="12"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sidRPr="000742DD">
              <w:rPr>
                <w:rFonts w:eastAsia="Times New Roman"/>
                <w:sz w:val="20"/>
                <w:szCs w:val="20"/>
                <w:lang w:eastAsia="ja-JP"/>
              </w:rPr>
              <w:t>-21</w:t>
            </w:r>
          </w:p>
        </w:tc>
      </w:tr>
      <w:tr w:rsidR="00833E82" w:rsidRPr="000742DD" w:rsidTr="00324169">
        <w:trPr>
          <w:trHeight w:val="376"/>
        </w:trPr>
        <w:tc>
          <w:tcPr>
            <w:tcW w:w="1786" w:type="dxa"/>
            <w:vMerge/>
            <w:vAlign w:val="center"/>
          </w:tcPr>
          <w:p w:rsidR="00833E82" w:rsidRPr="000742DD" w:rsidRDefault="00833E82" w:rsidP="00324169">
            <w:pPr>
              <w:pStyle w:val="Normal5"/>
              <w:spacing w:line="288" w:lineRule="auto"/>
              <w:rPr>
                <w:rFonts w:eastAsia="SimSun"/>
                <w:sz w:val="20"/>
                <w:szCs w:val="20"/>
              </w:rPr>
            </w:pPr>
          </w:p>
        </w:tc>
        <w:tc>
          <w:tcPr>
            <w:tcW w:w="3185" w:type="dxa"/>
            <w:vAlign w:val="center"/>
          </w:tcPr>
          <w:p w:rsidR="00833E82" w:rsidRPr="000742DD" w:rsidRDefault="00833E82" w:rsidP="00324169">
            <w:pPr>
              <w:pStyle w:val="Normal5"/>
              <w:spacing w:line="288" w:lineRule="auto"/>
              <w:rPr>
                <w:rFonts w:eastAsia="Times New Roman"/>
                <w:sz w:val="20"/>
                <w:szCs w:val="20"/>
                <w:lang w:eastAsia="ja-JP"/>
              </w:rPr>
            </w:pPr>
            <w:r w:rsidRPr="000742DD">
              <w:rPr>
                <w:rFonts w:eastAsia="SimSun"/>
                <w:sz w:val="20"/>
                <w:szCs w:val="20"/>
              </w:rPr>
              <w:t>Ulster Bank (</w:t>
            </w:r>
            <w:smartTag w:uri="urn:schemas-microsoft-com:office:smarttags" w:element="place">
              <w:smartTag w:uri="urn:schemas-microsoft-com:office:smarttags" w:element="PlaceType">
                <w:r w:rsidRPr="000742DD">
                  <w:rPr>
                    <w:rFonts w:eastAsia="SimSun"/>
                    <w:sz w:val="20"/>
                    <w:szCs w:val="20"/>
                  </w:rPr>
                  <w:t>Republic</w:t>
                </w:r>
              </w:smartTag>
              <w:r w:rsidRPr="000742DD">
                <w:rPr>
                  <w:rFonts w:eastAsia="SimSun"/>
                  <w:sz w:val="20"/>
                  <w:szCs w:val="20"/>
                </w:rPr>
                <w:t xml:space="preserve"> of </w:t>
              </w:r>
              <w:smartTag w:uri="urn:schemas-microsoft-com:office:smarttags" w:element="PlaceName">
                <w:r w:rsidRPr="000742DD">
                  <w:rPr>
                    <w:rFonts w:eastAsia="SimSun"/>
                    <w:sz w:val="20"/>
                    <w:szCs w:val="20"/>
                  </w:rPr>
                  <w:t>Ireland</w:t>
                </w:r>
              </w:smartTag>
            </w:smartTag>
            <w:r w:rsidRPr="000742DD">
              <w:rPr>
                <w:rFonts w:eastAsia="SimSun"/>
                <w:sz w:val="20"/>
                <w:szCs w:val="20"/>
              </w:rPr>
              <w:t>)</w:t>
            </w:r>
            <w:r w:rsidRPr="000742DD">
              <w:rPr>
                <w:rFonts w:eastAsia="Times New Roman"/>
                <w:sz w:val="20"/>
                <w:szCs w:val="20"/>
                <w:vertAlign w:val="superscript"/>
                <w:lang w:eastAsia="ja-JP"/>
              </w:rPr>
              <w:t>(2)</w:t>
            </w:r>
          </w:p>
        </w:tc>
        <w:tc>
          <w:tcPr>
            <w:tcW w:w="1173"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-22</w:t>
            </w:r>
          </w:p>
        </w:tc>
        <w:tc>
          <w:tcPr>
            <w:tcW w:w="1147"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-16</w:t>
            </w:r>
          </w:p>
        </w:tc>
        <w:tc>
          <w:tcPr>
            <w:tcW w:w="1174" w:type="dxa"/>
            <w:tcBorders>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-14</w:t>
            </w:r>
          </w:p>
        </w:tc>
        <w:tc>
          <w:tcPr>
            <w:tcW w:w="1196" w:type="dxa"/>
            <w:tcBorders>
              <w:left w:val="single" w:sz="12"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sidRPr="000742DD">
              <w:rPr>
                <w:rFonts w:eastAsia="Times New Roman"/>
                <w:sz w:val="20"/>
                <w:szCs w:val="20"/>
                <w:lang w:eastAsia="ja-JP"/>
              </w:rPr>
              <w:t>-15</w:t>
            </w:r>
          </w:p>
        </w:tc>
      </w:tr>
      <w:tr w:rsidR="00833E82" w:rsidRPr="000742DD" w:rsidTr="00324169">
        <w:trPr>
          <w:trHeight w:val="376"/>
        </w:trPr>
        <w:tc>
          <w:tcPr>
            <w:tcW w:w="1786" w:type="dxa"/>
            <w:vMerge w:val="restart"/>
            <w:vAlign w:val="center"/>
          </w:tcPr>
          <w:p w:rsidR="00833E82" w:rsidRPr="000742DD" w:rsidRDefault="00833E82" w:rsidP="00324169">
            <w:pPr>
              <w:pStyle w:val="Normal5"/>
              <w:spacing w:line="288" w:lineRule="auto"/>
              <w:rPr>
                <w:rFonts w:eastAsia="Times New Roman"/>
                <w:b/>
                <w:color w:val="003366"/>
                <w:sz w:val="20"/>
                <w:szCs w:val="20"/>
                <w:lang w:eastAsia="ja-JP"/>
              </w:rPr>
            </w:pPr>
            <w:r w:rsidRPr="000742DD">
              <w:rPr>
                <w:rFonts w:eastAsia="SimSun"/>
                <w:sz w:val="20"/>
                <w:szCs w:val="20"/>
              </w:rPr>
              <w:t>Business Banking</w:t>
            </w:r>
          </w:p>
        </w:tc>
        <w:tc>
          <w:tcPr>
            <w:tcW w:w="3185" w:type="dxa"/>
            <w:vAlign w:val="center"/>
          </w:tcPr>
          <w:p w:rsidR="00833E82" w:rsidRPr="000742DD" w:rsidRDefault="00833E82" w:rsidP="00324169">
            <w:pPr>
              <w:pStyle w:val="Normal5"/>
              <w:spacing w:line="288" w:lineRule="auto"/>
              <w:rPr>
                <w:rFonts w:eastAsia="Times New Roman"/>
                <w:sz w:val="20"/>
                <w:szCs w:val="20"/>
                <w:lang w:eastAsia="ja-JP"/>
              </w:rPr>
            </w:pPr>
            <w:r w:rsidRPr="000742DD">
              <w:rPr>
                <w:rFonts w:eastAsia="Times New Roman"/>
                <w:sz w:val="20"/>
                <w:szCs w:val="20"/>
                <w:lang w:eastAsia="ja-JP"/>
              </w:rPr>
              <w:t>NatWest (</w:t>
            </w:r>
            <w:smartTag w:uri="urn:schemas-microsoft-com:office:smarttags" w:element="country-region">
              <w:r w:rsidRPr="000742DD">
                <w:rPr>
                  <w:rFonts w:eastAsia="Times New Roman"/>
                  <w:sz w:val="20"/>
                  <w:szCs w:val="20"/>
                  <w:lang w:eastAsia="ja-JP"/>
                </w:rPr>
                <w:t>England</w:t>
              </w:r>
            </w:smartTag>
            <w:r w:rsidRPr="000742DD">
              <w:rPr>
                <w:rFonts w:eastAsia="Times New Roman"/>
                <w:sz w:val="20"/>
                <w:szCs w:val="20"/>
                <w:lang w:eastAsia="ja-JP"/>
              </w:rPr>
              <w:t xml:space="preserve"> &amp; </w:t>
            </w:r>
            <w:smartTag w:uri="urn:schemas-microsoft-com:office:smarttags" w:element="country-region">
              <w:smartTag w:uri="urn:schemas-microsoft-com:office:smarttags" w:element="place">
                <w:r w:rsidRPr="000742DD">
                  <w:rPr>
                    <w:rFonts w:eastAsia="Times New Roman"/>
                    <w:sz w:val="20"/>
                    <w:szCs w:val="20"/>
                    <w:lang w:eastAsia="ja-JP"/>
                  </w:rPr>
                  <w:t>Wales</w:t>
                </w:r>
              </w:smartTag>
            </w:smartTag>
            <w:r w:rsidRPr="000742DD">
              <w:rPr>
                <w:rFonts w:eastAsia="Times New Roman"/>
                <w:sz w:val="20"/>
                <w:szCs w:val="20"/>
                <w:lang w:eastAsia="ja-JP"/>
              </w:rPr>
              <w:t>)</w:t>
            </w:r>
            <w:r w:rsidRPr="000742DD">
              <w:rPr>
                <w:rFonts w:eastAsia="Times New Roman"/>
                <w:sz w:val="20"/>
                <w:szCs w:val="20"/>
                <w:vertAlign w:val="superscript"/>
                <w:lang w:eastAsia="ja-JP"/>
              </w:rPr>
              <w:t>(3)</w:t>
            </w:r>
          </w:p>
        </w:tc>
        <w:tc>
          <w:tcPr>
            <w:tcW w:w="1173"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-15</w:t>
            </w:r>
          </w:p>
        </w:tc>
        <w:tc>
          <w:tcPr>
            <w:tcW w:w="1147"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-6</w:t>
            </w:r>
          </w:p>
        </w:tc>
        <w:tc>
          <w:tcPr>
            <w:tcW w:w="1174" w:type="dxa"/>
            <w:tcBorders>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4</w:t>
            </w:r>
          </w:p>
        </w:tc>
        <w:tc>
          <w:tcPr>
            <w:tcW w:w="1196" w:type="dxa"/>
            <w:tcBorders>
              <w:left w:val="single" w:sz="12"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sidRPr="000742DD">
              <w:rPr>
                <w:rFonts w:eastAsia="Times New Roman"/>
                <w:sz w:val="20"/>
                <w:szCs w:val="20"/>
                <w:lang w:eastAsia="ja-JP"/>
              </w:rPr>
              <w:t>-7</w:t>
            </w:r>
          </w:p>
        </w:tc>
      </w:tr>
      <w:tr w:rsidR="00833E82" w:rsidRPr="000742DD" w:rsidTr="00324169">
        <w:trPr>
          <w:trHeight w:val="376"/>
        </w:trPr>
        <w:tc>
          <w:tcPr>
            <w:tcW w:w="1786" w:type="dxa"/>
            <w:vMerge/>
            <w:vAlign w:val="center"/>
          </w:tcPr>
          <w:p w:rsidR="00833E82" w:rsidRPr="000742DD" w:rsidRDefault="00833E82" w:rsidP="00324169">
            <w:pPr>
              <w:pStyle w:val="Normal5"/>
              <w:spacing w:line="288" w:lineRule="auto"/>
              <w:rPr>
                <w:rFonts w:eastAsia="Times New Roman"/>
                <w:b/>
                <w:color w:val="003366"/>
                <w:sz w:val="20"/>
                <w:szCs w:val="20"/>
                <w:lang w:eastAsia="ja-JP"/>
              </w:rPr>
            </w:pPr>
          </w:p>
        </w:tc>
        <w:tc>
          <w:tcPr>
            <w:tcW w:w="3185" w:type="dxa"/>
            <w:vAlign w:val="center"/>
          </w:tcPr>
          <w:p w:rsidR="00833E82" w:rsidRPr="000742DD" w:rsidRDefault="00833E82" w:rsidP="00324169">
            <w:pPr>
              <w:pStyle w:val="Normal5"/>
              <w:spacing w:line="288" w:lineRule="auto"/>
              <w:rPr>
                <w:rFonts w:eastAsia="Times New Roman"/>
                <w:sz w:val="20"/>
                <w:szCs w:val="20"/>
                <w:lang w:eastAsia="ja-JP"/>
              </w:rPr>
            </w:pPr>
            <w:r w:rsidRPr="000742DD">
              <w:rPr>
                <w:rFonts w:eastAsia="Times New Roman"/>
                <w:sz w:val="20"/>
                <w:szCs w:val="20"/>
                <w:lang w:eastAsia="ja-JP"/>
              </w:rPr>
              <w:t>RBS (</w:t>
            </w:r>
            <w:smartTag w:uri="urn:schemas-microsoft-com:office:smarttags" w:element="country-region">
              <w:smartTag w:uri="urn:schemas-microsoft-com:office:smarttags" w:element="place">
                <w:r w:rsidRPr="000742DD">
                  <w:rPr>
                    <w:rFonts w:eastAsia="Times New Roman"/>
                    <w:sz w:val="20"/>
                    <w:szCs w:val="20"/>
                    <w:lang w:eastAsia="ja-JP"/>
                  </w:rPr>
                  <w:t>Scotland</w:t>
                </w:r>
              </w:smartTag>
            </w:smartTag>
            <w:r w:rsidRPr="000742DD">
              <w:rPr>
                <w:rFonts w:eastAsia="Times New Roman"/>
                <w:sz w:val="20"/>
                <w:szCs w:val="20"/>
                <w:lang w:eastAsia="ja-JP"/>
              </w:rPr>
              <w:t>)</w:t>
            </w:r>
            <w:r w:rsidRPr="000742DD">
              <w:rPr>
                <w:rFonts w:eastAsia="SimSun"/>
                <w:sz w:val="20"/>
                <w:szCs w:val="20"/>
                <w:vertAlign w:val="superscript"/>
              </w:rPr>
              <w:t>(3)</w:t>
            </w:r>
          </w:p>
        </w:tc>
        <w:tc>
          <w:tcPr>
            <w:tcW w:w="1173"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-30</w:t>
            </w:r>
          </w:p>
        </w:tc>
        <w:tc>
          <w:tcPr>
            <w:tcW w:w="1147" w:type="dxa"/>
            <w:tcBorders>
              <w:bottom w:val="single" w:sz="4"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-17</w:t>
            </w:r>
          </w:p>
        </w:tc>
        <w:tc>
          <w:tcPr>
            <w:tcW w:w="1174" w:type="dxa"/>
            <w:tcBorders>
              <w:bottom w:val="single" w:sz="4"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-17</w:t>
            </w:r>
          </w:p>
        </w:tc>
        <w:tc>
          <w:tcPr>
            <w:tcW w:w="1196" w:type="dxa"/>
            <w:tcBorders>
              <w:left w:val="single" w:sz="12"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sidRPr="000742DD">
              <w:rPr>
                <w:rFonts w:eastAsia="Times New Roman"/>
                <w:sz w:val="20"/>
                <w:szCs w:val="20"/>
                <w:lang w:eastAsia="ja-JP"/>
              </w:rPr>
              <w:t>-21</w:t>
            </w:r>
          </w:p>
        </w:tc>
      </w:tr>
      <w:tr w:rsidR="00833E82" w:rsidRPr="000742DD" w:rsidTr="00324169">
        <w:trPr>
          <w:trHeight w:val="376"/>
        </w:trPr>
        <w:tc>
          <w:tcPr>
            <w:tcW w:w="1786" w:type="dxa"/>
            <w:gridSpan w:val="2"/>
            <w:vAlign w:val="center"/>
          </w:tcPr>
          <w:p w:rsidR="00833E82" w:rsidRPr="000742DD" w:rsidRDefault="00833E82" w:rsidP="00324169">
            <w:pPr>
              <w:pStyle w:val="Normal5"/>
              <w:spacing w:line="288" w:lineRule="auto"/>
              <w:rPr>
                <w:rFonts w:eastAsia="Times New Roman"/>
                <w:sz w:val="20"/>
                <w:szCs w:val="20"/>
                <w:lang w:eastAsia="ja-JP"/>
              </w:rPr>
            </w:pPr>
            <w:r w:rsidRPr="000742DD">
              <w:rPr>
                <w:rFonts w:eastAsia="SimSun"/>
                <w:sz w:val="20"/>
                <w:szCs w:val="20"/>
              </w:rPr>
              <w:t>Commercial Banking</w:t>
            </w:r>
            <w:r w:rsidRPr="000742DD">
              <w:rPr>
                <w:rFonts w:eastAsia="Times New Roman"/>
                <w:sz w:val="20"/>
                <w:szCs w:val="20"/>
                <w:vertAlign w:val="superscript"/>
                <w:lang w:eastAsia="ja-JP"/>
              </w:rPr>
              <w:t>(4)</w:t>
            </w:r>
          </w:p>
        </w:tc>
        <w:tc>
          <w:tcPr>
            <w:tcW w:w="1173"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9</w:t>
            </w:r>
          </w:p>
        </w:tc>
        <w:tc>
          <w:tcPr>
            <w:tcW w:w="1147" w:type="dxa"/>
            <w:tcBorders>
              <w:bottom w:val="single" w:sz="6" w:space="0" w:color="auto"/>
              <w:right w:val="single" w:sz="6"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sidRPr="000742DD">
              <w:rPr>
                <w:rFonts w:eastAsia="Times New Roman"/>
                <w:sz w:val="20"/>
                <w:szCs w:val="20"/>
                <w:lang w:eastAsia="ja-JP"/>
              </w:rPr>
              <w:t>12</w:t>
            </w:r>
          </w:p>
        </w:tc>
        <w:tc>
          <w:tcPr>
            <w:tcW w:w="1174" w:type="dxa"/>
            <w:tcBorders>
              <w:left w:val="single" w:sz="6" w:space="0" w:color="auto"/>
              <w:bottom w:val="single" w:sz="6"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10</w:t>
            </w:r>
          </w:p>
        </w:tc>
        <w:tc>
          <w:tcPr>
            <w:tcW w:w="1196" w:type="dxa"/>
            <w:tcBorders>
              <w:left w:val="single" w:sz="12"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sidRPr="000742DD">
              <w:rPr>
                <w:rFonts w:eastAsia="Times New Roman"/>
                <w:sz w:val="20"/>
                <w:szCs w:val="20"/>
                <w:lang w:eastAsia="ja-JP"/>
              </w:rPr>
              <w:t>15</w:t>
            </w:r>
          </w:p>
        </w:tc>
      </w:tr>
    </w:tbl>
    <w:p w:rsidR="00833E82" w:rsidRDefault="00833E82" w:rsidP="00833E82">
      <w:pPr>
        <w:pStyle w:val="Normal5"/>
        <w:rPr>
          <w:b/>
          <w:color w:val="003366"/>
          <w:sz w:val="20"/>
          <w:szCs w:val="20"/>
        </w:rPr>
      </w:pPr>
    </w:p>
    <w:p w:rsidR="00833E82" w:rsidRPr="000742DD" w:rsidRDefault="00833E82" w:rsidP="00833E82">
      <w:pPr>
        <w:pStyle w:val="Normal5"/>
        <w:spacing w:line="288" w:lineRule="auto"/>
        <w:rPr>
          <w:rFonts w:eastAsia="Times New Roman"/>
          <w:color w:val="003366"/>
          <w:sz w:val="20"/>
          <w:szCs w:val="20"/>
          <w:lang w:eastAsia="ja-JP"/>
        </w:rPr>
      </w:pPr>
      <w:r w:rsidRPr="000742DD">
        <w:rPr>
          <w:rFonts w:eastAsia="Times New Roman"/>
          <w:color w:val="003366"/>
          <w:sz w:val="20"/>
          <w:szCs w:val="20"/>
          <w:lang w:eastAsia="ja-JP"/>
        </w:rPr>
        <w:t>Customer Trust</w:t>
      </w:r>
    </w:p>
    <w:p w:rsidR="00833E82" w:rsidRDefault="00833E82" w:rsidP="00833E82">
      <w:pPr>
        <w:pStyle w:val="Normal5"/>
        <w:spacing w:line="288" w:lineRule="auto"/>
        <w:jc w:val="both"/>
        <w:rPr>
          <w:rFonts w:eastAsia="Times New Roman"/>
          <w:sz w:val="20"/>
          <w:szCs w:val="20"/>
          <w:lang w:eastAsia="ja-JP"/>
        </w:rPr>
      </w:pPr>
      <w:r w:rsidRPr="000742DD">
        <w:rPr>
          <w:rFonts w:eastAsia="Times New Roman"/>
          <w:sz w:val="20"/>
          <w:szCs w:val="20"/>
          <w:lang w:eastAsia="ja-JP"/>
        </w:rPr>
        <w:t>We also use independent experts to measure our customers’ trust in the bank. Each quarter we ask customers to what extent they trust or distrust the</w:t>
      </w:r>
      <w:r>
        <w:rPr>
          <w:rFonts w:eastAsia="Times New Roman"/>
          <w:sz w:val="20"/>
          <w:szCs w:val="20"/>
          <w:lang w:eastAsia="ja-JP"/>
        </w:rPr>
        <w:t xml:space="preserve">ir bank to do the right thing. </w:t>
      </w:r>
      <w:r w:rsidRPr="000742DD">
        <w:rPr>
          <w:rFonts w:eastAsia="Times New Roman"/>
          <w:sz w:val="20"/>
          <w:szCs w:val="20"/>
          <w:lang w:eastAsia="ja-JP"/>
        </w:rPr>
        <w:t>The score is a net measure of those customers that trust their bank (a lot or somewhat) minus those that distrust their bank (a lot or somewhat).</w:t>
      </w:r>
    </w:p>
    <w:p w:rsidR="00833E82" w:rsidRDefault="00833E82" w:rsidP="00833E82">
      <w:pPr>
        <w:pStyle w:val="Normal5"/>
        <w:spacing w:line="288" w:lineRule="auto"/>
        <w:jc w:val="both"/>
        <w:rPr>
          <w:rFonts w:eastAsia="Times New Roman" w:cs="Times New Roman"/>
          <w:iCs/>
          <w:sz w:val="20"/>
          <w:szCs w:val="20"/>
          <w:lang w:eastAsia="ja-JP"/>
        </w:rPr>
      </w:pPr>
    </w:p>
    <w:p w:rsidR="00833E82" w:rsidRDefault="00833E82" w:rsidP="00833E82">
      <w:pPr>
        <w:pStyle w:val="Normal5"/>
        <w:spacing w:line="288" w:lineRule="auto"/>
        <w:jc w:val="both"/>
        <w:rPr>
          <w:rFonts w:eastAsia="Times New Roman"/>
          <w:sz w:val="20"/>
          <w:szCs w:val="20"/>
          <w:lang w:eastAsia="ja-JP"/>
        </w:rPr>
      </w:pPr>
      <w:r>
        <w:rPr>
          <w:rFonts w:eastAsia="Times New Roman" w:cs="Times New Roman"/>
          <w:iCs/>
          <w:sz w:val="20"/>
          <w:szCs w:val="20"/>
          <w:lang w:eastAsia="ja-JP"/>
        </w:rPr>
        <w:t>Trust in the RBS brand was impacted by the IT incident on 17 June 2015.</w:t>
      </w:r>
    </w:p>
    <w:p w:rsidR="00833E82" w:rsidRPr="006221DE" w:rsidRDefault="00833E82" w:rsidP="00833E82">
      <w:pPr>
        <w:pStyle w:val="Normal5"/>
        <w:spacing w:line="288" w:lineRule="auto"/>
        <w:jc w:val="both"/>
        <w:rPr>
          <w:rFonts w:eastAsia="Times New Roman"/>
          <w:sz w:val="12"/>
          <w:szCs w:val="12"/>
          <w:lang w:eastAsia="ja-JP"/>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783"/>
        <w:gridCol w:w="3176"/>
        <w:gridCol w:w="1170"/>
        <w:gridCol w:w="1145"/>
        <w:gridCol w:w="1171"/>
        <w:gridCol w:w="1194"/>
      </w:tblGrid>
      <w:tr w:rsidR="00833E82" w:rsidRPr="000742DD" w:rsidTr="00324169">
        <w:tc>
          <w:tcPr>
            <w:tcW w:w="1783" w:type="dxa"/>
          </w:tcPr>
          <w:p w:rsidR="00833E82" w:rsidRPr="000742DD" w:rsidRDefault="00833E82" w:rsidP="00324169">
            <w:pPr>
              <w:pStyle w:val="Normal5"/>
              <w:spacing w:line="288" w:lineRule="auto"/>
              <w:jc w:val="both"/>
              <w:rPr>
                <w:rFonts w:eastAsia="Times New Roman"/>
                <w:b/>
                <w:color w:val="003366"/>
                <w:sz w:val="20"/>
                <w:szCs w:val="20"/>
                <w:lang w:eastAsia="ja-JP"/>
              </w:rPr>
            </w:pPr>
          </w:p>
        </w:tc>
        <w:tc>
          <w:tcPr>
            <w:tcW w:w="3176" w:type="dxa"/>
          </w:tcPr>
          <w:p w:rsidR="00833E82" w:rsidRPr="000742DD" w:rsidRDefault="00833E82" w:rsidP="00324169">
            <w:pPr>
              <w:pStyle w:val="Normal5"/>
              <w:spacing w:line="288" w:lineRule="auto"/>
              <w:jc w:val="both"/>
              <w:rPr>
                <w:rFonts w:eastAsia="Times New Roman"/>
                <w:b/>
                <w:color w:val="003366"/>
                <w:sz w:val="20"/>
                <w:szCs w:val="20"/>
                <w:lang w:eastAsia="ja-JP"/>
              </w:rPr>
            </w:pPr>
          </w:p>
        </w:tc>
        <w:tc>
          <w:tcPr>
            <w:tcW w:w="1170" w:type="dxa"/>
            <w:vAlign w:val="center"/>
          </w:tcPr>
          <w:p w:rsidR="00833E82" w:rsidRPr="000742DD" w:rsidRDefault="00833E82" w:rsidP="00324169">
            <w:pPr>
              <w:pStyle w:val="Normal5"/>
              <w:spacing w:line="288" w:lineRule="auto"/>
              <w:jc w:val="center"/>
              <w:rPr>
                <w:rFonts w:eastAsia="Times New Roman"/>
                <w:b/>
                <w:color w:val="003366"/>
                <w:sz w:val="20"/>
                <w:szCs w:val="20"/>
                <w:lang w:eastAsia="ja-JP"/>
              </w:rPr>
            </w:pPr>
            <w:r>
              <w:rPr>
                <w:rFonts w:eastAsia="Times New Roman"/>
                <w:b/>
                <w:color w:val="003366"/>
                <w:sz w:val="20"/>
                <w:szCs w:val="20"/>
                <w:lang w:eastAsia="ja-JP"/>
              </w:rPr>
              <w:t>Q2</w:t>
            </w:r>
            <w:r w:rsidRPr="000742DD">
              <w:rPr>
                <w:rFonts w:eastAsia="Times New Roman"/>
                <w:b/>
                <w:color w:val="003366"/>
                <w:sz w:val="20"/>
                <w:szCs w:val="20"/>
                <w:lang w:eastAsia="ja-JP"/>
              </w:rPr>
              <w:t xml:space="preserve"> 201</w:t>
            </w:r>
            <w:r>
              <w:rPr>
                <w:rFonts w:eastAsia="Times New Roman"/>
                <w:b/>
                <w:color w:val="003366"/>
                <w:sz w:val="20"/>
                <w:szCs w:val="20"/>
                <w:lang w:eastAsia="ja-JP"/>
              </w:rPr>
              <w:t>4</w:t>
            </w:r>
          </w:p>
        </w:tc>
        <w:tc>
          <w:tcPr>
            <w:tcW w:w="1145" w:type="dxa"/>
            <w:vAlign w:val="center"/>
          </w:tcPr>
          <w:p w:rsidR="00833E82" w:rsidRPr="000742DD" w:rsidRDefault="00833E82" w:rsidP="00324169">
            <w:pPr>
              <w:pStyle w:val="Normal5"/>
              <w:spacing w:line="288" w:lineRule="auto"/>
              <w:jc w:val="center"/>
              <w:rPr>
                <w:rFonts w:eastAsia="Times New Roman"/>
                <w:b/>
                <w:color w:val="003366"/>
                <w:sz w:val="20"/>
                <w:szCs w:val="20"/>
                <w:lang w:eastAsia="ja-JP"/>
              </w:rPr>
            </w:pPr>
            <w:r>
              <w:rPr>
                <w:rFonts w:eastAsia="Times New Roman"/>
                <w:b/>
                <w:color w:val="003366"/>
                <w:sz w:val="20"/>
                <w:szCs w:val="20"/>
                <w:lang w:eastAsia="ja-JP"/>
              </w:rPr>
              <w:t>Q1 2015</w:t>
            </w:r>
          </w:p>
        </w:tc>
        <w:tc>
          <w:tcPr>
            <w:tcW w:w="1171" w:type="dxa"/>
            <w:tcBorders>
              <w:right w:val="single" w:sz="12" w:space="0" w:color="auto"/>
            </w:tcBorders>
            <w:vAlign w:val="center"/>
          </w:tcPr>
          <w:p w:rsidR="00833E82" w:rsidRPr="000742DD" w:rsidRDefault="00833E82" w:rsidP="00324169">
            <w:pPr>
              <w:pStyle w:val="Normal5"/>
              <w:spacing w:line="288" w:lineRule="auto"/>
              <w:jc w:val="center"/>
              <w:rPr>
                <w:rFonts w:eastAsia="Times New Roman"/>
                <w:b/>
                <w:color w:val="003366"/>
                <w:sz w:val="20"/>
                <w:szCs w:val="20"/>
                <w:lang w:eastAsia="ja-JP"/>
              </w:rPr>
            </w:pPr>
            <w:r>
              <w:rPr>
                <w:rFonts w:eastAsia="Times New Roman"/>
                <w:b/>
                <w:color w:val="003366"/>
                <w:sz w:val="20"/>
                <w:szCs w:val="20"/>
                <w:lang w:eastAsia="ja-JP"/>
              </w:rPr>
              <w:t>Q2 2015</w:t>
            </w:r>
          </w:p>
        </w:tc>
        <w:tc>
          <w:tcPr>
            <w:tcW w:w="1194" w:type="dxa"/>
            <w:tcBorders>
              <w:left w:val="single" w:sz="12"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b/>
                <w:color w:val="003366"/>
                <w:sz w:val="20"/>
                <w:szCs w:val="20"/>
                <w:lang w:eastAsia="ja-JP"/>
              </w:rPr>
            </w:pPr>
            <w:r w:rsidRPr="000742DD">
              <w:rPr>
                <w:rFonts w:eastAsia="Times New Roman"/>
                <w:b/>
                <w:color w:val="003366"/>
                <w:sz w:val="20"/>
                <w:szCs w:val="20"/>
                <w:lang w:eastAsia="ja-JP"/>
              </w:rPr>
              <w:t>Year end 2015 target</w:t>
            </w:r>
          </w:p>
        </w:tc>
      </w:tr>
      <w:tr w:rsidR="00833E82" w:rsidRPr="000742DD" w:rsidTr="00324169">
        <w:trPr>
          <w:trHeight w:val="376"/>
        </w:trPr>
        <w:tc>
          <w:tcPr>
            <w:tcW w:w="1783" w:type="dxa"/>
            <w:vMerge w:val="restart"/>
            <w:vAlign w:val="center"/>
          </w:tcPr>
          <w:p w:rsidR="00833E82" w:rsidRPr="000742DD" w:rsidRDefault="00833E82" w:rsidP="00324169">
            <w:pPr>
              <w:pStyle w:val="Normal5"/>
              <w:spacing w:line="288" w:lineRule="auto"/>
              <w:rPr>
                <w:rFonts w:eastAsia="Times New Roman"/>
                <w:b/>
                <w:color w:val="003366"/>
                <w:sz w:val="20"/>
                <w:szCs w:val="20"/>
                <w:lang w:eastAsia="ja-JP"/>
              </w:rPr>
            </w:pPr>
            <w:r>
              <w:rPr>
                <w:rFonts w:eastAsia="SimSun"/>
                <w:sz w:val="20"/>
                <w:szCs w:val="20"/>
              </w:rPr>
              <w:t>Customer Trust</w:t>
            </w:r>
            <w:r w:rsidRPr="006221DE">
              <w:rPr>
                <w:rFonts w:eastAsia="SimSun"/>
                <w:sz w:val="20"/>
                <w:szCs w:val="20"/>
                <w:vertAlign w:val="superscript"/>
              </w:rPr>
              <w:t>(5)</w:t>
            </w:r>
          </w:p>
        </w:tc>
        <w:tc>
          <w:tcPr>
            <w:tcW w:w="3176" w:type="dxa"/>
            <w:vAlign w:val="center"/>
          </w:tcPr>
          <w:p w:rsidR="00833E82" w:rsidRPr="000742DD" w:rsidRDefault="00833E82" w:rsidP="00324169">
            <w:pPr>
              <w:pStyle w:val="Normal5"/>
              <w:spacing w:line="288" w:lineRule="auto"/>
              <w:rPr>
                <w:rFonts w:eastAsia="Times New Roman"/>
                <w:sz w:val="20"/>
                <w:szCs w:val="20"/>
                <w:lang w:eastAsia="ja-JP"/>
              </w:rPr>
            </w:pPr>
            <w:r w:rsidRPr="000742DD">
              <w:rPr>
                <w:rFonts w:eastAsia="Times New Roman"/>
                <w:sz w:val="20"/>
                <w:szCs w:val="20"/>
                <w:lang w:eastAsia="ja-JP"/>
              </w:rPr>
              <w:t>NatWest (</w:t>
            </w:r>
            <w:smartTag w:uri="urn:schemas-microsoft-com:office:smarttags" w:element="country-region">
              <w:r w:rsidRPr="000742DD">
                <w:rPr>
                  <w:rFonts w:eastAsia="Times New Roman"/>
                  <w:sz w:val="20"/>
                  <w:szCs w:val="20"/>
                  <w:lang w:eastAsia="ja-JP"/>
                </w:rPr>
                <w:t>England</w:t>
              </w:r>
            </w:smartTag>
            <w:r w:rsidRPr="000742DD">
              <w:rPr>
                <w:rFonts w:eastAsia="Times New Roman"/>
                <w:sz w:val="20"/>
                <w:szCs w:val="20"/>
                <w:lang w:eastAsia="ja-JP"/>
              </w:rPr>
              <w:t xml:space="preserve"> &amp; </w:t>
            </w:r>
            <w:smartTag w:uri="urn:schemas-microsoft-com:office:smarttags" w:element="country-region">
              <w:smartTag w:uri="urn:schemas-microsoft-com:office:smarttags" w:element="place">
                <w:r w:rsidRPr="000742DD">
                  <w:rPr>
                    <w:rFonts w:eastAsia="Times New Roman"/>
                    <w:sz w:val="20"/>
                    <w:szCs w:val="20"/>
                    <w:lang w:eastAsia="ja-JP"/>
                  </w:rPr>
                  <w:t>Wales</w:t>
                </w:r>
              </w:smartTag>
            </w:smartTag>
            <w:r w:rsidRPr="000742DD">
              <w:rPr>
                <w:rFonts w:eastAsia="Times New Roman"/>
                <w:sz w:val="20"/>
                <w:szCs w:val="20"/>
                <w:lang w:eastAsia="ja-JP"/>
              </w:rPr>
              <w:t>)</w:t>
            </w:r>
            <w:r w:rsidRPr="000742DD">
              <w:rPr>
                <w:rFonts w:eastAsia="Times New Roman"/>
                <w:sz w:val="20"/>
                <w:szCs w:val="20"/>
                <w:vertAlign w:val="superscript"/>
                <w:lang w:eastAsia="ja-JP"/>
              </w:rPr>
              <w:t>(1)</w:t>
            </w:r>
          </w:p>
        </w:tc>
        <w:tc>
          <w:tcPr>
            <w:tcW w:w="1170"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49%</w:t>
            </w:r>
          </w:p>
        </w:tc>
        <w:tc>
          <w:tcPr>
            <w:tcW w:w="1145"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44%</w:t>
            </w:r>
          </w:p>
        </w:tc>
        <w:tc>
          <w:tcPr>
            <w:tcW w:w="1171" w:type="dxa"/>
            <w:tcBorders>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48%</w:t>
            </w:r>
          </w:p>
        </w:tc>
        <w:tc>
          <w:tcPr>
            <w:tcW w:w="1194" w:type="dxa"/>
            <w:tcBorders>
              <w:left w:val="single" w:sz="12"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46%</w:t>
            </w:r>
          </w:p>
        </w:tc>
      </w:tr>
      <w:tr w:rsidR="00833E82" w:rsidRPr="000742DD" w:rsidTr="00324169">
        <w:trPr>
          <w:trHeight w:val="376"/>
        </w:trPr>
        <w:tc>
          <w:tcPr>
            <w:tcW w:w="1783" w:type="dxa"/>
            <w:vMerge/>
            <w:vAlign w:val="center"/>
          </w:tcPr>
          <w:p w:rsidR="00833E82" w:rsidRPr="000742DD" w:rsidRDefault="00833E82" w:rsidP="00324169">
            <w:pPr>
              <w:pStyle w:val="Normal5"/>
              <w:spacing w:line="288" w:lineRule="auto"/>
              <w:rPr>
                <w:rFonts w:eastAsia="SimSun"/>
                <w:sz w:val="20"/>
                <w:szCs w:val="20"/>
              </w:rPr>
            </w:pPr>
          </w:p>
        </w:tc>
        <w:tc>
          <w:tcPr>
            <w:tcW w:w="3176" w:type="dxa"/>
            <w:vAlign w:val="center"/>
          </w:tcPr>
          <w:p w:rsidR="00833E82" w:rsidRPr="000742DD" w:rsidRDefault="00833E82" w:rsidP="00324169">
            <w:pPr>
              <w:pStyle w:val="Normal5"/>
              <w:spacing w:line="288" w:lineRule="auto"/>
              <w:rPr>
                <w:rFonts w:eastAsia="Times New Roman"/>
                <w:sz w:val="20"/>
                <w:szCs w:val="20"/>
                <w:lang w:eastAsia="ja-JP"/>
              </w:rPr>
            </w:pPr>
            <w:r w:rsidRPr="000742DD">
              <w:rPr>
                <w:rFonts w:eastAsia="Times New Roman"/>
                <w:sz w:val="20"/>
                <w:szCs w:val="20"/>
                <w:lang w:eastAsia="ja-JP"/>
              </w:rPr>
              <w:t>RBS (</w:t>
            </w:r>
            <w:smartTag w:uri="urn:schemas-microsoft-com:office:smarttags" w:element="country-region">
              <w:smartTag w:uri="urn:schemas-microsoft-com:office:smarttags" w:element="place">
                <w:r w:rsidRPr="000742DD">
                  <w:rPr>
                    <w:rFonts w:eastAsia="Times New Roman"/>
                    <w:sz w:val="20"/>
                    <w:szCs w:val="20"/>
                    <w:lang w:eastAsia="ja-JP"/>
                  </w:rPr>
                  <w:t>Scotland</w:t>
                </w:r>
              </w:smartTag>
            </w:smartTag>
            <w:r w:rsidRPr="000742DD">
              <w:rPr>
                <w:rFonts w:eastAsia="Times New Roman"/>
                <w:sz w:val="20"/>
                <w:szCs w:val="20"/>
                <w:lang w:eastAsia="ja-JP"/>
              </w:rPr>
              <w:t>)</w:t>
            </w:r>
          </w:p>
        </w:tc>
        <w:tc>
          <w:tcPr>
            <w:tcW w:w="1170"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0%</w:t>
            </w:r>
          </w:p>
        </w:tc>
        <w:tc>
          <w:tcPr>
            <w:tcW w:w="1145" w:type="dxa"/>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10%</w:t>
            </w:r>
          </w:p>
        </w:tc>
        <w:tc>
          <w:tcPr>
            <w:tcW w:w="1171" w:type="dxa"/>
            <w:tcBorders>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-2%</w:t>
            </w:r>
          </w:p>
        </w:tc>
        <w:tc>
          <w:tcPr>
            <w:tcW w:w="1194" w:type="dxa"/>
            <w:tcBorders>
              <w:left w:val="single" w:sz="12" w:space="0" w:color="auto"/>
              <w:right w:val="single" w:sz="12" w:space="0" w:color="auto"/>
            </w:tcBorders>
            <w:vAlign w:val="center"/>
          </w:tcPr>
          <w:p w:rsidR="00833E82" w:rsidRPr="000742DD" w:rsidRDefault="00833E82" w:rsidP="00324169">
            <w:pPr>
              <w:pStyle w:val="Normal5"/>
              <w:spacing w:line="288" w:lineRule="auto"/>
              <w:jc w:val="center"/>
              <w:rPr>
                <w:rFonts w:eastAsia="Times New Roman"/>
                <w:sz w:val="20"/>
                <w:szCs w:val="20"/>
                <w:lang w:eastAsia="ja-JP"/>
              </w:rPr>
            </w:pPr>
            <w:r>
              <w:rPr>
                <w:rFonts w:eastAsia="Times New Roman"/>
                <w:sz w:val="20"/>
                <w:szCs w:val="20"/>
                <w:lang w:eastAsia="ja-JP"/>
              </w:rPr>
              <w:t>11%</w:t>
            </w:r>
          </w:p>
        </w:tc>
      </w:tr>
    </w:tbl>
    <w:p w:rsidR="00833E82" w:rsidRPr="008634F6" w:rsidRDefault="00833E82" w:rsidP="00833E82">
      <w:pPr>
        <w:pStyle w:val="Normal5"/>
        <w:spacing w:line="288" w:lineRule="auto"/>
        <w:jc w:val="both"/>
        <w:rPr>
          <w:rFonts w:eastAsia="Times New Roman"/>
          <w:b/>
          <w:color w:val="003366"/>
          <w:szCs w:val="16"/>
          <w:lang w:eastAsia="ja-JP"/>
        </w:rPr>
      </w:pPr>
    </w:p>
    <w:p w:rsidR="00833E82" w:rsidRPr="000742DD" w:rsidRDefault="00833E82" w:rsidP="00833E82">
      <w:pPr>
        <w:pStyle w:val="Normal5"/>
        <w:spacing w:line="288" w:lineRule="auto"/>
        <w:jc w:val="both"/>
        <w:rPr>
          <w:rFonts w:eastAsia="Times New Roman"/>
          <w:iCs/>
          <w:sz w:val="12"/>
          <w:szCs w:val="12"/>
          <w:lang w:eastAsia="ja-JP"/>
        </w:rPr>
      </w:pPr>
      <w:r w:rsidRPr="000742DD">
        <w:rPr>
          <w:rFonts w:eastAsia="Times New Roman"/>
          <w:iCs/>
          <w:sz w:val="12"/>
          <w:szCs w:val="12"/>
          <w:lang w:eastAsia="ja-JP"/>
        </w:rPr>
        <w:t>Notes:</w:t>
      </w:r>
    </w:p>
    <w:p w:rsidR="00833E82" w:rsidRPr="000742DD" w:rsidRDefault="00833E82" w:rsidP="00833E82">
      <w:pPr>
        <w:pStyle w:val="Normal5"/>
        <w:spacing w:line="288" w:lineRule="auto"/>
        <w:jc w:val="both"/>
        <w:rPr>
          <w:rFonts w:eastAsia="Times New Roman"/>
          <w:iCs/>
          <w:sz w:val="12"/>
          <w:szCs w:val="12"/>
          <w:lang w:eastAsia="ja-JP"/>
        </w:rPr>
      </w:pPr>
      <w:r w:rsidRPr="000742DD">
        <w:rPr>
          <w:rFonts w:eastAsia="Times New Roman"/>
          <w:iCs/>
          <w:sz w:val="12"/>
          <w:szCs w:val="12"/>
          <w:lang w:eastAsia="ja-JP"/>
        </w:rPr>
        <w:t>Suitable measures for Private Banking and for Corporate &amp; Institutional Banking are in development.  NPS for Ulster Bank Business Banking is measured at Q4.</w:t>
      </w:r>
    </w:p>
    <w:tbl>
      <w:tblPr>
        <w:tblW w:w="9639" w:type="dxa"/>
        <w:tblLayout w:type="fixed"/>
        <w:tblCellMar>
          <w:left w:w="0" w:type="dxa"/>
          <w:right w:w="0" w:type="dxa"/>
        </w:tblCellMar>
        <w:tblLook w:val="01E0" w:firstRow="1" w:lastRow="1" w:firstColumn="1" w:lastColumn="1" w:noHBand="0" w:noVBand="0"/>
      </w:tblPr>
      <w:tblGrid>
        <w:gridCol w:w="573"/>
        <w:gridCol w:w="9066"/>
      </w:tblGrid>
      <w:tr w:rsidR="00833E82" w:rsidRPr="000742DD" w:rsidTr="00324169">
        <w:tc>
          <w:tcPr>
            <w:tcW w:w="573" w:type="dxa"/>
          </w:tcPr>
          <w:p w:rsidR="00833E82" w:rsidRPr="000742DD" w:rsidRDefault="00833E82" w:rsidP="00324169">
            <w:pPr>
              <w:pStyle w:val="Normal5"/>
              <w:spacing w:line="288" w:lineRule="auto"/>
              <w:rPr>
                <w:rFonts w:eastAsia="Times New Roman"/>
                <w:sz w:val="12"/>
                <w:szCs w:val="12"/>
                <w:lang w:eastAsia="ja-JP"/>
              </w:rPr>
            </w:pPr>
            <w:r w:rsidRPr="000742DD">
              <w:rPr>
                <w:rFonts w:eastAsia="Times New Roman"/>
                <w:sz w:val="12"/>
                <w:szCs w:val="12"/>
                <w:lang w:eastAsia="ja-JP"/>
              </w:rPr>
              <w:t>(1)</w:t>
            </w:r>
          </w:p>
        </w:tc>
        <w:tc>
          <w:tcPr>
            <w:tcW w:w="9066" w:type="dxa"/>
          </w:tcPr>
          <w:p w:rsidR="00833E82" w:rsidRPr="000742DD" w:rsidRDefault="00833E82" w:rsidP="00324169">
            <w:pPr>
              <w:pStyle w:val="Normal5"/>
              <w:spacing w:line="288" w:lineRule="auto"/>
              <w:jc w:val="both"/>
              <w:rPr>
                <w:rFonts w:eastAsia="Times New Roman"/>
                <w:sz w:val="12"/>
                <w:szCs w:val="12"/>
                <w:lang w:eastAsia="en-US"/>
              </w:rPr>
            </w:pPr>
            <w:r w:rsidRPr="000742DD">
              <w:rPr>
                <w:rFonts w:eastAsia="Times New Roman"/>
                <w:sz w:val="12"/>
                <w:szCs w:val="12"/>
                <w:lang w:eastAsia="en-US"/>
              </w:rPr>
              <w:t xml:space="preserve">Source: GfK FRS 6 month rolling data. Latest base sizes: NatWest </w:t>
            </w:r>
            <w:smartTag w:uri="urn:schemas-microsoft-com:office:smarttags" w:element="country-region">
              <w:r w:rsidRPr="000742DD">
                <w:rPr>
                  <w:rFonts w:eastAsia="Times New Roman"/>
                  <w:sz w:val="12"/>
                  <w:szCs w:val="12"/>
                  <w:lang w:eastAsia="en-US"/>
                </w:rPr>
                <w:t>England</w:t>
              </w:r>
            </w:smartTag>
            <w:r w:rsidRPr="000742DD">
              <w:rPr>
                <w:rFonts w:eastAsia="Times New Roman"/>
                <w:sz w:val="12"/>
                <w:szCs w:val="12"/>
                <w:lang w:eastAsia="en-US"/>
              </w:rPr>
              <w:t xml:space="preserve"> &amp; </w:t>
            </w:r>
            <w:smartTag w:uri="urn:schemas-microsoft-com:office:smarttags" w:element="country-region">
              <w:smartTag w:uri="urn:schemas-microsoft-com:office:smarttags" w:element="place">
                <w:r w:rsidRPr="000742DD">
                  <w:rPr>
                    <w:rFonts w:eastAsia="Times New Roman"/>
                    <w:sz w:val="12"/>
                    <w:szCs w:val="12"/>
                    <w:lang w:eastAsia="en-US"/>
                  </w:rPr>
                  <w:t>Wales</w:t>
                </w:r>
              </w:smartTag>
            </w:smartTag>
            <w:r w:rsidRPr="000742DD">
              <w:rPr>
                <w:rFonts w:eastAsia="Times New Roman"/>
                <w:sz w:val="12"/>
                <w:szCs w:val="12"/>
                <w:lang w:eastAsia="en-US"/>
              </w:rPr>
              <w:t xml:space="preserve"> (3</w:t>
            </w:r>
            <w:r>
              <w:rPr>
                <w:rFonts w:eastAsia="Times New Roman"/>
                <w:sz w:val="12"/>
                <w:szCs w:val="12"/>
                <w:lang w:eastAsia="en-US"/>
              </w:rPr>
              <w:t>,</w:t>
            </w:r>
            <w:r w:rsidRPr="000742DD">
              <w:rPr>
                <w:rFonts w:eastAsia="Times New Roman"/>
                <w:sz w:val="12"/>
                <w:szCs w:val="12"/>
                <w:lang w:eastAsia="en-US"/>
              </w:rPr>
              <w:t>444) RBS Scotland (520). Based on the question: "How likely is it that you would recommend (brand) to a relative, friend or colleague in the next 12 mont</w:t>
            </w:r>
            <w:r>
              <w:rPr>
                <w:rFonts w:eastAsia="Times New Roman"/>
                <w:sz w:val="12"/>
                <w:szCs w:val="12"/>
                <w:lang w:eastAsia="en-US"/>
              </w:rPr>
              <w:t>hs for current account banking?”.</w:t>
            </w:r>
          </w:p>
        </w:tc>
      </w:tr>
      <w:tr w:rsidR="00833E82" w:rsidRPr="000742DD" w:rsidTr="00324169">
        <w:tc>
          <w:tcPr>
            <w:tcW w:w="573" w:type="dxa"/>
          </w:tcPr>
          <w:p w:rsidR="00833E82" w:rsidRPr="000742DD" w:rsidRDefault="00833E82" w:rsidP="00324169">
            <w:pPr>
              <w:pStyle w:val="Normal5"/>
              <w:spacing w:line="288" w:lineRule="auto"/>
              <w:rPr>
                <w:rFonts w:eastAsia="Times New Roman"/>
                <w:sz w:val="12"/>
                <w:szCs w:val="12"/>
                <w:lang w:eastAsia="ja-JP"/>
              </w:rPr>
            </w:pPr>
            <w:r w:rsidRPr="000742DD">
              <w:rPr>
                <w:rFonts w:eastAsia="Times New Roman"/>
                <w:sz w:val="12"/>
                <w:szCs w:val="12"/>
                <w:lang w:eastAsia="ja-JP"/>
              </w:rPr>
              <w:t>(2)</w:t>
            </w:r>
          </w:p>
        </w:tc>
        <w:tc>
          <w:tcPr>
            <w:tcW w:w="9066" w:type="dxa"/>
          </w:tcPr>
          <w:p w:rsidR="00833E82" w:rsidRPr="000742DD" w:rsidRDefault="00833E82" w:rsidP="00324169">
            <w:pPr>
              <w:pStyle w:val="Normal5"/>
              <w:spacing w:line="288" w:lineRule="auto"/>
              <w:jc w:val="both"/>
              <w:rPr>
                <w:rFonts w:eastAsia="Times New Roman"/>
                <w:sz w:val="12"/>
                <w:szCs w:val="12"/>
                <w:lang w:eastAsia="en-US"/>
              </w:rPr>
            </w:pPr>
            <w:r w:rsidRPr="000742DD">
              <w:rPr>
                <w:rFonts w:eastAsia="Times New Roman"/>
                <w:sz w:val="12"/>
                <w:szCs w:val="12"/>
                <w:lang w:eastAsia="en-US"/>
              </w:rPr>
              <w:t xml:space="preserve">Source: Coyne Research 12 month rolling data. Question: “Please indicate to what extent you would be likely to recommend (brand) to your friends or family using a scale of 0 to 10 where 0 is not at all likely and 10 is extremely likely”.    </w:t>
            </w:r>
          </w:p>
        </w:tc>
      </w:tr>
      <w:tr w:rsidR="00833E82" w:rsidRPr="000742DD" w:rsidTr="00324169">
        <w:tc>
          <w:tcPr>
            <w:tcW w:w="573" w:type="dxa"/>
          </w:tcPr>
          <w:p w:rsidR="00833E82" w:rsidRPr="000742DD" w:rsidRDefault="00833E82" w:rsidP="00324169">
            <w:pPr>
              <w:pStyle w:val="Normal5"/>
              <w:spacing w:line="288" w:lineRule="auto"/>
              <w:rPr>
                <w:rFonts w:eastAsia="Times New Roman"/>
                <w:sz w:val="12"/>
                <w:szCs w:val="12"/>
                <w:lang w:eastAsia="ja-JP"/>
              </w:rPr>
            </w:pPr>
            <w:r w:rsidRPr="000742DD">
              <w:rPr>
                <w:rFonts w:eastAsia="Times New Roman"/>
                <w:sz w:val="12"/>
                <w:szCs w:val="12"/>
                <w:lang w:eastAsia="ja-JP"/>
              </w:rPr>
              <w:t>(3)</w:t>
            </w:r>
          </w:p>
        </w:tc>
        <w:tc>
          <w:tcPr>
            <w:tcW w:w="9066" w:type="dxa"/>
          </w:tcPr>
          <w:p w:rsidR="00833E82" w:rsidRPr="000742DD" w:rsidRDefault="00833E82" w:rsidP="00324169">
            <w:pPr>
              <w:pStyle w:val="Normal5"/>
              <w:autoSpaceDE w:val="0"/>
              <w:autoSpaceDN w:val="0"/>
              <w:adjustRightInd w:val="0"/>
              <w:spacing w:line="288" w:lineRule="auto"/>
              <w:jc w:val="both"/>
              <w:rPr>
                <w:rFonts w:eastAsia="Times New Roman"/>
                <w:sz w:val="12"/>
                <w:szCs w:val="12"/>
                <w:lang w:eastAsia="en-US"/>
              </w:rPr>
            </w:pPr>
            <w:r w:rsidRPr="000742DD">
              <w:rPr>
                <w:rFonts w:eastAsia="Times New Roman"/>
                <w:sz w:val="12"/>
                <w:szCs w:val="12"/>
                <w:lang w:eastAsia="en-US"/>
              </w:rPr>
              <w:t>Source: Charterhouse Research Business Banking Survey, based on interviews with businesses with an annual turnover up to £2</w:t>
            </w:r>
            <w:r>
              <w:rPr>
                <w:rFonts w:eastAsia="Times New Roman"/>
                <w:sz w:val="12"/>
                <w:szCs w:val="12"/>
                <w:lang w:eastAsia="en-US"/>
              </w:rPr>
              <w:t xml:space="preserve"> </w:t>
            </w:r>
            <w:r w:rsidRPr="000742DD">
              <w:rPr>
                <w:rFonts w:eastAsia="Times New Roman"/>
                <w:sz w:val="12"/>
                <w:szCs w:val="12"/>
                <w:lang w:eastAsia="en-US"/>
              </w:rPr>
              <w:t xml:space="preserve">million. 12 month rolling data. Latest base sizes: NatWest </w:t>
            </w:r>
            <w:smartTag w:uri="urn:schemas-microsoft-com:office:smarttags" w:element="country-region">
              <w:r w:rsidRPr="000742DD">
                <w:rPr>
                  <w:rFonts w:eastAsia="Times New Roman"/>
                  <w:sz w:val="12"/>
                  <w:szCs w:val="12"/>
                  <w:lang w:eastAsia="en-US"/>
                </w:rPr>
                <w:t>England</w:t>
              </w:r>
            </w:smartTag>
            <w:r w:rsidRPr="000742DD">
              <w:rPr>
                <w:rFonts w:eastAsia="Times New Roman"/>
                <w:sz w:val="12"/>
                <w:szCs w:val="12"/>
                <w:lang w:eastAsia="en-US"/>
              </w:rPr>
              <w:t xml:space="preserve"> &amp; </w:t>
            </w:r>
            <w:smartTag w:uri="urn:schemas-microsoft-com:office:smarttags" w:element="country-region">
              <w:smartTag w:uri="urn:schemas-microsoft-com:office:smarttags" w:element="place">
                <w:r w:rsidRPr="000742DD">
                  <w:rPr>
                    <w:rFonts w:eastAsia="Times New Roman"/>
                    <w:sz w:val="12"/>
                    <w:szCs w:val="12"/>
                    <w:lang w:eastAsia="en-US"/>
                  </w:rPr>
                  <w:t>Wales</w:t>
                </w:r>
              </w:smartTag>
            </w:smartTag>
            <w:r>
              <w:rPr>
                <w:rFonts w:eastAsia="Times New Roman"/>
                <w:sz w:val="12"/>
                <w:szCs w:val="12"/>
                <w:lang w:eastAsia="en-US"/>
              </w:rPr>
              <w:t xml:space="preserve"> (1,240), RBS Scotland (419</w:t>
            </w:r>
            <w:r w:rsidRPr="000742DD">
              <w:rPr>
                <w:rFonts w:eastAsia="Times New Roman"/>
                <w:sz w:val="12"/>
                <w:szCs w:val="12"/>
                <w:lang w:eastAsia="en-US"/>
              </w:rPr>
              <w:t>). Weighted by region and turnover to be representative of businesses in England &amp; Wales/Scotland.</w:t>
            </w:r>
          </w:p>
        </w:tc>
      </w:tr>
      <w:tr w:rsidR="00833E82" w:rsidRPr="000742DD" w:rsidTr="00324169">
        <w:tc>
          <w:tcPr>
            <w:tcW w:w="573" w:type="dxa"/>
          </w:tcPr>
          <w:p w:rsidR="00833E82" w:rsidRPr="000742DD" w:rsidRDefault="00833E82" w:rsidP="00324169">
            <w:pPr>
              <w:pStyle w:val="Normal5"/>
              <w:spacing w:line="288" w:lineRule="auto"/>
              <w:rPr>
                <w:rFonts w:eastAsia="Times New Roman"/>
                <w:sz w:val="12"/>
                <w:szCs w:val="12"/>
                <w:lang w:eastAsia="ja-JP"/>
              </w:rPr>
            </w:pPr>
            <w:r w:rsidRPr="000742DD">
              <w:rPr>
                <w:rFonts w:eastAsia="Times New Roman"/>
                <w:sz w:val="12"/>
                <w:szCs w:val="12"/>
                <w:lang w:eastAsia="ja-JP"/>
              </w:rPr>
              <w:t>(4)</w:t>
            </w:r>
          </w:p>
        </w:tc>
        <w:tc>
          <w:tcPr>
            <w:tcW w:w="9066" w:type="dxa"/>
          </w:tcPr>
          <w:p w:rsidR="00833E82" w:rsidRPr="000742DD" w:rsidRDefault="00833E82" w:rsidP="00324169">
            <w:pPr>
              <w:pStyle w:val="Normal5"/>
              <w:spacing w:line="288" w:lineRule="auto"/>
              <w:jc w:val="both"/>
              <w:rPr>
                <w:rFonts w:eastAsia="Times New Roman"/>
                <w:sz w:val="12"/>
                <w:szCs w:val="12"/>
                <w:lang w:eastAsia="en-US"/>
              </w:rPr>
            </w:pPr>
            <w:r w:rsidRPr="000742DD">
              <w:rPr>
                <w:rFonts w:eastAsia="Times New Roman"/>
                <w:sz w:val="12"/>
                <w:szCs w:val="12"/>
                <w:lang w:eastAsia="en-US"/>
              </w:rPr>
              <w:t>Source: Charterhouse Research Business Banking Survey, based on interviews with businesses with annual turnover between £2</w:t>
            </w:r>
            <w:r>
              <w:rPr>
                <w:rFonts w:eastAsia="Times New Roman"/>
                <w:sz w:val="12"/>
                <w:szCs w:val="12"/>
                <w:lang w:eastAsia="en-US"/>
              </w:rPr>
              <w:t xml:space="preserve"> </w:t>
            </w:r>
            <w:r w:rsidRPr="000742DD">
              <w:rPr>
                <w:rFonts w:eastAsia="Times New Roman"/>
                <w:sz w:val="12"/>
                <w:szCs w:val="12"/>
                <w:lang w:eastAsia="en-US"/>
              </w:rPr>
              <w:t>million and £1</w:t>
            </w:r>
            <w:r>
              <w:rPr>
                <w:rFonts w:eastAsia="Times New Roman"/>
                <w:sz w:val="12"/>
                <w:szCs w:val="12"/>
                <w:lang w:eastAsia="en-US"/>
              </w:rPr>
              <w:t xml:space="preserve"> </w:t>
            </w:r>
            <w:r w:rsidRPr="000742DD">
              <w:rPr>
                <w:rFonts w:eastAsia="Times New Roman"/>
                <w:sz w:val="12"/>
                <w:szCs w:val="12"/>
                <w:lang w:eastAsia="en-US"/>
              </w:rPr>
              <w:t xml:space="preserve">billion.  Latest base size: RBSG </w:t>
            </w:r>
            <w:smartTag w:uri="urn:schemas-microsoft-com:office:smarttags" w:element="country-region">
              <w:smartTag w:uri="urn:schemas-microsoft-com:office:smarttags" w:element="place">
                <w:r w:rsidRPr="000742DD">
                  <w:rPr>
                    <w:rFonts w:eastAsia="Times New Roman"/>
                    <w:sz w:val="12"/>
                    <w:szCs w:val="12"/>
                    <w:lang w:eastAsia="en-US"/>
                  </w:rPr>
                  <w:t>Great Britain</w:t>
                </w:r>
              </w:smartTag>
            </w:smartTag>
            <w:r w:rsidRPr="000742DD">
              <w:rPr>
                <w:rFonts w:eastAsia="Times New Roman"/>
                <w:sz w:val="12"/>
                <w:szCs w:val="12"/>
                <w:lang w:eastAsia="en-US"/>
              </w:rPr>
              <w:t xml:space="preserve"> (965). Weighted by region and turnover to be representative of businesses in </w:t>
            </w:r>
            <w:smartTag w:uri="urn:schemas-microsoft-com:office:smarttags" w:element="country-region">
              <w:smartTag w:uri="urn:schemas-microsoft-com:office:smarttags" w:element="place">
                <w:r w:rsidRPr="000742DD">
                  <w:rPr>
                    <w:rFonts w:eastAsia="Times New Roman"/>
                    <w:sz w:val="12"/>
                    <w:szCs w:val="12"/>
                    <w:lang w:eastAsia="en-US"/>
                  </w:rPr>
                  <w:t>Great Britain</w:t>
                </w:r>
              </w:smartTag>
            </w:smartTag>
            <w:r w:rsidRPr="000742DD">
              <w:rPr>
                <w:rFonts w:eastAsia="Times New Roman"/>
                <w:sz w:val="12"/>
                <w:szCs w:val="12"/>
                <w:lang w:eastAsia="en-US"/>
              </w:rPr>
              <w:t>.</w:t>
            </w:r>
          </w:p>
        </w:tc>
      </w:tr>
      <w:tr w:rsidR="00833E82" w:rsidRPr="000742DD" w:rsidTr="00324169">
        <w:tc>
          <w:tcPr>
            <w:tcW w:w="573" w:type="dxa"/>
          </w:tcPr>
          <w:p w:rsidR="00833E82" w:rsidRPr="000742DD" w:rsidRDefault="00833E82" w:rsidP="00324169">
            <w:pPr>
              <w:pStyle w:val="Normal5"/>
              <w:spacing w:line="288" w:lineRule="auto"/>
              <w:rPr>
                <w:rFonts w:eastAsia="Times New Roman"/>
                <w:sz w:val="12"/>
                <w:szCs w:val="12"/>
                <w:lang w:eastAsia="ja-JP"/>
              </w:rPr>
            </w:pPr>
            <w:r>
              <w:rPr>
                <w:rFonts w:eastAsia="Times New Roman"/>
                <w:sz w:val="12"/>
                <w:szCs w:val="12"/>
                <w:lang w:eastAsia="ja-JP"/>
              </w:rPr>
              <w:t>(5</w:t>
            </w:r>
            <w:r w:rsidRPr="000742DD">
              <w:rPr>
                <w:rFonts w:eastAsia="Times New Roman"/>
                <w:sz w:val="12"/>
                <w:szCs w:val="12"/>
                <w:lang w:eastAsia="ja-JP"/>
              </w:rPr>
              <w:t>)</w:t>
            </w:r>
          </w:p>
        </w:tc>
        <w:tc>
          <w:tcPr>
            <w:tcW w:w="9066" w:type="dxa"/>
          </w:tcPr>
          <w:p w:rsidR="00833E82" w:rsidRPr="000742DD" w:rsidRDefault="00833E82" w:rsidP="00324169">
            <w:pPr>
              <w:pStyle w:val="Normal5"/>
              <w:spacing w:line="276" w:lineRule="auto"/>
              <w:jc w:val="both"/>
              <w:rPr>
                <w:rFonts w:eastAsia="Times New Roman"/>
                <w:sz w:val="12"/>
                <w:szCs w:val="12"/>
                <w:lang w:eastAsia="en-US"/>
              </w:rPr>
            </w:pPr>
            <w:r>
              <w:rPr>
                <w:rFonts w:eastAsia="Times New Roman"/>
                <w:sz w:val="12"/>
                <w:szCs w:val="12"/>
                <w:lang w:eastAsia="en-US"/>
              </w:rPr>
              <w:t xml:space="preserve">Source: Populus. Latest quarter’s data. </w:t>
            </w:r>
            <w:r w:rsidRPr="000742DD">
              <w:rPr>
                <w:rFonts w:eastAsia="Times New Roman"/>
                <w:sz w:val="12"/>
                <w:szCs w:val="12"/>
                <w:lang w:eastAsia="en-US"/>
              </w:rPr>
              <w:t>Measured as a net of those that trust RBS/NatWest to do the right thing, less those that do not.</w:t>
            </w:r>
            <w:r>
              <w:rPr>
                <w:rFonts w:eastAsia="Times New Roman"/>
                <w:sz w:val="12"/>
                <w:szCs w:val="12"/>
                <w:lang w:eastAsia="en-US"/>
              </w:rPr>
              <w:t xml:space="preserve"> Latest base sizes: </w:t>
            </w:r>
            <w:smartTag w:uri="urn:schemas-microsoft-com:office:smarttags" w:element="City">
              <w:r>
                <w:rPr>
                  <w:rFonts w:eastAsia="Times New Roman"/>
                  <w:sz w:val="12"/>
                  <w:szCs w:val="12"/>
                  <w:lang w:eastAsia="en-US"/>
                </w:rPr>
                <w:t>NatWest</w:t>
              </w:r>
            </w:smartTag>
            <w:r>
              <w:rPr>
                <w:rFonts w:eastAsia="Times New Roman"/>
                <w:sz w:val="12"/>
                <w:szCs w:val="12"/>
                <w:lang w:eastAsia="en-US"/>
              </w:rPr>
              <w:t xml:space="preserve">, </w:t>
            </w:r>
            <w:smartTag w:uri="urn:schemas-microsoft-com:office:smarttags" w:element="country-region">
              <w:r>
                <w:rPr>
                  <w:rFonts w:eastAsia="Times New Roman"/>
                  <w:sz w:val="12"/>
                  <w:szCs w:val="12"/>
                  <w:lang w:eastAsia="en-US"/>
                </w:rPr>
                <w:t>England</w:t>
              </w:r>
            </w:smartTag>
            <w:r>
              <w:rPr>
                <w:rFonts w:eastAsia="Times New Roman"/>
                <w:sz w:val="12"/>
                <w:szCs w:val="12"/>
                <w:lang w:eastAsia="en-US"/>
              </w:rPr>
              <w:t xml:space="preserve"> &amp; </w:t>
            </w:r>
            <w:smartTag w:uri="urn:schemas-microsoft-com:office:smarttags" w:element="country-region">
              <w:smartTag w:uri="urn:schemas-microsoft-com:office:smarttags" w:element="place">
                <w:r>
                  <w:rPr>
                    <w:rFonts w:eastAsia="Times New Roman"/>
                    <w:sz w:val="12"/>
                    <w:szCs w:val="12"/>
                    <w:lang w:eastAsia="en-US"/>
                  </w:rPr>
                  <w:t>Wales</w:t>
                </w:r>
              </w:smartTag>
            </w:smartTag>
            <w:r>
              <w:rPr>
                <w:rFonts w:eastAsia="Times New Roman"/>
                <w:sz w:val="12"/>
                <w:szCs w:val="12"/>
                <w:lang w:eastAsia="en-US"/>
              </w:rPr>
              <w:t xml:space="preserve"> (916), RBS Scotland (209).</w:t>
            </w:r>
          </w:p>
        </w:tc>
      </w:tr>
    </w:tbl>
    <w:p w:rsidR="00833E82" w:rsidRPr="000742DD" w:rsidRDefault="00833E82" w:rsidP="00833E82">
      <w:pPr>
        <w:pStyle w:val="Normal5"/>
        <w:spacing w:line="288" w:lineRule="auto"/>
        <w:jc w:val="both"/>
        <w:rPr>
          <w:rFonts w:eastAsia="Times New Roman"/>
          <w:b/>
          <w:color w:val="000000"/>
          <w:sz w:val="12"/>
          <w:szCs w:val="12"/>
        </w:rPr>
      </w:pPr>
    </w:p>
    <w:p w:rsidR="00833E82" w:rsidRPr="00CA2181" w:rsidRDefault="00833E82" w:rsidP="00833E82">
      <w:pPr>
        <w:pStyle w:val="Heading10"/>
        <w:rPr>
          <w:b/>
        </w:rPr>
      </w:pPr>
      <w:r>
        <w:rPr>
          <w:b/>
        </w:rPr>
        <w:br w:type="page"/>
      </w:r>
      <w:r>
        <w:rPr>
          <w:rFonts w:eastAsia="SimSun"/>
          <w:b/>
          <w:lang w:eastAsia="zh-CN"/>
        </w:rPr>
        <w:lastRenderedPageBreak/>
        <w:t>Highlights</w:t>
      </w:r>
    </w:p>
    <w:p w:rsidR="00833E82" w:rsidRDefault="00833E82" w:rsidP="00833E82">
      <w:pPr>
        <w:pStyle w:val="Normal5"/>
        <w:spacing w:line="288" w:lineRule="auto"/>
        <w:jc w:val="both"/>
        <w:rPr>
          <w:rFonts w:eastAsia="Times New Roman" w:cs="Times New Roman"/>
          <w:b/>
          <w:color w:val="1F497D"/>
          <w:sz w:val="20"/>
          <w:szCs w:val="20"/>
          <w:lang w:eastAsia="ja-JP"/>
        </w:rPr>
      </w:pPr>
    </w:p>
    <w:p w:rsidR="00833E82" w:rsidRDefault="00833E82" w:rsidP="00833E82">
      <w:pPr>
        <w:pStyle w:val="Normal5"/>
        <w:rPr>
          <w:b/>
          <w:color w:val="003366"/>
          <w:sz w:val="20"/>
          <w:szCs w:val="20"/>
        </w:rPr>
      </w:pPr>
      <w:r>
        <w:rPr>
          <w:b/>
          <w:color w:val="003366"/>
          <w:sz w:val="20"/>
          <w:szCs w:val="20"/>
        </w:rPr>
        <w:t xml:space="preserve">Recent </w:t>
      </w:r>
      <w:r w:rsidRPr="0042160C">
        <w:rPr>
          <w:b/>
          <w:color w:val="003366"/>
          <w:sz w:val="20"/>
          <w:szCs w:val="20"/>
        </w:rPr>
        <w:t>developments</w:t>
      </w:r>
      <w:r>
        <w:rPr>
          <w:b/>
          <w:color w:val="003366"/>
          <w:sz w:val="20"/>
          <w:szCs w:val="20"/>
        </w:rPr>
        <w:t xml:space="preserve"> </w:t>
      </w:r>
    </w:p>
    <w:p w:rsidR="00833E82" w:rsidRDefault="00833E82" w:rsidP="00833E82">
      <w:pPr>
        <w:pStyle w:val="GCAParagraphText73"/>
        <w:rPr>
          <w:color w:val="003366"/>
        </w:rPr>
      </w:pPr>
    </w:p>
    <w:p w:rsidR="00833E82" w:rsidRDefault="00833E82" w:rsidP="00833E82">
      <w:pPr>
        <w:pStyle w:val="Normal5"/>
        <w:spacing w:line="288" w:lineRule="auto"/>
        <w:jc w:val="both"/>
        <w:rPr>
          <w:color w:val="003366"/>
          <w:sz w:val="20"/>
          <w:szCs w:val="20"/>
          <w:lang w:eastAsia="ja-JP"/>
        </w:rPr>
      </w:pPr>
      <w:r>
        <w:rPr>
          <w:color w:val="003366"/>
          <w:sz w:val="20"/>
          <w:szCs w:val="20"/>
          <w:lang w:eastAsia="ja-JP"/>
        </w:rPr>
        <w:t>Citizens</w:t>
      </w:r>
    </w:p>
    <w:p w:rsidR="00833E82" w:rsidRDefault="00833E82" w:rsidP="00833E82">
      <w:pPr>
        <w:pStyle w:val="Normal5"/>
        <w:autoSpaceDE w:val="0"/>
        <w:autoSpaceDN w:val="0"/>
        <w:adjustRightInd w:val="0"/>
        <w:spacing w:line="288" w:lineRule="auto"/>
        <w:jc w:val="both"/>
        <w:rPr>
          <w:sz w:val="20"/>
          <w:szCs w:val="20"/>
        </w:rPr>
      </w:pPr>
      <w:r>
        <w:rPr>
          <w:sz w:val="20"/>
          <w:szCs w:val="20"/>
        </w:rPr>
        <w:t xml:space="preserve">On 29 July 2015, RBS announced the final pricing for a further offering of 86 million shares in Citizens and the grant of a 15% over-allotment option to underwriters giving them a 30-day option to purchase an additional 12.9 million shares. Gross proceeds will be US$2.2 billion (£1.4 billion), ($2.6 billion (£1.6 billion) assuming exercise in full of the over-allotment option). Concurrently, Citizens intends to repurchase 9.6 million shares (US$250 million) from RBS. Once these transactions have completed and assuming the over-allotment option is exercised in full, RBS will own 110.5 million shares - 20.9% of Citizens’ common stock and will record an estimated £1.1 billion profit (including £0.9 billion reclassified from equity). </w:t>
      </w:r>
    </w:p>
    <w:p w:rsidR="00833E82" w:rsidRDefault="00833E82" w:rsidP="00833E82">
      <w:pPr>
        <w:pStyle w:val="Normal5"/>
        <w:autoSpaceDE w:val="0"/>
        <w:autoSpaceDN w:val="0"/>
        <w:adjustRightInd w:val="0"/>
        <w:spacing w:line="288" w:lineRule="auto"/>
        <w:jc w:val="both"/>
        <w:rPr>
          <w:sz w:val="20"/>
          <w:szCs w:val="20"/>
        </w:rPr>
      </w:pPr>
    </w:p>
    <w:p w:rsidR="00833E82" w:rsidRDefault="00833E82" w:rsidP="00833E82">
      <w:pPr>
        <w:pStyle w:val="Normal5"/>
        <w:autoSpaceDE w:val="0"/>
        <w:autoSpaceDN w:val="0"/>
        <w:adjustRightInd w:val="0"/>
        <w:spacing w:line="288" w:lineRule="auto"/>
        <w:jc w:val="both"/>
        <w:rPr>
          <w:sz w:val="20"/>
          <w:szCs w:val="20"/>
        </w:rPr>
      </w:pPr>
      <w:r>
        <w:rPr>
          <w:sz w:val="20"/>
          <w:szCs w:val="20"/>
        </w:rPr>
        <w:t>Following this significant reduction in its voting interest, RBS will no longer control Citizens for accounting purposes and will cease to consolidate it; reducing total assets by approximately £78 billion. RBS’s remaining investment in Citizens will be an associate classified as held for sale.</w:t>
      </w:r>
    </w:p>
    <w:p w:rsidR="00833E82" w:rsidRDefault="00833E82" w:rsidP="00833E82">
      <w:pPr>
        <w:pStyle w:val="Normal5"/>
        <w:autoSpaceDE w:val="0"/>
        <w:autoSpaceDN w:val="0"/>
        <w:adjustRightInd w:val="0"/>
        <w:spacing w:line="288" w:lineRule="auto"/>
        <w:jc w:val="both"/>
        <w:rPr>
          <w:sz w:val="20"/>
          <w:szCs w:val="20"/>
        </w:rPr>
      </w:pPr>
    </w:p>
    <w:p w:rsidR="00833E82" w:rsidRDefault="00833E82" w:rsidP="00833E82">
      <w:pPr>
        <w:pStyle w:val="Normal5"/>
        <w:autoSpaceDE w:val="0"/>
        <w:autoSpaceDN w:val="0"/>
        <w:adjustRightInd w:val="0"/>
        <w:spacing w:line="288" w:lineRule="auto"/>
        <w:jc w:val="both"/>
        <w:rPr>
          <w:sz w:val="20"/>
          <w:szCs w:val="20"/>
        </w:rPr>
      </w:pPr>
      <w:r>
        <w:rPr>
          <w:sz w:val="20"/>
          <w:szCs w:val="20"/>
        </w:rPr>
        <w:t xml:space="preserve">Citizens will however continue to be consolidated for the purposes of regulatory capital as RBS will retain certain veto rights notwithstanding the reduction in its interest in CFG. </w:t>
      </w:r>
    </w:p>
    <w:p w:rsidR="00833E82" w:rsidRDefault="00833E82" w:rsidP="00833E82">
      <w:pPr>
        <w:pStyle w:val="GCAParagraphText73"/>
        <w:rPr>
          <w:color w:val="003366"/>
        </w:rPr>
      </w:pPr>
    </w:p>
    <w:p w:rsidR="00833E82" w:rsidRDefault="00833E82" w:rsidP="00833E82">
      <w:pPr>
        <w:pStyle w:val="Normal5"/>
        <w:spacing w:line="288" w:lineRule="auto"/>
        <w:jc w:val="both"/>
        <w:rPr>
          <w:rFonts w:eastAsia="Calibri"/>
          <w:color w:val="003366"/>
          <w:sz w:val="20"/>
          <w:szCs w:val="20"/>
          <w:lang w:eastAsia="ja-JP"/>
        </w:rPr>
      </w:pPr>
      <w:r w:rsidRPr="00416FB1">
        <w:rPr>
          <w:rFonts w:eastAsia="Calibri"/>
          <w:color w:val="003366"/>
          <w:sz w:val="20"/>
          <w:szCs w:val="20"/>
          <w:lang w:eastAsia="ja-JP"/>
        </w:rPr>
        <w:t>Capital</w:t>
      </w:r>
    </w:p>
    <w:p w:rsidR="00833E82" w:rsidRPr="00416FB1" w:rsidRDefault="00833E82" w:rsidP="00833E82">
      <w:pPr>
        <w:pStyle w:val="Normal5"/>
        <w:spacing w:line="288" w:lineRule="auto"/>
        <w:jc w:val="both"/>
        <w:rPr>
          <w:rFonts w:eastAsia="Calibri"/>
          <w:i/>
          <w:color w:val="003366"/>
          <w:sz w:val="20"/>
          <w:szCs w:val="20"/>
          <w:lang w:eastAsia="ja-JP"/>
        </w:rPr>
      </w:pPr>
      <w:r w:rsidRPr="00416FB1">
        <w:rPr>
          <w:rFonts w:eastAsia="Calibri"/>
          <w:i/>
          <w:color w:val="003366"/>
          <w:sz w:val="20"/>
          <w:szCs w:val="20"/>
          <w:lang w:eastAsia="ja-JP"/>
        </w:rPr>
        <w:t>AT1 securities</w:t>
      </w:r>
    </w:p>
    <w:p w:rsidR="00833E82" w:rsidRPr="00416FB1" w:rsidRDefault="00833E82" w:rsidP="00833E82">
      <w:pPr>
        <w:pStyle w:val="Normal5"/>
        <w:spacing w:line="288" w:lineRule="auto"/>
        <w:jc w:val="both"/>
        <w:rPr>
          <w:rFonts w:eastAsia="Calibri"/>
          <w:sz w:val="20"/>
          <w:szCs w:val="20"/>
          <w:lang w:eastAsia="ja-JP"/>
        </w:rPr>
      </w:pPr>
      <w:r w:rsidRPr="00416FB1">
        <w:rPr>
          <w:rFonts w:eastAsia="Calibri"/>
          <w:sz w:val="20"/>
          <w:szCs w:val="20"/>
          <w:lang w:eastAsia="ja-JP"/>
        </w:rPr>
        <w:t>As part of our commitment to continue building our capital ratios, we plan to launch our inaugural Additional Tier 1 securities offering over the next few days, subject to market conditions.</w:t>
      </w:r>
    </w:p>
    <w:p w:rsidR="00833E82" w:rsidRPr="00CA5C9D" w:rsidRDefault="00833E82" w:rsidP="00833E82">
      <w:pPr>
        <w:pStyle w:val="Normal5"/>
        <w:spacing w:line="288" w:lineRule="auto"/>
        <w:jc w:val="both"/>
        <w:rPr>
          <w:rFonts w:eastAsia="Calibri"/>
          <w:szCs w:val="16"/>
          <w:lang w:eastAsia="ja-JP"/>
        </w:rPr>
      </w:pPr>
    </w:p>
    <w:p w:rsidR="00833E82" w:rsidRPr="00416FB1" w:rsidRDefault="00833E82" w:rsidP="00833E82">
      <w:pPr>
        <w:pStyle w:val="Normal5"/>
        <w:spacing w:line="288" w:lineRule="auto"/>
        <w:jc w:val="both"/>
        <w:rPr>
          <w:rFonts w:eastAsia="Calibri"/>
          <w:i/>
          <w:color w:val="003366"/>
          <w:sz w:val="20"/>
          <w:szCs w:val="20"/>
          <w:lang w:eastAsia="ja-JP"/>
        </w:rPr>
      </w:pPr>
      <w:r w:rsidRPr="00416FB1">
        <w:rPr>
          <w:rFonts w:eastAsia="Calibri"/>
          <w:i/>
          <w:color w:val="003366"/>
          <w:sz w:val="20"/>
          <w:szCs w:val="20"/>
          <w:lang w:eastAsia="ja-JP"/>
        </w:rPr>
        <w:t xml:space="preserve">Preference shares </w:t>
      </w:r>
    </w:p>
    <w:p w:rsidR="00833E82" w:rsidRDefault="00833E82" w:rsidP="00833E82">
      <w:pPr>
        <w:pStyle w:val="Normal5"/>
        <w:spacing w:line="288" w:lineRule="auto"/>
        <w:jc w:val="both"/>
        <w:rPr>
          <w:sz w:val="20"/>
          <w:szCs w:val="20"/>
          <w:lang w:val="en-US"/>
        </w:rPr>
      </w:pPr>
      <w:r>
        <w:rPr>
          <w:sz w:val="20"/>
          <w:szCs w:val="20"/>
          <w:lang w:val="en-US"/>
        </w:rPr>
        <w:t>RBS intends to redeem US$1.9</w:t>
      </w:r>
      <w:r w:rsidRPr="00416FB1">
        <w:rPr>
          <w:sz w:val="20"/>
          <w:szCs w:val="20"/>
          <w:lang w:val="en-US"/>
        </w:rPr>
        <w:t xml:space="preserve"> billion of its outstanding</w:t>
      </w:r>
      <w:r>
        <w:rPr>
          <w:sz w:val="20"/>
          <w:szCs w:val="20"/>
          <w:lang w:val="en-US"/>
        </w:rPr>
        <w:t xml:space="preserve"> </w:t>
      </w:r>
      <w:r w:rsidRPr="00416FB1">
        <w:rPr>
          <w:sz w:val="20"/>
          <w:szCs w:val="20"/>
          <w:lang w:val="en-US"/>
        </w:rPr>
        <w:t>S</w:t>
      </w:r>
      <w:r>
        <w:rPr>
          <w:sz w:val="20"/>
          <w:szCs w:val="20"/>
          <w:lang w:val="en-US"/>
        </w:rPr>
        <w:t>eries M, N, P and Q</w:t>
      </w:r>
      <w:r w:rsidRPr="00416FB1">
        <w:rPr>
          <w:sz w:val="20"/>
          <w:szCs w:val="20"/>
          <w:lang w:val="en-US"/>
        </w:rPr>
        <w:t xml:space="preserve"> non-cumulative dollar preference shares</w:t>
      </w:r>
      <w:r>
        <w:rPr>
          <w:sz w:val="20"/>
          <w:szCs w:val="20"/>
          <w:lang w:val="en-US"/>
        </w:rPr>
        <w:t>,</w:t>
      </w:r>
      <w:r w:rsidRPr="00416FB1">
        <w:rPr>
          <w:sz w:val="20"/>
          <w:szCs w:val="20"/>
          <w:lang w:val="en-US"/>
        </w:rPr>
        <w:t xml:space="preserve"> represented</w:t>
      </w:r>
      <w:r>
        <w:rPr>
          <w:sz w:val="20"/>
          <w:szCs w:val="20"/>
          <w:lang w:val="en-US"/>
        </w:rPr>
        <w:t xml:space="preserve"> by American depositary shares, on 1 September </w:t>
      </w:r>
      <w:r w:rsidRPr="00416FB1">
        <w:rPr>
          <w:sz w:val="20"/>
          <w:szCs w:val="20"/>
          <w:lang w:val="en-US"/>
        </w:rPr>
        <w:t>2015.</w:t>
      </w:r>
    </w:p>
    <w:p w:rsidR="00833E82" w:rsidRPr="00CA5C9D" w:rsidRDefault="00833E82" w:rsidP="00833E82">
      <w:pPr>
        <w:pStyle w:val="GCAParagraphText73"/>
        <w:rPr>
          <w:sz w:val="16"/>
          <w:szCs w:val="16"/>
        </w:rPr>
      </w:pPr>
    </w:p>
    <w:p w:rsidR="00833E82" w:rsidRPr="005F6596" w:rsidRDefault="00833E82" w:rsidP="00833E82">
      <w:pPr>
        <w:pStyle w:val="Normal5"/>
        <w:autoSpaceDE w:val="0"/>
        <w:autoSpaceDN w:val="0"/>
        <w:adjustRightInd w:val="0"/>
        <w:spacing w:line="288" w:lineRule="auto"/>
        <w:rPr>
          <w:color w:val="003366"/>
          <w:sz w:val="20"/>
          <w:szCs w:val="20"/>
        </w:rPr>
      </w:pPr>
      <w:r>
        <w:rPr>
          <w:color w:val="003366"/>
          <w:sz w:val="20"/>
          <w:szCs w:val="20"/>
        </w:rPr>
        <w:t>July Budget</w:t>
      </w:r>
      <w:r w:rsidRPr="005F6596">
        <w:rPr>
          <w:color w:val="003366"/>
          <w:sz w:val="20"/>
          <w:szCs w:val="20"/>
        </w:rPr>
        <w:t xml:space="preserve"> </w:t>
      </w:r>
    </w:p>
    <w:p w:rsidR="00833E82" w:rsidRPr="001C5989" w:rsidRDefault="00833E82" w:rsidP="00833E82">
      <w:pPr>
        <w:pStyle w:val="Normal5"/>
        <w:autoSpaceDE w:val="0"/>
        <w:autoSpaceDN w:val="0"/>
        <w:adjustRightInd w:val="0"/>
        <w:spacing w:line="288" w:lineRule="auto"/>
        <w:jc w:val="both"/>
        <w:rPr>
          <w:sz w:val="20"/>
          <w:szCs w:val="20"/>
        </w:rPr>
      </w:pPr>
      <w:r w:rsidRPr="001C5989">
        <w:rPr>
          <w:sz w:val="20"/>
          <w:szCs w:val="20"/>
        </w:rPr>
        <w:t xml:space="preserve">On 8 July 2015 a number of proposed changes to the </w:t>
      </w:r>
      <w:smartTag w:uri="urn:schemas-microsoft-com:office:smarttags" w:element="country-region">
        <w:smartTag w:uri="urn:schemas-microsoft-com:office:smarttags" w:element="place">
          <w:r w:rsidRPr="001C5989">
            <w:rPr>
              <w:sz w:val="20"/>
              <w:szCs w:val="20"/>
            </w:rPr>
            <w:t>UK</w:t>
          </w:r>
        </w:smartTag>
      </w:smartTag>
      <w:r w:rsidRPr="001C5989">
        <w:rPr>
          <w:sz w:val="20"/>
          <w:szCs w:val="20"/>
        </w:rPr>
        <w:t xml:space="preserve"> corporate tax system</w:t>
      </w:r>
      <w:r>
        <w:rPr>
          <w:sz w:val="20"/>
          <w:szCs w:val="20"/>
        </w:rPr>
        <w:t xml:space="preserve"> were announced</w:t>
      </w:r>
      <w:r w:rsidRPr="001C5989">
        <w:rPr>
          <w:sz w:val="20"/>
          <w:szCs w:val="20"/>
        </w:rPr>
        <w:t xml:space="preserve">. </w:t>
      </w:r>
      <w:r>
        <w:rPr>
          <w:sz w:val="20"/>
          <w:szCs w:val="20"/>
        </w:rPr>
        <w:t>In accordance with IFRS these changes will be accounted for when they are substantively enacted which is expected to be in October 2015.</w:t>
      </w:r>
    </w:p>
    <w:p w:rsidR="00833E82" w:rsidRPr="00CA5C9D" w:rsidRDefault="00833E82" w:rsidP="00833E82">
      <w:pPr>
        <w:pStyle w:val="Normal5"/>
        <w:autoSpaceDE w:val="0"/>
        <w:autoSpaceDN w:val="0"/>
        <w:adjustRightInd w:val="0"/>
        <w:spacing w:line="288" w:lineRule="auto"/>
        <w:rPr>
          <w:szCs w:val="16"/>
        </w:rPr>
      </w:pPr>
    </w:p>
    <w:p w:rsidR="00833E82" w:rsidRDefault="00833E82" w:rsidP="00833E82">
      <w:pPr>
        <w:pStyle w:val="Normal5"/>
        <w:autoSpaceDE w:val="0"/>
        <w:autoSpaceDN w:val="0"/>
        <w:adjustRightInd w:val="0"/>
        <w:spacing w:line="288" w:lineRule="auto"/>
        <w:rPr>
          <w:sz w:val="20"/>
          <w:szCs w:val="20"/>
        </w:rPr>
      </w:pPr>
      <w:r w:rsidRPr="001C5989">
        <w:rPr>
          <w:sz w:val="20"/>
          <w:szCs w:val="20"/>
        </w:rPr>
        <w:t xml:space="preserve">The most relevant proposed measures include: </w:t>
      </w:r>
    </w:p>
    <w:tbl>
      <w:tblPr>
        <w:tblW w:w="9639" w:type="dxa"/>
        <w:tblCellMar>
          <w:left w:w="0" w:type="dxa"/>
          <w:right w:w="0" w:type="dxa"/>
        </w:tblCellMar>
        <w:tblLook w:val="01E0" w:firstRow="1" w:lastRow="1" w:firstColumn="1" w:lastColumn="1" w:noHBand="0" w:noVBand="0"/>
      </w:tblPr>
      <w:tblGrid>
        <w:gridCol w:w="579"/>
        <w:gridCol w:w="9060"/>
      </w:tblGrid>
      <w:tr w:rsidR="00833E82" w:rsidRPr="005F6596" w:rsidTr="00324169">
        <w:trPr>
          <w:trHeight w:val="467"/>
        </w:trPr>
        <w:tc>
          <w:tcPr>
            <w:tcW w:w="579" w:type="dxa"/>
          </w:tcPr>
          <w:p w:rsidR="00833E82" w:rsidRDefault="00833E82" w:rsidP="00324169">
            <w:pPr>
              <w:pStyle w:val="Normal00"/>
              <w:spacing w:line="288" w:lineRule="auto"/>
              <w:jc w:val="both"/>
              <w:rPr>
                <w:rFonts w:eastAsia="SimSun"/>
                <w:color w:val="003366"/>
                <w:sz w:val="20"/>
                <w:szCs w:val="20"/>
                <w:lang w:eastAsia="ja-JP"/>
              </w:rPr>
            </w:pPr>
            <w:r>
              <w:rPr>
                <w:rFonts w:eastAsia="SimSun"/>
                <w:color w:val="003366"/>
                <w:sz w:val="20"/>
                <w:szCs w:val="20"/>
                <w:lang w:eastAsia="ja-JP"/>
              </w:rPr>
              <w:t>●</w:t>
            </w:r>
          </w:p>
        </w:tc>
        <w:tc>
          <w:tcPr>
            <w:tcW w:w="9060" w:type="dxa"/>
          </w:tcPr>
          <w:p w:rsidR="00833E82" w:rsidRPr="005F6596" w:rsidRDefault="00833E82" w:rsidP="00324169">
            <w:pPr>
              <w:pStyle w:val="Normal5"/>
              <w:autoSpaceDE w:val="0"/>
              <w:autoSpaceDN w:val="0"/>
              <w:adjustRightInd w:val="0"/>
              <w:spacing w:line="290" w:lineRule="auto"/>
              <w:jc w:val="both"/>
              <w:rPr>
                <w:sz w:val="20"/>
                <w:szCs w:val="20"/>
              </w:rPr>
            </w:pPr>
            <w:r>
              <w:rPr>
                <w:sz w:val="20"/>
                <w:szCs w:val="20"/>
              </w:rPr>
              <w:t>C</w:t>
            </w:r>
            <w:r w:rsidRPr="005F6596">
              <w:rPr>
                <w:sz w:val="20"/>
                <w:szCs w:val="20"/>
              </w:rPr>
              <w:t>uts in the rate of</w:t>
            </w:r>
            <w:r>
              <w:rPr>
                <w:sz w:val="20"/>
                <w:szCs w:val="20"/>
              </w:rPr>
              <w:t xml:space="preserve"> corporation tax from 20% to 19</w:t>
            </w:r>
            <w:r w:rsidRPr="005F6596">
              <w:rPr>
                <w:sz w:val="20"/>
                <w:szCs w:val="20"/>
              </w:rPr>
              <w:t>% from 1 April 2017 and to 18% from 1 April 2020.  Existing temporary differences on which deferred tax has been provided may</w:t>
            </w:r>
            <w:r>
              <w:rPr>
                <w:sz w:val="20"/>
                <w:szCs w:val="20"/>
              </w:rPr>
              <w:t xml:space="preserve"> reverse at these reduced rates;</w:t>
            </w:r>
          </w:p>
        </w:tc>
      </w:tr>
      <w:tr w:rsidR="00833E82" w:rsidRPr="005F6596" w:rsidTr="00324169">
        <w:trPr>
          <w:trHeight w:hRule="exact" w:val="57"/>
        </w:trPr>
        <w:tc>
          <w:tcPr>
            <w:tcW w:w="579" w:type="dxa"/>
            <w:tcMar>
              <w:top w:w="0" w:type="dxa"/>
              <w:left w:w="108" w:type="dxa"/>
              <w:bottom w:w="0" w:type="dxa"/>
              <w:right w:w="108" w:type="dxa"/>
            </w:tcMar>
          </w:tcPr>
          <w:p w:rsidR="00833E82" w:rsidRDefault="00833E82" w:rsidP="00324169">
            <w:pPr>
              <w:pStyle w:val="Normal00"/>
              <w:spacing w:line="288" w:lineRule="auto"/>
              <w:jc w:val="both"/>
              <w:rPr>
                <w:rFonts w:eastAsia="SimSun"/>
                <w:color w:val="003366"/>
                <w:sz w:val="20"/>
                <w:szCs w:val="20"/>
                <w:lang w:eastAsia="ja-JP"/>
              </w:rPr>
            </w:pPr>
          </w:p>
        </w:tc>
        <w:tc>
          <w:tcPr>
            <w:tcW w:w="9060" w:type="dxa"/>
            <w:tcMar>
              <w:top w:w="0" w:type="dxa"/>
              <w:left w:w="108" w:type="dxa"/>
              <w:bottom w:w="0" w:type="dxa"/>
              <w:right w:w="108" w:type="dxa"/>
            </w:tcMar>
          </w:tcPr>
          <w:p w:rsidR="00833E82" w:rsidRPr="005F6596" w:rsidRDefault="00833E82" w:rsidP="00324169">
            <w:pPr>
              <w:pStyle w:val="Normal00"/>
              <w:spacing w:line="290" w:lineRule="auto"/>
              <w:jc w:val="both"/>
              <w:rPr>
                <w:rFonts w:eastAsia="Times New Roman"/>
                <w:sz w:val="20"/>
                <w:szCs w:val="20"/>
              </w:rPr>
            </w:pPr>
          </w:p>
        </w:tc>
      </w:tr>
      <w:tr w:rsidR="00833E82" w:rsidRPr="005F6596" w:rsidTr="00324169">
        <w:trPr>
          <w:trHeight w:val="409"/>
        </w:trPr>
        <w:tc>
          <w:tcPr>
            <w:tcW w:w="579" w:type="dxa"/>
          </w:tcPr>
          <w:p w:rsidR="00833E82" w:rsidRDefault="00833E82" w:rsidP="00324169">
            <w:pPr>
              <w:pStyle w:val="Normal00"/>
              <w:spacing w:line="288" w:lineRule="auto"/>
              <w:jc w:val="both"/>
              <w:rPr>
                <w:rFonts w:eastAsia="SimSun"/>
                <w:color w:val="003366"/>
                <w:sz w:val="20"/>
                <w:szCs w:val="20"/>
                <w:lang w:eastAsia="ja-JP"/>
              </w:rPr>
            </w:pPr>
            <w:r>
              <w:rPr>
                <w:rFonts w:eastAsia="SimSun"/>
                <w:color w:val="003366"/>
                <w:sz w:val="20"/>
                <w:szCs w:val="20"/>
                <w:lang w:eastAsia="ja-JP"/>
              </w:rPr>
              <w:t>●</w:t>
            </w:r>
          </w:p>
        </w:tc>
        <w:tc>
          <w:tcPr>
            <w:tcW w:w="9060" w:type="dxa"/>
          </w:tcPr>
          <w:p w:rsidR="00833E82" w:rsidRPr="005F6596" w:rsidRDefault="00833E82" w:rsidP="00324169">
            <w:pPr>
              <w:pStyle w:val="Normal5"/>
              <w:autoSpaceDE w:val="0"/>
              <w:autoSpaceDN w:val="0"/>
              <w:adjustRightInd w:val="0"/>
              <w:spacing w:line="290" w:lineRule="auto"/>
              <w:jc w:val="both"/>
              <w:rPr>
                <w:sz w:val="20"/>
                <w:szCs w:val="20"/>
              </w:rPr>
            </w:pPr>
            <w:r>
              <w:rPr>
                <w:sz w:val="20"/>
                <w:szCs w:val="20"/>
              </w:rPr>
              <w:t>A</w:t>
            </w:r>
            <w:r w:rsidRPr="005F6596">
              <w:rPr>
                <w:sz w:val="20"/>
                <w:szCs w:val="20"/>
              </w:rPr>
              <w:t xml:space="preserve"> corporation tax surcharge of 8% on </w:t>
            </w:r>
            <w:smartTag w:uri="urn:schemas-microsoft-com:office:smarttags" w:element="country-region">
              <w:smartTag w:uri="urn:schemas-microsoft-com:office:smarttags" w:element="place">
                <w:r w:rsidRPr="005F6596">
                  <w:rPr>
                    <w:sz w:val="20"/>
                    <w:szCs w:val="20"/>
                  </w:rPr>
                  <w:t>UK</w:t>
                </w:r>
              </w:smartTag>
            </w:smartTag>
            <w:r w:rsidRPr="005F6596">
              <w:rPr>
                <w:sz w:val="20"/>
                <w:szCs w:val="20"/>
              </w:rPr>
              <w:t xml:space="preserve"> banking entities from 1 Jan</w:t>
            </w:r>
            <w:r>
              <w:rPr>
                <w:sz w:val="20"/>
                <w:szCs w:val="20"/>
              </w:rPr>
              <w:t xml:space="preserve">uary 2016.  This is expected to </w:t>
            </w:r>
            <w:r w:rsidRPr="005F6596">
              <w:rPr>
                <w:sz w:val="20"/>
                <w:szCs w:val="20"/>
              </w:rPr>
              <w:t>increase RBS’s corporation tax liabilities and vary the carrying val</w:t>
            </w:r>
            <w:r>
              <w:rPr>
                <w:sz w:val="20"/>
                <w:szCs w:val="20"/>
              </w:rPr>
              <w:t>ue of its deferred tax balances;</w:t>
            </w:r>
          </w:p>
        </w:tc>
      </w:tr>
      <w:tr w:rsidR="00833E82" w:rsidRPr="005F6596" w:rsidTr="00324169">
        <w:trPr>
          <w:trHeight w:hRule="exact" w:val="57"/>
        </w:trPr>
        <w:tc>
          <w:tcPr>
            <w:tcW w:w="579" w:type="dxa"/>
          </w:tcPr>
          <w:p w:rsidR="00833E82" w:rsidRDefault="00833E82" w:rsidP="00324169">
            <w:pPr>
              <w:pStyle w:val="Normal00"/>
              <w:spacing w:line="288" w:lineRule="auto"/>
              <w:jc w:val="both"/>
              <w:rPr>
                <w:rFonts w:eastAsia="SimSun"/>
                <w:color w:val="003366"/>
                <w:sz w:val="20"/>
                <w:szCs w:val="20"/>
                <w:lang w:eastAsia="ja-JP"/>
              </w:rPr>
            </w:pPr>
          </w:p>
        </w:tc>
        <w:tc>
          <w:tcPr>
            <w:tcW w:w="9060" w:type="dxa"/>
          </w:tcPr>
          <w:p w:rsidR="00833E82" w:rsidRPr="005F6596" w:rsidRDefault="00833E82" w:rsidP="00324169">
            <w:pPr>
              <w:pStyle w:val="Normal5"/>
              <w:autoSpaceDE w:val="0"/>
              <w:autoSpaceDN w:val="0"/>
              <w:adjustRightInd w:val="0"/>
              <w:spacing w:line="290" w:lineRule="auto"/>
              <w:ind w:hanging="720"/>
              <w:jc w:val="both"/>
              <w:rPr>
                <w:sz w:val="20"/>
                <w:szCs w:val="20"/>
              </w:rPr>
            </w:pPr>
          </w:p>
        </w:tc>
      </w:tr>
      <w:tr w:rsidR="00833E82" w:rsidRPr="005F6596" w:rsidTr="00324169">
        <w:tc>
          <w:tcPr>
            <w:tcW w:w="579" w:type="dxa"/>
          </w:tcPr>
          <w:p w:rsidR="00833E82" w:rsidRDefault="00833E82" w:rsidP="00324169">
            <w:pPr>
              <w:pStyle w:val="Normal00"/>
              <w:spacing w:line="288" w:lineRule="auto"/>
              <w:jc w:val="both"/>
              <w:rPr>
                <w:rFonts w:eastAsia="SimSun"/>
                <w:color w:val="003366"/>
                <w:sz w:val="20"/>
                <w:szCs w:val="20"/>
                <w:lang w:eastAsia="ja-JP"/>
              </w:rPr>
            </w:pPr>
            <w:r>
              <w:rPr>
                <w:rFonts w:eastAsia="SimSun"/>
                <w:color w:val="003366"/>
                <w:sz w:val="20"/>
                <w:szCs w:val="20"/>
                <w:lang w:eastAsia="ja-JP"/>
              </w:rPr>
              <w:t>●</w:t>
            </w:r>
          </w:p>
        </w:tc>
        <w:tc>
          <w:tcPr>
            <w:tcW w:w="9060" w:type="dxa"/>
          </w:tcPr>
          <w:p w:rsidR="00833E82" w:rsidRPr="005F6596" w:rsidRDefault="00833E82" w:rsidP="00324169">
            <w:pPr>
              <w:pStyle w:val="Normal5"/>
              <w:autoSpaceDE w:val="0"/>
              <w:autoSpaceDN w:val="0"/>
              <w:adjustRightInd w:val="0"/>
              <w:spacing w:line="290" w:lineRule="auto"/>
              <w:jc w:val="both"/>
              <w:rPr>
                <w:sz w:val="20"/>
                <w:szCs w:val="20"/>
              </w:rPr>
            </w:pPr>
            <w:r>
              <w:rPr>
                <w:sz w:val="20"/>
                <w:szCs w:val="20"/>
              </w:rPr>
              <w:t>A</w:t>
            </w:r>
            <w:r w:rsidRPr="005F6596">
              <w:rPr>
                <w:sz w:val="20"/>
                <w:szCs w:val="20"/>
              </w:rPr>
              <w:t xml:space="preserve"> reduction in the bank levy rate from 0.21% to 0.18% from 1 January 2016 and subsequent annual reducti</w:t>
            </w:r>
            <w:r>
              <w:rPr>
                <w:sz w:val="20"/>
                <w:szCs w:val="20"/>
              </w:rPr>
              <w:t>ons to 0.1% from 1 January 2021; and</w:t>
            </w:r>
          </w:p>
        </w:tc>
      </w:tr>
      <w:tr w:rsidR="00833E82" w:rsidRPr="005F6596" w:rsidTr="00324169">
        <w:trPr>
          <w:trHeight w:hRule="exact" w:val="57"/>
        </w:trPr>
        <w:tc>
          <w:tcPr>
            <w:tcW w:w="579" w:type="dxa"/>
          </w:tcPr>
          <w:p w:rsidR="00833E82" w:rsidRDefault="00833E82" w:rsidP="00324169">
            <w:pPr>
              <w:pStyle w:val="Normal00"/>
              <w:spacing w:line="288" w:lineRule="auto"/>
              <w:jc w:val="both"/>
              <w:rPr>
                <w:rFonts w:eastAsia="SimSun"/>
                <w:color w:val="003366"/>
                <w:sz w:val="20"/>
                <w:szCs w:val="20"/>
                <w:lang w:eastAsia="ja-JP"/>
              </w:rPr>
            </w:pPr>
          </w:p>
        </w:tc>
        <w:tc>
          <w:tcPr>
            <w:tcW w:w="9060" w:type="dxa"/>
          </w:tcPr>
          <w:p w:rsidR="00833E82" w:rsidRPr="005F6596" w:rsidRDefault="00833E82" w:rsidP="00324169">
            <w:pPr>
              <w:pStyle w:val="Normal5"/>
              <w:autoSpaceDE w:val="0"/>
              <w:autoSpaceDN w:val="0"/>
              <w:adjustRightInd w:val="0"/>
              <w:spacing w:line="290" w:lineRule="auto"/>
              <w:ind w:hanging="720"/>
              <w:jc w:val="both"/>
              <w:rPr>
                <w:sz w:val="20"/>
                <w:szCs w:val="20"/>
              </w:rPr>
            </w:pPr>
          </w:p>
        </w:tc>
      </w:tr>
      <w:tr w:rsidR="00833E82" w:rsidRPr="005F6596" w:rsidTr="00324169">
        <w:tc>
          <w:tcPr>
            <w:tcW w:w="579" w:type="dxa"/>
          </w:tcPr>
          <w:p w:rsidR="00833E82" w:rsidRDefault="00833E82" w:rsidP="00324169">
            <w:pPr>
              <w:pStyle w:val="Normal00"/>
              <w:spacing w:line="288" w:lineRule="auto"/>
              <w:jc w:val="both"/>
              <w:rPr>
                <w:rFonts w:eastAsia="SimSun"/>
                <w:color w:val="003366"/>
                <w:sz w:val="20"/>
                <w:szCs w:val="20"/>
                <w:lang w:eastAsia="ja-JP"/>
              </w:rPr>
            </w:pPr>
            <w:r>
              <w:rPr>
                <w:rFonts w:eastAsia="SimSun"/>
                <w:color w:val="003366"/>
                <w:sz w:val="20"/>
                <w:szCs w:val="20"/>
                <w:lang w:eastAsia="ja-JP"/>
              </w:rPr>
              <w:t>●</w:t>
            </w:r>
          </w:p>
        </w:tc>
        <w:tc>
          <w:tcPr>
            <w:tcW w:w="9060" w:type="dxa"/>
          </w:tcPr>
          <w:p w:rsidR="00833E82" w:rsidRPr="005F6596" w:rsidRDefault="00833E82" w:rsidP="00324169">
            <w:pPr>
              <w:pStyle w:val="Normal5"/>
              <w:autoSpaceDE w:val="0"/>
              <w:autoSpaceDN w:val="0"/>
              <w:adjustRightInd w:val="0"/>
              <w:spacing w:line="290" w:lineRule="auto"/>
              <w:ind w:left="720" w:hanging="720"/>
              <w:rPr>
                <w:sz w:val="20"/>
                <w:szCs w:val="20"/>
              </w:rPr>
            </w:pPr>
            <w:r>
              <w:rPr>
                <w:sz w:val="20"/>
                <w:szCs w:val="20"/>
              </w:rPr>
              <w:t>M</w:t>
            </w:r>
            <w:r w:rsidRPr="005F6596">
              <w:rPr>
                <w:sz w:val="20"/>
                <w:szCs w:val="20"/>
              </w:rPr>
              <w:t>aking compensation in relation to misconduct non-deductible for corporation tax.</w:t>
            </w:r>
          </w:p>
        </w:tc>
      </w:tr>
    </w:tbl>
    <w:p w:rsidR="00833E82" w:rsidRDefault="00833E82" w:rsidP="00833E82">
      <w:pPr>
        <w:pStyle w:val="Normal5"/>
        <w:autoSpaceDE w:val="0"/>
        <w:autoSpaceDN w:val="0"/>
        <w:adjustRightInd w:val="0"/>
        <w:spacing w:line="288" w:lineRule="auto"/>
        <w:rPr>
          <w:sz w:val="20"/>
          <w:szCs w:val="20"/>
        </w:rPr>
      </w:pPr>
    </w:p>
    <w:p w:rsidR="00833E82" w:rsidRPr="00177A8C" w:rsidRDefault="00833E82" w:rsidP="00833E82">
      <w:pPr>
        <w:pStyle w:val="Normal5"/>
        <w:autoSpaceDE w:val="0"/>
        <w:autoSpaceDN w:val="0"/>
        <w:adjustRightInd w:val="0"/>
        <w:spacing w:line="288" w:lineRule="auto"/>
        <w:jc w:val="both"/>
        <w:rPr>
          <w:sz w:val="20"/>
          <w:szCs w:val="20"/>
        </w:rPr>
      </w:pPr>
      <w:r>
        <w:rPr>
          <w:sz w:val="20"/>
          <w:szCs w:val="20"/>
        </w:rPr>
        <w:t>It is expected that these measures will increase the normalised tax rate to around 27% in the medium term and trending lower thereafter. The bank l</w:t>
      </w:r>
      <w:r w:rsidRPr="00177A8C">
        <w:rPr>
          <w:sz w:val="20"/>
          <w:szCs w:val="20"/>
        </w:rPr>
        <w:t xml:space="preserve">evy for 2015 is expected to be £280 million and is projected to fall progressively to £150 million by 2019.  </w:t>
      </w:r>
    </w:p>
    <w:p w:rsidR="00833E82" w:rsidRPr="00CA2181" w:rsidRDefault="00833E82" w:rsidP="00833E82">
      <w:pPr>
        <w:pStyle w:val="Heading10"/>
        <w:pBdr>
          <w:bottom w:val="single" w:sz="4" w:space="0" w:color="003366"/>
        </w:pBdr>
        <w:rPr>
          <w:b/>
        </w:rPr>
      </w:pPr>
      <w:r>
        <w:rPr>
          <w:rFonts w:eastAsia="SimSun"/>
          <w:b/>
          <w:lang w:eastAsia="zh-CN"/>
        </w:rPr>
        <w:br w:type="page"/>
      </w:r>
      <w:r>
        <w:rPr>
          <w:rFonts w:eastAsia="SimSun"/>
          <w:b/>
          <w:lang w:eastAsia="zh-CN"/>
        </w:rPr>
        <w:lastRenderedPageBreak/>
        <w:t>Highlights</w:t>
      </w:r>
    </w:p>
    <w:p w:rsidR="00833E82" w:rsidRDefault="00833E82" w:rsidP="00833E82">
      <w:pPr>
        <w:pStyle w:val="Normal5"/>
        <w:rPr>
          <w:b/>
          <w:color w:val="003366"/>
          <w:sz w:val="20"/>
          <w:szCs w:val="20"/>
        </w:rPr>
      </w:pPr>
    </w:p>
    <w:p w:rsidR="00833E82" w:rsidRPr="00A227E8" w:rsidRDefault="00833E82" w:rsidP="00833E82">
      <w:pPr>
        <w:pStyle w:val="Normal5"/>
        <w:keepNext/>
        <w:spacing w:line="288" w:lineRule="auto"/>
        <w:outlineLvl w:val="0"/>
        <w:rPr>
          <w:rFonts w:eastAsia="Times New Roman"/>
          <w:b/>
          <w:color w:val="003366"/>
          <w:sz w:val="20"/>
          <w:szCs w:val="20"/>
          <w:lang w:eastAsia="ja-JP"/>
        </w:rPr>
      </w:pPr>
      <w:r w:rsidRPr="00A227E8">
        <w:rPr>
          <w:rFonts w:eastAsia="Times New Roman"/>
          <w:b/>
          <w:color w:val="003366"/>
          <w:sz w:val="20"/>
          <w:szCs w:val="20"/>
          <w:lang w:eastAsia="ja-JP"/>
        </w:rPr>
        <w:t>Outlook</w:t>
      </w:r>
    </w:p>
    <w:p w:rsidR="00833E82" w:rsidRPr="004C0835" w:rsidRDefault="00833E82" w:rsidP="00833E82">
      <w:pPr>
        <w:pStyle w:val="Normal5"/>
        <w:spacing w:line="288" w:lineRule="auto"/>
        <w:jc w:val="both"/>
        <w:rPr>
          <w:rFonts w:eastAsia="Times New Roman"/>
          <w:sz w:val="20"/>
          <w:szCs w:val="20"/>
        </w:rPr>
      </w:pPr>
      <w:r w:rsidRPr="004C0835">
        <w:rPr>
          <w:rFonts w:eastAsia="Times New Roman"/>
          <w:sz w:val="20"/>
          <w:szCs w:val="20"/>
        </w:rPr>
        <w:t>Following the sale of a further tranche of shares, RBS now plans to complete the exit from Citizens by the end of 2015, subject to market conditions.</w:t>
      </w:r>
    </w:p>
    <w:p w:rsidR="00833E82" w:rsidRPr="004C0835" w:rsidRDefault="00833E82" w:rsidP="00833E82">
      <w:pPr>
        <w:pStyle w:val="Normal5"/>
        <w:spacing w:line="288" w:lineRule="auto"/>
        <w:jc w:val="both"/>
        <w:rPr>
          <w:rFonts w:eastAsia="Times New Roman"/>
          <w:sz w:val="20"/>
          <w:szCs w:val="20"/>
        </w:rPr>
      </w:pPr>
    </w:p>
    <w:p w:rsidR="00833E82" w:rsidRPr="004C0835" w:rsidRDefault="00833E82" w:rsidP="00833E82">
      <w:pPr>
        <w:pStyle w:val="Normal5"/>
        <w:spacing w:line="288" w:lineRule="auto"/>
        <w:jc w:val="both"/>
        <w:rPr>
          <w:rFonts w:eastAsia="Times New Roman"/>
          <w:sz w:val="20"/>
          <w:szCs w:val="20"/>
        </w:rPr>
      </w:pPr>
      <w:r w:rsidRPr="004C0835">
        <w:rPr>
          <w:rFonts w:eastAsia="Times New Roman"/>
          <w:sz w:val="20"/>
          <w:szCs w:val="20"/>
        </w:rPr>
        <w:t>The divestment, together with the strong progress being made in CIB and RCR, will enable RBS to meet its target of reducing RWAs to below £300 billion in 2015.</w:t>
      </w:r>
    </w:p>
    <w:p w:rsidR="00833E82" w:rsidRPr="004C0835" w:rsidRDefault="00833E82" w:rsidP="00833E82">
      <w:pPr>
        <w:pStyle w:val="Normal5"/>
        <w:spacing w:line="288" w:lineRule="auto"/>
        <w:jc w:val="both"/>
        <w:rPr>
          <w:rFonts w:eastAsia="Times New Roman"/>
          <w:sz w:val="20"/>
          <w:szCs w:val="20"/>
        </w:rPr>
      </w:pPr>
    </w:p>
    <w:p w:rsidR="00833E82" w:rsidRPr="004C0835" w:rsidRDefault="00833E82" w:rsidP="00833E82">
      <w:pPr>
        <w:pStyle w:val="Normal5"/>
        <w:spacing w:line="288" w:lineRule="auto"/>
        <w:jc w:val="both"/>
        <w:rPr>
          <w:rFonts w:eastAsia="Times New Roman"/>
          <w:sz w:val="20"/>
          <w:szCs w:val="20"/>
        </w:rPr>
      </w:pPr>
      <w:r w:rsidRPr="004C0835">
        <w:rPr>
          <w:rFonts w:eastAsia="Times New Roman"/>
          <w:sz w:val="20"/>
          <w:szCs w:val="20"/>
        </w:rPr>
        <w:t>The restructuring of CIB is planned to accelerate during the second half of 2015.  This is expected to result in lower revenues, partially due to</w:t>
      </w:r>
      <w:r>
        <w:rPr>
          <w:rFonts w:eastAsia="Times New Roman"/>
          <w:sz w:val="20"/>
          <w:szCs w:val="20"/>
        </w:rPr>
        <w:t xml:space="preserve"> higher</w:t>
      </w:r>
      <w:r w:rsidRPr="004C0835">
        <w:rPr>
          <w:rFonts w:eastAsia="Times New Roman"/>
          <w:sz w:val="20"/>
          <w:szCs w:val="20"/>
        </w:rPr>
        <w:t xml:space="preserve"> disposal losses, and </w:t>
      </w:r>
      <w:r>
        <w:rPr>
          <w:rFonts w:eastAsia="Times New Roman"/>
          <w:sz w:val="20"/>
          <w:szCs w:val="20"/>
        </w:rPr>
        <w:t xml:space="preserve">elevated </w:t>
      </w:r>
      <w:r w:rsidRPr="004C0835">
        <w:rPr>
          <w:rFonts w:eastAsia="Times New Roman"/>
          <w:sz w:val="20"/>
          <w:szCs w:val="20"/>
        </w:rPr>
        <w:t xml:space="preserve">restructuring costs. </w:t>
      </w:r>
    </w:p>
    <w:p w:rsidR="00833E82" w:rsidRPr="004C0835" w:rsidRDefault="00833E82" w:rsidP="00833E82">
      <w:pPr>
        <w:pStyle w:val="Normal5"/>
        <w:spacing w:line="288" w:lineRule="auto"/>
        <w:jc w:val="both"/>
        <w:rPr>
          <w:rFonts w:eastAsia="Times New Roman"/>
          <w:sz w:val="20"/>
          <w:szCs w:val="20"/>
        </w:rPr>
      </w:pPr>
    </w:p>
    <w:p w:rsidR="00833E82" w:rsidRPr="004C0835" w:rsidRDefault="00833E82" w:rsidP="00833E82">
      <w:pPr>
        <w:pStyle w:val="Normal5"/>
        <w:spacing w:line="288" w:lineRule="auto"/>
        <w:jc w:val="both"/>
        <w:rPr>
          <w:rFonts w:eastAsia="Times New Roman"/>
          <w:sz w:val="20"/>
          <w:szCs w:val="20"/>
        </w:rPr>
      </w:pPr>
      <w:r w:rsidRPr="004C0835">
        <w:rPr>
          <w:rFonts w:eastAsia="Times New Roman"/>
          <w:sz w:val="20"/>
          <w:szCs w:val="20"/>
        </w:rPr>
        <w:t>Targeted cost savings of £800 million in 2015 are expected to be delivered, notwithstanding the adverse impact of the increased UK bank levy.</w:t>
      </w:r>
    </w:p>
    <w:p w:rsidR="00833E82" w:rsidRPr="004C0835" w:rsidRDefault="00833E82" w:rsidP="00833E82">
      <w:pPr>
        <w:pStyle w:val="Normal5"/>
        <w:spacing w:line="288" w:lineRule="auto"/>
        <w:jc w:val="both"/>
        <w:rPr>
          <w:rFonts w:eastAsia="Times New Roman"/>
          <w:sz w:val="20"/>
          <w:szCs w:val="20"/>
        </w:rPr>
      </w:pPr>
    </w:p>
    <w:p w:rsidR="00833E82" w:rsidRPr="004C0835" w:rsidRDefault="00833E82" w:rsidP="00833E82">
      <w:pPr>
        <w:pStyle w:val="Normal5"/>
        <w:spacing w:line="288" w:lineRule="auto"/>
        <w:jc w:val="both"/>
        <w:rPr>
          <w:rFonts w:eastAsia="Times New Roman"/>
          <w:sz w:val="20"/>
          <w:szCs w:val="20"/>
        </w:rPr>
      </w:pPr>
      <w:r w:rsidRPr="004C0835">
        <w:rPr>
          <w:rFonts w:eastAsia="Times New Roman"/>
          <w:sz w:val="20"/>
          <w:szCs w:val="20"/>
        </w:rPr>
        <w:t xml:space="preserve">RBS expects to meet its objective of lending growth in strategic segments, UK PBB and Commercial Banking, in line with or above nominal </w:t>
      </w:r>
      <w:r>
        <w:rPr>
          <w:rFonts w:eastAsia="Times New Roman"/>
          <w:sz w:val="20"/>
          <w:szCs w:val="20"/>
        </w:rPr>
        <w:t>UK GDP growth</w:t>
      </w:r>
      <w:r w:rsidRPr="004C0835">
        <w:rPr>
          <w:rFonts w:eastAsia="Times New Roman"/>
          <w:sz w:val="20"/>
          <w:szCs w:val="20"/>
        </w:rPr>
        <w:t xml:space="preserve">. </w:t>
      </w:r>
    </w:p>
    <w:p w:rsidR="00833E82" w:rsidRPr="004C0835" w:rsidRDefault="00833E82" w:rsidP="00833E82">
      <w:pPr>
        <w:pStyle w:val="Normal5"/>
        <w:spacing w:line="288" w:lineRule="auto"/>
        <w:jc w:val="both"/>
        <w:rPr>
          <w:rFonts w:eastAsia="Times New Roman"/>
          <w:sz w:val="20"/>
          <w:szCs w:val="20"/>
        </w:rPr>
      </w:pPr>
    </w:p>
    <w:p w:rsidR="00833E82" w:rsidRPr="004C0835" w:rsidRDefault="00833E82" w:rsidP="00833E82">
      <w:pPr>
        <w:pStyle w:val="Normal5"/>
        <w:spacing w:line="288" w:lineRule="auto"/>
        <w:jc w:val="both"/>
        <w:rPr>
          <w:rFonts w:eastAsia="Times New Roman"/>
          <w:sz w:val="20"/>
          <w:szCs w:val="20"/>
        </w:rPr>
      </w:pPr>
      <w:r w:rsidRPr="004C0835">
        <w:rPr>
          <w:rFonts w:eastAsia="Times New Roman"/>
          <w:sz w:val="20"/>
          <w:szCs w:val="20"/>
        </w:rPr>
        <w:t>Investments to make the bank simpler and fairer for customers are having a positive</w:t>
      </w:r>
      <w:r>
        <w:rPr>
          <w:rFonts w:eastAsia="Times New Roman"/>
          <w:sz w:val="20"/>
          <w:szCs w:val="20"/>
        </w:rPr>
        <w:t xml:space="preserve"> impact on NPS.</w:t>
      </w:r>
      <w:r w:rsidRPr="004C0835">
        <w:rPr>
          <w:rFonts w:eastAsia="Times New Roman"/>
          <w:sz w:val="20"/>
          <w:szCs w:val="20"/>
        </w:rPr>
        <w:t xml:space="preserve"> The target to improve NPS in all customer franchises is stretching but achievable.</w:t>
      </w:r>
    </w:p>
    <w:p w:rsidR="00833E82" w:rsidRPr="004C0835" w:rsidRDefault="00833E82" w:rsidP="00833E82">
      <w:pPr>
        <w:pStyle w:val="Normal5"/>
        <w:spacing w:line="24" w:lineRule="atLeast"/>
        <w:jc w:val="both"/>
        <w:rPr>
          <w:rFonts w:eastAsia="Times New Roman"/>
          <w:sz w:val="20"/>
          <w:szCs w:val="20"/>
        </w:rPr>
      </w:pPr>
    </w:p>
    <w:p w:rsidR="00833E82" w:rsidRPr="004C0835" w:rsidRDefault="00833E82" w:rsidP="00833E82">
      <w:pPr>
        <w:pStyle w:val="Normal5"/>
        <w:spacing w:line="288" w:lineRule="auto"/>
        <w:jc w:val="both"/>
        <w:rPr>
          <w:rFonts w:eastAsia="Times New Roman"/>
          <w:sz w:val="20"/>
          <w:szCs w:val="20"/>
        </w:rPr>
      </w:pPr>
      <w:r w:rsidRPr="004C0835">
        <w:rPr>
          <w:rFonts w:eastAsia="Times New Roman"/>
          <w:sz w:val="20"/>
          <w:szCs w:val="20"/>
        </w:rPr>
        <w:t>Whilst legacy is</w:t>
      </w:r>
      <w:r>
        <w:rPr>
          <w:rFonts w:eastAsia="Times New Roman"/>
          <w:sz w:val="20"/>
          <w:szCs w:val="20"/>
        </w:rPr>
        <w:t xml:space="preserve">sues continue to be addressed, material </w:t>
      </w:r>
      <w:r w:rsidRPr="004C0835">
        <w:rPr>
          <w:rFonts w:eastAsia="Times New Roman"/>
          <w:sz w:val="20"/>
          <w:szCs w:val="20"/>
        </w:rPr>
        <w:t xml:space="preserve">further and incremental </w:t>
      </w:r>
      <w:r>
        <w:rPr>
          <w:rFonts w:eastAsia="Times New Roman"/>
          <w:sz w:val="20"/>
          <w:szCs w:val="20"/>
        </w:rPr>
        <w:t xml:space="preserve">costs and provisions </w:t>
      </w:r>
      <w:r w:rsidRPr="004C0835">
        <w:rPr>
          <w:rFonts w:eastAsia="Times New Roman"/>
          <w:sz w:val="20"/>
          <w:szCs w:val="20"/>
        </w:rPr>
        <w:t xml:space="preserve">related to historical conduct are </w:t>
      </w:r>
      <w:r>
        <w:rPr>
          <w:rFonts w:eastAsia="Times New Roman"/>
          <w:sz w:val="20"/>
          <w:szCs w:val="20"/>
        </w:rPr>
        <w:t>expec</w:t>
      </w:r>
      <w:r w:rsidRPr="004C0835">
        <w:rPr>
          <w:rFonts w:eastAsia="Times New Roman"/>
          <w:sz w:val="20"/>
          <w:szCs w:val="20"/>
        </w:rPr>
        <w:t>ted. The timing and quantum of any future costs, provisions and settlements, however, remain uncertain.</w:t>
      </w:r>
    </w:p>
    <w:p w:rsidR="00833E82" w:rsidRPr="00CA2181" w:rsidRDefault="00833E82" w:rsidP="00833E82">
      <w:pPr>
        <w:pStyle w:val="Heading10"/>
        <w:pBdr>
          <w:bottom w:val="single" w:sz="4" w:space="0" w:color="003366"/>
        </w:pBdr>
        <w:rPr>
          <w:b/>
        </w:rPr>
      </w:pPr>
      <w:r>
        <w:br w:type="page"/>
      </w:r>
      <w:r>
        <w:rPr>
          <w:rFonts w:eastAsia="SimSun"/>
          <w:b/>
          <w:lang w:eastAsia="zh-CN"/>
        </w:rPr>
        <w:lastRenderedPageBreak/>
        <w:t>Letter from the Chairman</w:t>
      </w:r>
    </w:p>
    <w:p w:rsidR="00833E82" w:rsidRDefault="00833E82" w:rsidP="00833E82">
      <w:pPr>
        <w:pStyle w:val="PlainText"/>
      </w:pPr>
    </w:p>
    <w:p w:rsidR="00833E82" w:rsidRPr="009A2FDB" w:rsidRDefault="00833E82" w:rsidP="00833E82">
      <w:pPr>
        <w:pStyle w:val="PlainText"/>
        <w:spacing w:line="288" w:lineRule="auto"/>
        <w:jc w:val="both"/>
        <w:rPr>
          <w:rFonts w:ascii="Arial" w:hAnsi="Arial" w:cs="Arial"/>
          <w:sz w:val="20"/>
          <w:szCs w:val="20"/>
        </w:rPr>
      </w:pPr>
      <w:r w:rsidRPr="009A2FDB">
        <w:rPr>
          <w:rFonts w:ascii="Arial" w:hAnsi="Arial" w:cs="Arial"/>
          <w:sz w:val="20"/>
          <w:szCs w:val="20"/>
        </w:rPr>
        <w:t>These results demonstrate the strength of our underlying customer businesses with operating profit - excluding restructurin</w:t>
      </w:r>
      <w:r>
        <w:rPr>
          <w:rFonts w:ascii="Arial" w:hAnsi="Arial" w:cs="Arial"/>
          <w:sz w:val="20"/>
          <w:szCs w:val="20"/>
        </w:rPr>
        <w:t>g and conduct charges - of £1.8</w:t>
      </w:r>
      <w:r w:rsidRPr="009A2FDB">
        <w:rPr>
          <w:rFonts w:ascii="Arial" w:hAnsi="Arial" w:cs="Arial"/>
          <w:sz w:val="20"/>
          <w:szCs w:val="20"/>
        </w:rPr>
        <w:t xml:space="preserve"> billion for the quarter, up 11% on Q1. We have reported an attributable profit for the quarter, albeit a loss for the half year, which reflects the restructuring and conduct costs we are continuing to work through.   </w:t>
      </w:r>
    </w:p>
    <w:p w:rsidR="00833E82" w:rsidRPr="009A2FDB" w:rsidRDefault="00833E82" w:rsidP="00833E82">
      <w:pPr>
        <w:pStyle w:val="PlainText"/>
        <w:spacing w:line="288" w:lineRule="auto"/>
        <w:jc w:val="both"/>
        <w:rPr>
          <w:rFonts w:ascii="Arial" w:hAnsi="Arial" w:cs="Arial"/>
          <w:sz w:val="20"/>
          <w:szCs w:val="20"/>
        </w:rPr>
      </w:pPr>
    </w:p>
    <w:p w:rsidR="00833E82" w:rsidRPr="009A2FDB" w:rsidRDefault="00833E82" w:rsidP="00833E82">
      <w:pPr>
        <w:pStyle w:val="PlainText"/>
        <w:spacing w:line="288" w:lineRule="auto"/>
        <w:jc w:val="both"/>
        <w:rPr>
          <w:rFonts w:ascii="Arial" w:hAnsi="Arial" w:cs="Arial"/>
          <w:sz w:val="20"/>
          <w:szCs w:val="20"/>
        </w:rPr>
      </w:pPr>
      <w:r w:rsidRPr="009A2FDB">
        <w:rPr>
          <w:rFonts w:ascii="Arial" w:hAnsi="Arial" w:cs="Arial"/>
          <w:sz w:val="20"/>
          <w:szCs w:val="20"/>
        </w:rPr>
        <w:t xml:space="preserve">We are seeing progress in our </w:t>
      </w:r>
      <w:smartTag w:uri="urn:schemas-microsoft-com:office:smarttags" w:element="country-region">
        <w:smartTag w:uri="urn:schemas-microsoft-com:office:smarttags" w:element="place">
          <w:r w:rsidRPr="009A2FDB">
            <w:rPr>
              <w:rFonts w:ascii="Arial" w:hAnsi="Arial" w:cs="Arial"/>
              <w:sz w:val="20"/>
              <w:szCs w:val="20"/>
            </w:rPr>
            <w:t>UK</w:t>
          </w:r>
        </w:smartTag>
      </w:smartTag>
      <w:r w:rsidRPr="009A2FDB">
        <w:rPr>
          <w:rFonts w:ascii="Arial" w:hAnsi="Arial" w:cs="Arial"/>
          <w:sz w:val="20"/>
          <w:szCs w:val="20"/>
        </w:rPr>
        <w:t xml:space="preserve"> retail and commercial businesses. More customers are choosing us to help them buy their homes than ever before, while the commercial business grew its loan book by £1.4 billion</w:t>
      </w:r>
      <w:r>
        <w:rPr>
          <w:rFonts w:ascii="Arial" w:hAnsi="Arial" w:cs="Arial"/>
          <w:sz w:val="20"/>
          <w:szCs w:val="20"/>
        </w:rPr>
        <w:t xml:space="preserve"> since 30 June 2014.</w:t>
      </w:r>
      <w:r w:rsidRPr="009A2FDB">
        <w:rPr>
          <w:rFonts w:ascii="Arial" w:hAnsi="Arial" w:cs="Arial"/>
          <w:sz w:val="20"/>
          <w:szCs w:val="20"/>
        </w:rPr>
        <w:t xml:space="preserve"> </w:t>
      </w:r>
    </w:p>
    <w:p w:rsidR="00833E82" w:rsidRPr="009A2FDB" w:rsidRDefault="00833E82" w:rsidP="00833E82">
      <w:pPr>
        <w:pStyle w:val="PlainText"/>
        <w:spacing w:line="288" w:lineRule="auto"/>
        <w:jc w:val="both"/>
        <w:rPr>
          <w:rFonts w:ascii="Arial" w:hAnsi="Arial" w:cs="Arial"/>
          <w:sz w:val="20"/>
          <w:szCs w:val="20"/>
        </w:rPr>
      </w:pPr>
    </w:p>
    <w:p w:rsidR="00833E82" w:rsidRPr="009A2FDB" w:rsidRDefault="00833E82" w:rsidP="00833E82">
      <w:pPr>
        <w:pStyle w:val="PlainText"/>
        <w:spacing w:line="288" w:lineRule="auto"/>
        <w:jc w:val="both"/>
        <w:rPr>
          <w:rFonts w:ascii="Arial" w:hAnsi="Arial" w:cs="Arial"/>
          <w:sz w:val="20"/>
          <w:szCs w:val="20"/>
        </w:rPr>
      </w:pPr>
      <w:r w:rsidRPr="009A2FDB">
        <w:rPr>
          <w:rFonts w:ascii="Arial" w:hAnsi="Arial" w:cs="Arial"/>
          <w:sz w:val="20"/>
          <w:szCs w:val="20"/>
        </w:rPr>
        <w:t xml:space="preserve">RBS is closely involved in the </w:t>
      </w:r>
      <w:smartTag w:uri="urn:schemas-microsoft-com:office:smarttags" w:element="country-region">
        <w:smartTag w:uri="urn:schemas-microsoft-com:office:smarttags" w:element="place">
          <w:r w:rsidRPr="009A2FDB">
            <w:rPr>
              <w:rFonts w:ascii="Arial" w:hAnsi="Arial" w:cs="Arial"/>
              <w:sz w:val="20"/>
              <w:szCs w:val="20"/>
            </w:rPr>
            <w:t>UK</w:t>
          </w:r>
        </w:smartTag>
      </w:smartTag>
      <w:r w:rsidRPr="009A2FDB">
        <w:rPr>
          <w:rFonts w:ascii="Arial" w:hAnsi="Arial" w:cs="Arial"/>
          <w:sz w:val="20"/>
          <w:szCs w:val="20"/>
        </w:rPr>
        <w:t>’s improving economic performance.  In partnership with Entrepreneurial Spark, RBS is opening business accelerator hubs in Birmingham, Brighton, Bristol and Leeds, with plans to open further hubs in major cities across the UK as we continue to support UK entrepreneurs and businesses providing free space, mentoring and financial support. The latest data from UK Export Finance shows that we are currently the biggest backer (by volume and value) of export contracts for 2015/16 and we are well on track to exceed our business for the previous financial year.</w:t>
      </w:r>
    </w:p>
    <w:p w:rsidR="00833E82" w:rsidRPr="009A2FDB" w:rsidRDefault="00833E82" w:rsidP="00833E82">
      <w:pPr>
        <w:pStyle w:val="PlainText"/>
        <w:spacing w:line="288" w:lineRule="auto"/>
        <w:jc w:val="both"/>
        <w:rPr>
          <w:rFonts w:ascii="Arial" w:hAnsi="Arial" w:cs="Arial"/>
          <w:sz w:val="20"/>
          <w:szCs w:val="20"/>
        </w:rPr>
      </w:pPr>
    </w:p>
    <w:p w:rsidR="00833E82" w:rsidRPr="009A2FDB" w:rsidRDefault="00833E82" w:rsidP="00833E82">
      <w:pPr>
        <w:pStyle w:val="PlainText"/>
        <w:spacing w:line="288" w:lineRule="auto"/>
        <w:jc w:val="both"/>
        <w:rPr>
          <w:rFonts w:ascii="Arial" w:hAnsi="Arial" w:cs="Arial"/>
          <w:sz w:val="20"/>
          <w:szCs w:val="20"/>
        </w:rPr>
      </w:pPr>
      <w:r w:rsidRPr="009A2FDB">
        <w:rPr>
          <w:rFonts w:ascii="Arial" w:hAnsi="Arial" w:cs="Arial"/>
          <w:sz w:val="20"/>
          <w:szCs w:val="20"/>
        </w:rPr>
        <w:t xml:space="preserve">In the first six months of the year we have increased our </w:t>
      </w:r>
      <w:smartTag w:uri="urn:schemas-microsoft-com:office:smarttags" w:element="country-region">
        <w:r w:rsidRPr="009A2FDB">
          <w:rPr>
            <w:rFonts w:ascii="Arial" w:hAnsi="Arial" w:cs="Arial"/>
            <w:sz w:val="20"/>
            <w:szCs w:val="20"/>
          </w:rPr>
          <w:t>UK</w:t>
        </w:r>
      </w:smartTag>
      <w:r w:rsidRPr="009A2FDB">
        <w:rPr>
          <w:rFonts w:ascii="Arial" w:hAnsi="Arial" w:cs="Arial"/>
          <w:sz w:val="20"/>
          <w:szCs w:val="20"/>
        </w:rPr>
        <w:t xml:space="preserve"> focus by further reducing </w:t>
      </w:r>
      <w:r>
        <w:rPr>
          <w:rFonts w:ascii="Arial" w:hAnsi="Arial" w:cs="Arial"/>
          <w:sz w:val="20"/>
          <w:szCs w:val="20"/>
        </w:rPr>
        <w:t xml:space="preserve">our stake in Citizens in the </w:t>
      </w:r>
      <w:smartTag w:uri="urn:schemas-microsoft-com:office:smarttags" w:element="country-region">
        <w:smartTag w:uri="urn:schemas-microsoft-com:office:smarttags" w:element="place">
          <w:r>
            <w:rPr>
              <w:rFonts w:ascii="Arial" w:hAnsi="Arial" w:cs="Arial"/>
              <w:sz w:val="20"/>
              <w:szCs w:val="20"/>
            </w:rPr>
            <w:t>US</w:t>
          </w:r>
        </w:smartTag>
      </w:smartTag>
      <w:r>
        <w:rPr>
          <w:rFonts w:ascii="Arial" w:hAnsi="Arial" w:cs="Arial"/>
          <w:sz w:val="20"/>
          <w:szCs w:val="20"/>
        </w:rPr>
        <w:t xml:space="preserve"> and by agreeing to sell our I</w:t>
      </w:r>
      <w:r w:rsidRPr="009A2FDB">
        <w:rPr>
          <w:rFonts w:ascii="Arial" w:hAnsi="Arial" w:cs="Arial"/>
          <w:sz w:val="20"/>
          <w:szCs w:val="20"/>
        </w:rPr>
        <w:t xml:space="preserve">nternational Private Bank. We have made excellent progress running down the parts of the business that no longer fit with our strategy. </w:t>
      </w:r>
    </w:p>
    <w:p w:rsidR="00833E82" w:rsidRPr="009A2FDB" w:rsidRDefault="00833E82" w:rsidP="00833E82">
      <w:pPr>
        <w:pStyle w:val="PlainText"/>
        <w:spacing w:line="288" w:lineRule="auto"/>
        <w:jc w:val="both"/>
        <w:rPr>
          <w:rFonts w:ascii="Arial" w:hAnsi="Arial" w:cs="Arial"/>
          <w:sz w:val="20"/>
          <w:szCs w:val="20"/>
        </w:rPr>
      </w:pPr>
    </w:p>
    <w:p w:rsidR="00833E82" w:rsidRPr="009A2FDB" w:rsidRDefault="00833E82" w:rsidP="00833E82">
      <w:pPr>
        <w:pStyle w:val="PlainText"/>
        <w:spacing w:line="288" w:lineRule="auto"/>
        <w:jc w:val="both"/>
        <w:rPr>
          <w:rFonts w:ascii="Arial" w:hAnsi="Arial" w:cs="Arial"/>
          <w:sz w:val="20"/>
          <w:szCs w:val="20"/>
        </w:rPr>
      </w:pPr>
      <w:r>
        <w:rPr>
          <w:rFonts w:ascii="Arial" w:hAnsi="Arial" w:cs="Arial"/>
          <w:sz w:val="20"/>
          <w:szCs w:val="20"/>
        </w:rPr>
        <w:t>We have</w:t>
      </w:r>
      <w:r w:rsidRPr="009A2FDB">
        <w:rPr>
          <w:rFonts w:ascii="Arial" w:hAnsi="Arial" w:cs="Arial"/>
          <w:sz w:val="20"/>
          <w:szCs w:val="20"/>
        </w:rPr>
        <w:t xml:space="preserve"> also once again improved our core capital position, and have had six consecutive quarters of capital growth.  RBS is now a much better capitalised bank.  </w:t>
      </w:r>
    </w:p>
    <w:p w:rsidR="00833E82" w:rsidRPr="009A2FDB" w:rsidRDefault="00833E82" w:rsidP="00833E82">
      <w:pPr>
        <w:pStyle w:val="PlainText"/>
        <w:spacing w:line="288" w:lineRule="auto"/>
        <w:jc w:val="both"/>
        <w:rPr>
          <w:rFonts w:ascii="Arial" w:hAnsi="Arial" w:cs="Arial"/>
          <w:sz w:val="20"/>
          <w:szCs w:val="20"/>
        </w:rPr>
      </w:pPr>
    </w:p>
    <w:p w:rsidR="00833E82" w:rsidRPr="009A2FDB" w:rsidRDefault="00833E82" w:rsidP="00833E82">
      <w:pPr>
        <w:pStyle w:val="PlainText"/>
        <w:spacing w:line="288" w:lineRule="auto"/>
        <w:jc w:val="both"/>
        <w:rPr>
          <w:rFonts w:ascii="Arial" w:hAnsi="Arial" w:cs="Arial"/>
          <w:sz w:val="20"/>
          <w:szCs w:val="20"/>
        </w:rPr>
      </w:pPr>
      <w:r w:rsidRPr="009A2FDB">
        <w:rPr>
          <w:rFonts w:ascii="Arial" w:hAnsi="Arial" w:cs="Arial"/>
          <w:sz w:val="20"/>
          <w:szCs w:val="20"/>
        </w:rPr>
        <w:t xml:space="preserve">The RBS of today is of course very different from the bank of 2009.  It has a greater focus on the quality of earnings and the control of risks. </w:t>
      </w:r>
    </w:p>
    <w:p w:rsidR="00833E82" w:rsidRPr="009A2FDB" w:rsidRDefault="00833E82" w:rsidP="00833E82">
      <w:pPr>
        <w:pStyle w:val="PlainText"/>
        <w:spacing w:line="288" w:lineRule="auto"/>
        <w:jc w:val="both"/>
        <w:rPr>
          <w:rFonts w:ascii="Arial" w:hAnsi="Arial" w:cs="Arial"/>
          <w:sz w:val="20"/>
          <w:szCs w:val="20"/>
        </w:rPr>
      </w:pPr>
    </w:p>
    <w:p w:rsidR="00833E82" w:rsidRPr="009A2FDB" w:rsidRDefault="00833E82" w:rsidP="00833E82">
      <w:pPr>
        <w:pStyle w:val="PlainText"/>
        <w:spacing w:line="288" w:lineRule="auto"/>
        <w:jc w:val="both"/>
        <w:rPr>
          <w:rFonts w:ascii="Arial" w:hAnsi="Arial" w:cs="Arial"/>
          <w:sz w:val="20"/>
          <w:szCs w:val="20"/>
        </w:rPr>
      </w:pPr>
      <w:r w:rsidRPr="009A2FDB">
        <w:rPr>
          <w:rFonts w:ascii="Arial" w:hAnsi="Arial" w:cs="Arial"/>
          <w:sz w:val="20"/>
          <w:szCs w:val="20"/>
        </w:rPr>
        <w:t>There have naturally been ups and downs along the way, which have required the strategy to change, but the focus on making this a stronger, simpler and fairer organisation has been the right one.  The decisions to sell or run-off significant parts of the business while investing in our core customer franchises has meant we are better positioned to deal with the constraints of structural regulatory reform, notably ring-fencing.</w:t>
      </w:r>
    </w:p>
    <w:p w:rsidR="00833E82" w:rsidRPr="009A2FDB" w:rsidRDefault="00833E82" w:rsidP="00833E82">
      <w:pPr>
        <w:pStyle w:val="PlainText"/>
        <w:spacing w:line="288" w:lineRule="auto"/>
        <w:jc w:val="both"/>
        <w:rPr>
          <w:rFonts w:ascii="Arial" w:hAnsi="Arial" w:cs="Arial"/>
          <w:sz w:val="20"/>
          <w:szCs w:val="20"/>
        </w:rPr>
      </w:pPr>
    </w:p>
    <w:p w:rsidR="00833E82" w:rsidRPr="009A2FDB" w:rsidRDefault="00833E82" w:rsidP="00833E82">
      <w:pPr>
        <w:pStyle w:val="PlainText"/>
        <w:spacing w:line="288" w:lineRule="auto"/>
        <w:jc w:val="both"/>
        <w:rPr>
          <w:rFonts w:ascii="Arial" w:hAnsi="Arial" w:cs="Arial"/>
          <w:sz w:val="20"/>
          <w:szCs w:val="20"/>
        </w:rPr>
      </w:pPr>
      <w:r w:rsidRPr="009A2FDB">
        <w:rPr>
          <w:rFonts w:ascii="Arial" w:hAnsi="Arial" w:cs="Arial"/>
          <w:sz w:val="20"/>
          <w:szCs w:val="20"/>
        </w:rPr>
        <w:t>Of course there are still some obstacles to overcome especially the resolution of outstanding conduct issues, including the investigations into our sale of residential mortgage</w:t>
      </w:r>
      <w:r>
        <w:rPr>
          <w:rFonts w:ascii="Arial" w:hAnsi="Arial" w:cs="Arial"/>
          <w:sz w:val="20"/>
          <w:szCs w:val="20"/>
        </w:rPr>
        <w:t>-</w:t>
      </w:r>
      <w:r w:rsidRPr="009A2FDB">
        <w:rPr>
          <w:rFonts w:ascii="Arial" w:hAnsi="Arial" w:cs="Arial"/>
          <w:sz w:val="20"/>
          <w:szCs w:val="20"/>
        </w:rPr>
        <w:t xml:space="preserve">backed securities in the </w:t>
      </w:r>
      <w:smartTag w:uri="urn:schemas-microsoft-com:office:smarttags" w:element="country-region">
        <w:r w:rsidRPr="009A2FDB">
          <w:rPr>
            <w:rFonts w:ascii="Arial" w:hAnsi="Arial" w:cs="Arial"/>
            <w:sz w:val="20"/>
            <w:szCs w:val="20"/>
          </w:rPr>
          <w:t>US</w:t>
        </w:r>
      </w:smartTag>
      <w:r>
        <w:rPr>
          <w:rFonts w:ascii="Arial" w:hAnsi="Arial" w:cs="Arial"/>
          <w:sz w:val="20"/>
          <w:szCs w:val="20"/>
        </w:rPr>
        <w:t xml:space="preserve"> between 2005-</w:t>
      </w:r>
      <w:r w:rsidRPr="009A2FDB">
        <w:rPr>
          <w:rFonts w:ascii="Arial" w:hAnsi="Arial" w:cs="Arial"/>
          <w:sz w:val="20"/>
          <w:szCs w:val="20"/>
        </w:rPr>
        <w:t xml:space="preserve">07, and the investigation by </w:t>
      </w:r>
      <w:smartTag w:uri="urn:schemas-microsoft-com:office:smarttags" w:element="country-region">
        <w:smartTag w:uri="urn:schemas-microsoft-com:office:smarttags" w:element="place">
          <w:r w:rsidRPr="009A2FDB">
            <w:rPr>
              <w:rFonts w:ascii="Arial" w:hAnsi="Arial" w:cs="Arial"/>
              <w:sz w:val="20"/>
              <w:szCs w:val="20"/>
            </w:rPr>
            <w:t>UK</w:t>
          </w:r>
        </w:smartTag>
      </w:smartTag>
      <w:r w:rsidRPr="009A2FDB">
        <w:rPr>
          <w:rFonts w:ascii="Arial" w:hAnsi="Arial" w:cs="Arial"/>
          <w:sz w:val="20"/>
          <w:szCs w:val="20"/>
        </w:rPr>
        <w:t xml:space="preserve"> authorities into the bank’s approach to distressed businesses.  </w:t>
      </w:r>
    </w:p>
    <w:p w:rsidR="00833E82" w:rsidRPr="009A2FDB" w:rsidRDefault="00833E82" w:rsidP="00833E82">
      <w:pPr>
        <w:pStyle w:val="PlainText"/>
        <w:spacing w:line="288" w:lineRule="auto"/>
        <w:jc w:val="both"/>
        <w:rPr>
          <w:rFonts w:ascii="Arial" w:hAnsi="Arial" w:cs="Arial"/>
          <w:sz w:val="20"/>
          <w:szCs w:val="20"/>
        </w:rPr>
      </w:pPr>
    </w:p>
    <w:p w:rsidR="00833E82" w:rsidRPr="009A2FDB" w:rsidRDefault="00833E82" w:rsidP="00833E82">
      <w:pPr>
        <w:pStyle w:val="PlainText"/>
        <w:spacing w:line="288" w:lineRule="auto"/>
        <w:jc w:val="both"/>
        <w:rPr>
          <w:rFonts w:ascii="Arial" w:hAnsi="Arial" w:cs="Arial"/>
          <w:sz w:val="20"/>
          <w:szCs w:val="20"/>
        </w:rPr>
      </w:pPr>
      <w:r w:rsidRPr="009A2FDB">
        <w:rPr>
          <w:rFonts w:ascii="Arial" w:hAnsi="Arial" w:cs="Arial"/>
          <w:sz w:val="20"/>
          <w:szCs w:val="20"/>
        </w:rPr>
        <w:t>Past experience at RBS and many other banks has demonstrated the readiness of regulators to impose substantial fines and costly redress schemes.  These conduct and litigation costs have greatly exceeded the expectations of banks and their investors.  Judging the ultimate scale of conduct costs remains extremely challenging.</w:t>
      </w:r>
    </w:p>
    <w:p w:rsidR="00833E82" w:rsidRPr="009A2FDB" w:rsidRDefault="00833E82" w:rsidP="00833E82">
      <w:pPr>
        <w:pStyle w:val="PlainText"/>
        <w:spacing w:line="288" w:lineRule="auto"/>
        <w:jc w:val="both"/>
        <w:rPr>
          <w:rFonts w:ascii="Arial" w:hAnsi="Arial" w:cs="Arial"/>
          <w:sz w:val="20"/>
          <w:szCs w:val="20"/>
        </w:rPr>
      </w:pPr>
    </w:p>
    <w:p w:rsidR="00833E82" w:rsidRDefault="00833E82" w:rsidP="00833E82">
      <w:pPr>
        <w:pStyle w:val="PlainText"/>
        <w:spacing w:line="288" w:lineRule="auto"/>
        <w:jc w:val="both"/>
        <w:rPr>
          <w:rFonts w:ascii="Arial" w:hAnsi="Arial" w:cs="Arial"/>
          <w:sz w:val="20"/>
          <w:szCs w:val="20"/>
        </w:rPr>
      </w:pPr>
      <w:r w:rsidRPr="009A2FDB">
        <w:rPr>
          <w:rFonts w:ascii="Arial" w:hAnsi="Arial" w:cs="Arial"/>
          <w:sz w:val="20"/>
          <w:szCs w:val="20"/>
        </w:rPr>
        <w:t xml:space="preserve">Looking forward, however, making customer service, trust and advocacy the focus of our strategy is starting to deliver results and by the end of this year I am confident that shareholders will see a clearer picture of the bank that RBS will become.  </w:t>
      </w:r>
    </w:p>
    <w:p w:rsidR="00833E82" w:rsidRDefault="00833E82" w:rsidP="00833E82">
      <w:pPr>
        <w:pStyle w:val="PlainText"/>
        <w:spacing w:line="288" w:lineRule="auto"/>
        <w:jc w:val="both"/>
        <w:rPr>
          <w:rFonts w:ascii="Arial" w:hAnsi="Arial" w:cs="Arial"/>
          <w:sz w:val="20"/>
          <w:szCs w:val="20"/>
        </w:rPr>
      </w:pPr>
    </w:p>
    <w:p w:rsidR="00833E82" w:rsidRPr="009A2FDB" w:rsidRDefault="00833E82" w:rsidP="00833E82">
      <w:pPr>
        <w:pStyle w:val="PlainText"/>
        <w:spacing w:line="288" w:lineRule="auto"/>
        <w:jc w:val="both"/>
        <w:rPr>
          <w:rFonts w:ascii="Arial" w:hAnsi="Arial" w:cs="Arial"/>
          <w:sz w:val="20"/>
          <w:szCs w:val="20"/>
        </w:rPr>
      </w:pPr>
      <w:r w:rsidRPr="009A2FDB">
        <w:rPr>
          <w:rFonts w:ascii="Arial" w:hAnsi="Arial" w:cs="Arial"/>
          <w:sz w:val="20"/>
          <w:szCs w:val="20"/>
        </w:rPr>
        <w:t xml:space="preserve">This is an appropriate backdrop to the sale of shares by the </w:t>
      </w:r>
      <w:smartTag w:uri="urn:schemas-microsoft-com:office:smarttags" w:element="country-region">
        <w:smartTag w:uri="urn:schemas-microsoft-com:office:smarttags" w:element="place">
          <w:r w:rsidRPr="009A2FDB">
            <w:rPr>
              <w:rFonts w:ascii="Arial" w:hAnsi="Arial" w:cs="Arial"/>
              <w:sz w:val="20"/>
              <w:szCs w:val="20"/>
            </w:rPr>
            <w:t>UK</w:t>
          </w:r>
        </w:smartTag>
      </w:smartTag>
      <w:r w:rsidRPr="009A2FDB">
        <w:rPr>
          <w:rFonts w:ascii="Arial" w:hAnsi="Arial" w:cs="Arial"/>
          <w:sz w:val="20"/>
          <w:szCs w:val="20"/>
        </w:rPr>
        <w:t xml:space="preserve"> government, which will be a significant moment for this bank.</w:t>
      </w:r>
    </w:p>
    <w:p w:rsidR="00833E82" w:rsidRPr="009A2FDB" w:rsidRDefault="00833E82" w:rsidP="00833E82">
      <w:pPr>
        <w:pStyle w:val="PlainText"/>
        <w:spacing w:line="288" w:lineRule="auto"/>
        <w:jc w:val="both"/>
        <w:rPr>
          <w:rFonts w:ascii="Arial" w:hAnsi="Arial" w:cs="Arial"/>
          <w:sz w:val="20"/>
          <w:szCs w:val="20"/>
        </w:rPr>
      </w:pPr>
    </w:p>
    <w:p w:rsidR="00833E82" w:rsidRPr="009A2FDB" w:rsidRDefault="00833E82" w:rsidP="00833E82">
      <w:pPr>
        <w:pStyle w:val="PlainText"/>
        <w:spacing w:line="288" w:lineRule="auto"/>
        <w:rPr>
          <w:rFonts w:ascii="Arial" w:hAnsi="Arial" w:cs="Arial"/>
          <w:b/>
          <w:color w:val="003366"/>
          <w:sz w:val="20"/>
          <w:szCs w:val="20"/>
        </w:rPr>
      </w:pPr>
      <w:r w:rsidRPr="009A2FDB">
        <w:rPr>
          <w:rFonts w:ascii="Arial" w:hAnsi="Arial" w:cs="Arial"/>
          <w:b/>
          <w:color w:val="003366"/>
          <w:sz w:val="20"/>
          <w:szCs w:val="20"/>
        </w:rPr>
        <w:t>Philip Hampton</w:t>
      </w:r>
    </w:p>
    <w:p w:rsidR="00833E82" w:rsidRPr="009A2FDB" w:rsidRDefault="00833E82" w:rsidP="00833E82">
      <w:pPr>
        <w:pStyle w:val="Normal5"/>
        <w:spacing w:line="288" w:lineRule="auto"/>
        <w:jc w:val="both"/>
        <w:rPr>
          <w:b/>
          <w:color w:val="003366"/>
          <w:sz w:val="20"/>
          <w:szCs w:val="20"/>
        </w:rPr>
      </w:pPr>
      <w:r w:rsidRPr="009A2FDB">
        <w:rPr>
          <w:b/>
          <w:color w:val="003366"/>
          <w:sz w:val="20"/>
          <w:szCs w:val="20"/>
        </w:rPr>
        <w:t>Chairman</w:t>
      </w:r>
    </w:p>
    <w:p w:rsidR="00833E82" w:rsidRPr="009A2FDB" w:rsidRDefault="00833E82" w:rsidP="00833E82">
      <w:pPr>
        <w:rPr>
          <w:b/>
          <w:color w:val="003366"/>
          <w:szCs w:val="20"/>
        </w:rPr>
        <w:sectPr w:rsidR="00833E82" w:rsidRPr="009A2FDB">
          <w:pgSz w:w="11906" w:h="16838"/>
          <w:pgMar w:top="1134" w:right="1134" w:bottom="1134" w:left="1134" w:header="709" w:footer="709" w:gutter="0"/>
          <w:cols w:space="708"/>
        </w:sectPr>
      </w:pPr>
    </w:p>
    <w:p w:rsidR="00833E82" w:rsidRPr="00FD2BE4" w:rsidRDefault="00833E82" w:rsidP="00833E82">
      <w:pPr>
        <w:pStyle w:val="GCAParagraphText"/>
        <w:pBdr>
          <w:bottom w:val="single" w:sz="6" w:space="1" w:color="003366"/>
        </w:pBdr>
        <w:rPr>
          <w:b/>
          <w:color w:val="003366"/>
        </w:rPr>
      </w:pPr>
      <w:r>
        <w:rPr>
          <w:b/>
          <w:color w:val="003366"/>
        </w:rPr>
        <w:lastRenderedPageBreak/>
        <w:t>Summary consolidated income statement for the period ended 30 June 2015</w:t>
      </w:r>
    </w:p>
    <w:p w:rsidR="00833E82" w:rsidRPr="00FD2BE4" w:rsidRDefault="00833E82" w:rsidP="00833E82">
      <w:pPr>
        <w:rPr>
          <w:b/>
          <w:color w:val="00336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1020"/>
        <w:gridCol w:w="1020"/>
        <w:gridCol w:w="135"/>
        <w:gridCol w:w="1020"/>
        <w:gridCol w:w="1020"/>
        <w:gridCol w:w="1020"/>
      </w:tblGrid>
      <w:tr w:rsidR="00833E82" w:rsidTr="00324169">
        <w:trPr>
          <w:trHeight w:val="19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sz w:val="16"/>
              </w:rPr>
              <w:t xml:space="preserve"> </w:t>
            </w:r>
          </w:p>
        </w:tc>
        <w:tc>
          <w:tcPr>
            <w:tcW w:w="204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306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Quarter ended</w:t>
            </w:r>
          </w:p>
        </w:tc>
      </w:tr>
      <w:tr w:rsidR="00833E82" w:rsidTr="00324169">
        <w:trPr>
          <w:trHeight w:val="19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2015</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2015 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val="19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5,522 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5,496 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2,766 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2,756 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2,798 </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Non-interest income</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3,178 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4,482 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1,603 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1,575 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2,127 </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Total income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8,700 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9,978 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4,369 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4,331 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4,925 </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Litigation and conduct costs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(1,315)</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(250)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(459)</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(856)</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(250)</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Restructuring costs</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(1,503)</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(1,050)</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(453)</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(385)</w:t>
            </w:r>
          </w:p>
        </w:tc>
      </w:tr>
      <w:tr w:rsidR="00833E82" w:rsidTr="00324169">
        <w:trPr>
          <w:trHeight w:val="210"/>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costs</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(5,485)</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(6,344)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(2,697)</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(2,788)</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(3,065)</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Operating expenses</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(8,303)</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(7,108)</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(4,206)</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(4,097)</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(3,700)</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Profit before impairment releases/(losses)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397 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2,870 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163 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234 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1,225 </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Impairment releases/(losses)</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232 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(269)</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141 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91 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93 </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Operating profit (1)</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629 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2,601 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304 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325 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1,318 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Own credit adjustments</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288 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168 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120 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(190)</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Gain on redemption of own debt</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Write down of goodwill</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(130)</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Strategic disposals</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(135)</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(135)</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Citizens discontinued operations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(489)</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(426)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(232)</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(257)</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(274)</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RFS Holdings minority interest</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12 </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Operating profit before tax</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293 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2,226 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240 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53 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736 </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Tax charge</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(293)</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(592)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(100)</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(193)</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(278)</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Profit/(loss) from continuing operations</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1,634 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140 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(140)</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458 </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Profit/(loss) from discontinued operations, net of tax</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Citizens (2)</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354 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674 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(320)</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181 </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Other</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26 </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Profit/(loss) from discontinued operations net of tax</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358 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320 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674 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(316)</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207 </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Profit/(loss) for the period</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358 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1,954 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814 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(456)</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665 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Non-controlling interests</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(344)</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(428)</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84 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owners’ dividends</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(167)</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(167)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(93)</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(74)</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(92)</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Dividend access share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(320)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(320)</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(Loss)/profit attributable to ordinary and B shareholders</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(153)</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1,425 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293 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(446)</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230 </w:t>
            </w:r>
          </w:p>
        </w:tc>
      </w:tr>
      <w:tr w:rsidR="00833E82" w:rsidTr="00324169">
        <w:trPr>
          <w:trHeight w:hRule="exact" w:val="13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Memo:</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hRule="exact" w:val="75"/>
        </w:trPr>
        <w:tc>
          <w:tcPr>
            <w:tcW w:w="441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41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 - adjusted (3)</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(5,485)</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(6,344)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(2,697)</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(2,788)</w:t>
            </w:r>
          </w:p>
        </w:tc>
        <w:tc>
          <w:tcPr>
            <w:tcW w:w="10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(3,065)</w:t>
            </w:r>
          </w:p>
        </w:tc>
      </w:tr>
      <w:tr w:rsidR="00833E82" w:rsidTr="00324169">
        <w:trPr>
          <w:trHeight w:val="225"/>
        </w:trPr>
        <w:tc>
          <w:tcPr>
            <w:tcW w:w="441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 - adjusted (3)</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3,447 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3,365 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1,813 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1,634 </w:t>
            </w:r>
          </w:p>
        </w:tc>
        <w:tc>
          <w:tcPr>
            <w:tcW w:w="10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1,953 </w:t>
            </w:r>
          </w:p>
        </w:tc>
      </w:tr>
    </w:tbl>
    <w:p w:rsidR="00833E82" w:rsidRDefault="00833E82" w:rsidP="00833E82">
      <w:pPr>
        <w:pStyle w:val="GCAParagraphText0"/>
      </w:pPr>
    </w:p>
    <w:p w:rsidR="00833E82" w:rsidRPr="00F81A0C" w:rsidRDefault="00833E82" w:rsidP="00833E82">
      <w:pPr>
        <w:pStyle w:val="GCAParagraphText0"/>
      </w:pPr>
      <w:r w:rsidRPr="00F81A0C">
        <w:t>For the notes to this table refer to the following page.</w:t>
      </w:r>
    </w:p>
    <w:p w:rsidR="00833E82" w:rsidRPr="00FD2BE4" w:rsidRDefault="00833E82" w:rsidP="00833E82">
      <w:pPr>
        <w:pStyle w:val="GCAParagraphText0"/>
        <w:pBdr>
          <w:bottom w:val="single" w:sz="6" w:space="1" w:color="003366"/>
        </w:pBdr>
        <w:rPr>
          <w:b/>
          <w:color w:val="003366"/>
        </w:rPr>
      </w:pPr>
      <w:r>
        <w:rPr>
          <w:b/>
          <w:color w:val="003366"/>
        </w:rPr>
        <w:br w:type="page"/>
      </w:r>
      <w:r>
        <w:rPr>
          <w:b/>
          <w:color w:val="003366"/>
        </w:rPr>
        <w:lastRenderedPageBreak/>
        <w:t>Summary consolidated income statement for the period ended 30 June 2015</w:t>
      </w:r>
    </w:p>
    <w:p w:rsidR="00833E82" w:rsidRPr="00FD2BE4" w:rsidRDefault="00833E82" w:rsidP="00833E82">
      <w:pPr>
        <w:rPr>
          <w:b/>
          <w:color w:val="00336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5"/>
        <w:gridCol w:w="975"/>
        <w:gridCol w:w="975"/>
        <w:gridCol w:w="135"/>
        <w:gridCol w:w="975"/>
        <w:gridCol w:w="975"/>
        <w:gridCol w:w="975"/>
      </w:tblGrid>
      <w:tr w:rsidR="00833E82" w:rsidTr="00324169">
        <w:trPr>
          <w:trHeight w:hRule="exact" w:val="7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w:t>
            </w:r>
          </w:p>
        </w:tc>
        <w:tc>
          <w:tcPr>
            <w:tcW w:w="19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0000"/>
              </w:rPr>
              <w:t xml:space="preserve"> </w:t>
            </w:r>
          </w:p>
        </w:tc>
        <w:tc>
          <w:tcPr>
            <w:tcW w:w="29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rPr>
            </w:pPr>
            <w:r>
              <w:rPr>
                <w:color w:val="003366"/>
                <w:sz w:val="16"/>
              </w:rPr>
              <w:t>Quarter ended</w:t>
            </w:r>
          </w:p>
        </w:tc>
      </w:tr>
      <w:tr w:rsidR="00833E82" w:rsidTr="00324169">
        <w:trPr>
          <w:trHeight w:val="19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3366"/>
                <w:sz w:val="16"/>
              </w:rPr>
              <w:t>30 June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 </w:t>
            </w:r>
          </w:p>
        </w:tc>
      </w:tr>
      <w:tr w:rsidR="00833E82" w:rsidTr="00324169">
        <w:trPr>
          <w:trHeight w:val="195"/>
        </w:trPr>
        <w:tc>
          <w:tcPr>
            <w:tcW w:w="46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Key metrics and ratios</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2015 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hRule="exact" w:val="60"/>
        </w:trPr>
        <w:tc>
          <w:tcPr>
            <w:tcW w:w="46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Net interest margin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2.22%</w:t>
            </w:r>
          </w:p>
        </w:tc>
      </w:tr>
      <w:tr w:rsidR="00833E82" w:rsidTr="00324169">
        <w:trPr>
          <w:trHeight w:val="22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Cost:income ratio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75%</w:t>
            </w:r>
          </w:p>
        </w:tc>
      </w:tr>
      <w:tr w:rsidR="00833E82" w:rsidTr="00324169">
        <w:trPr>
          <w:trHeight w:val="22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(Loss)/earnings per share from continuing operations (4)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basic</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(1.9p)</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9.9p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0.2p</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(2.1p)</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0.3p</w:t>
            </w:r>
          </w:p>
        </w:tc>
      </w:tr>
      <w:tr w:rsidR="00833E82" w:rsidTr="00324169">
        <w:trPr>
          <w:trHeight w:val="22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adjusted (5)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(2.7p)</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9.5p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(0.9p)</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(1.7p)</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2.7p</w:t>
            </w:r>
          </w:p>
        </w:tc>
      </w:tr>
      <w:tr w:rsidR="00833E82" w:rsidTr="00324169">
        <w:trPr>
          <w:trHeight w:val="22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tangible equity (6)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w:t>
            </w:r>
          </w:p>
        </w:tc>
      </w:tr>
      <w:tr w:rsidR="00833E82" w:rsidTr="00324169">
        <w:trPr>
          <w:trHeight w:val="22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Average tangible equity (6)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£43,524m</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£41,579m</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£43,062m</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£43,879m</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£42,122m</w:t>
            </w:r>
          </w:p>
        </w:tc>
      </w:tr>
      <w:tr w:rsidR="00833E82" w:rsidTr="00324169">
        <w:trPr>
          <w:trHeight w:val="22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Average number of ordinary shares and equivalent B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6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shares outstanding during the period (millions)</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11,481 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11,308 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11,511 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11,451 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11,335 </w:t>
            </w:r>
          </w:p>
        </w:tc>
      </w:tr>
    </w:tbl>
    <w:p w:rsidR="00833E8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5"/>
        <w:gridCol w:w="975"/>
        <w:gridCol w:w="975"/>
        <w:gridCol w:w="135"/>
        <w:gridCol w:w="975"/>
        <w:gridCol w:w="975"/>
        <w:gridCol w:w="975"/>
      </w:tblGrid>
      <w:tr w:rsidR="00833E82" w:rsidTr="00324169">
        <w:trPr>
          <w:trHeight w:val="195"/>
        </w:trPr>
        <w:tc>
          <w:tcPr>
            <w:tcW w:w="46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sz w:val="16"/>
              </w:rPr>
              <w:t>Key metrics and ratios - excluding Citizens (7)</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b/>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3366"/>
                <w:sz w:val="1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r>
      <w:tr w:rsidR="00833E82" w:rsidTr="00324169">
        <w:trPr>
          <w:trHeight w:hRule="exact" w:val="60"/>
        </w:trPr>
        <w:tc>
          <w:tcPr>
            <w:tcW w:w="46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6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Net interest margin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2.11%</w:t>
            </w:r>
          </w:p>
        </w:tc>
      </w:tr>
      <w:tr w:rsidR="00833E82" w:rsidTr="00324169">
        <w:trPr>
          <w:trHeight w:val="225"/>
        </w:trPr>
        <w:tc>
          <w:tcPr>
            <w:tcW w:w="46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Cost:income ratio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102%</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77%</w:t>
            </w:r>
          </w:p>
        </w:tc>
      </w:tr>
    </w:tbl>
    <w:p w:rsidR="00833E82" w:rsidRDefault="00833E82" w:rsidP="00833E82">
      <w:pPr>
        <w:pStyle w:val="Normal6"/>
        <w:rPr>
          <w:rFonts w:ascii="Arial" w:hAnsi="Arial" w:cs="Arial"/>
          <w:noProof/>
          <w:color w:val="000000"/>
          <w:sz w:val="12"/>
          <w:szCs w:val="12"/>
          <w:lang w:eastAsia="en-GB"/>
        </w:rPr>
      </w:pPr>
    </w:p>
    <w:p w:rsidR="00833E82" w:rsidRPr="00F82A8E" w:rsidRDefault="00833E82" w:rsidP="00833E82">
      <w:pPr>
        <w:pStyle w:val="Normal6"/>
        <w:rPr>
          <w:rFonts w:ascii="Arial" w:hAnsi="Arial" w:cs="Arial"/>
          <w:noProof/>
          <w:color w:val="000000"/>
          <w:sz w:val="12"/>
          <w:szCs w:val="12"/>
          <w:lang w:eastAsia="en-GB"/>
        </w:rPr>
      </w:pPr>
      <w:r w:rsidRPr="00F82A8E">
        <w:rPr>
          <w:rFonts w:ascii="Arial" w:hAnsi="Arial" w:cs="Arial"/>
          <w:noProof/>
          <w:color w:val="000000"/>
          <w:sz w:val="12"/>
          <w:szCs w:val="12"/>
          <w:lang w:eastAsia="en-GB"/>
        </w:rPr>
        <w:t>Notes:</w:t>
      </w:r>
    </w:p>
    <w:tbl>
      <w:tblPr>
        <w:tblW w:w="9639" w:type="dxa"/>
        <w:tblCellMar>
          <w:left w:w="0" w:type="dxa"/>
          <w:right w:w="0" w:type="dxa"/>
        </w:tblCellMar>
        <w:tblLook w:val="01E0" w:firstRow="1" w:lastRow="1" w:firstColumn="1" w:lastColumn="1" w:noHBand="0" w:noVBand="0"/>
      </w:tblPr>
      <w:tblGrid>
        <w:gridCol w:w="567"/>
        <w:gridCol w:w="9072"/>
      </w:tblGrid>
      <w:tr w:rsidR="00833E82" w:rsidRPr="00F82A8E" w:rsidTr="00324169">
        <w:tc>
          <w:tcPr>
            <w:tcW w:w="567" w:type="dxa"/>
          </w:tcPr>
          <w:p w:rsidR="00833E82" w:rsidRPr="00F82A8E" w:rsidRDefault="00833E82" w:rsidP="00324169">
            <w:pPr>
              <w:pStyle w:val="Normal6"/>
              <w:spacing w:line="288" w:lineRule="auto"/>
              <w:rPr>
                <w:rFonts w:ascii="Arial" w:hAnsi="Arial" w:cs="Arial"/>
                <w:sz w:val="12"/>
                <w:szCs w:val="12"/>
                <w:lang w:eastAsia="ja-JP"/>
              </w:rPr>
            </w:pPr>
            <w:r w:rsidRPr="00F82A8E">
              <w:rPr>
                <w:rFonts w:ascii="Arial" w:hAnsi="Arial" w:cs="Arial"/>
                <w:sz w:val="12"/>
                <w:szCs w:val="12"/>
                <w:lang w:eastAsia="ja-JP"/>
              </w:rPr>
              <w:t>(1)</w:t>
            </w:r>
          </w:p>
        </w:tc>
        <w:tc>
          <w:tcPr>
            <w:tcW w:w="9072" w:type="dxa"/>
          </w:tcPr>
          <w:p w:rsidR="00833E82" w:rsidRPr="00F82A8E" w:rsidRDefault="00833E82" w:rsidP="00324169">
            <w:pPr>
              <w:pStyle w:val="Normal6"/>
              <w:keepNext/>
              <w:spacing w:line="288" w:lineRule="auto"/>
              <w:jc w:val="both"/>
              <w:outlineLvl w:val="0"/>
              <w:rPr>
                <w:rFonts w:ascii="Arial" w:hAnsi="Arial" w:cs="Arial"/>
                <w:sz w:val="12"/>
                <w:szCs w:val="12"/>
                <w:lang w:eastAsia="ja-JP"/>
              </w:rPr>
            </w:pPr>
            <w:r>
              <w:rPr>
                <w:rFonts w:ascii="Arial" w:hAnsi="Arial" w:cs="Arial"/>
                <w:sz w:val="12"/>
                <w:szCs w:val="12"/>
                <w:lang w:eastAsia="ja-JP"/>
              </w:rPr>
              <w:t>Operating profit</w:t>
            </w:r>
            <w:r w:rsidRPr="00F82A8E">
              <w:rPr>
                <w:rFonts w:ascii="Arial" w:hAnsi="Arial" w:cs="Arial"/>
                <w:sz w:val="12"/>
                <w:szCs w:val="12"/>
                <w:lang w:eastAsia="ja-JP"/>
              </w:rPr>
              <w:t xml:space="preserve"> before tax, own credit adjustments, gain on redemption of own debt, write down of goodwill and strategic disposals and includes the results of Citizens (prior to any fair value adjustment) which are classified as discontinued operations in the statutory results. The half year and quarter ended 30 June 2014 are stated before </w:t>
            </w:r>
            <w:smartTag w:uri="urn:schemas-microsoft-com:office:smarttags" w:element="stockticker">
              <w:r w:rsidRPr="00F82A8E">
                <w:rPr>
                  <w:rFonts w:ascii="Arial" w:hAnsi="Arial" w:cs="Arial"/>
                  <w:sz w:val="12"/>
                  <w:szCs w:val="12"/>
                  <w:lang w:eastAsia="ja-JP"/>
                </w:rPr>
                <w:t>RFS</w:t>
              </w:r>
            </w:smartTag>
            <w:r w:rsidRPr="00F82A8E">
              <w:rPr>
                <w:rFonts w:ascii="Arial" w:hAnsi="Arial" w:cs="Arial"/>
                <w:sz w:val="12"/>
                <w:szCs w:val="12"/>
                <w:lang w:eastAsia="ja-JP"/>
              </w:rPr>
              <w:t xml:space="preserve"> minority interest.</w:t>
            </w:r>
          </w:p>
        </w:tc>
      </w:tr>
      <w:tr w:rsidR="00833E82" w:rsidRPr="00F82A8E" w:rsidTr="00324169">
        <w:tc>
          <w:tcPr>
            <w:tcW w:w="567" w:type="dxa"/>
          </w:tcPr>
          <w:p w:rsidR="00833E82" w:rsidRPr="00F82A8E" w:rsidRDefault="00833E82" w:rsidP="00324169">
            <w:pPr>
              <w:pStyle w:val="Normal6"/>
              <w:spacing w:line="288" w:lineRule="auto"/>
              <w:rPr>
                <w:rFonts w:ascii="Arial" w:hAnsi="Arial" w:cs="Arial"/>
                <w:sz w:val="12"/>
                <w:szCs w:val="12"/>
                <w:lang w:eastAsia="ja-JP"/>
              </w:rPr>
            </w:pPr>
            <w:r w:rsidRPr="00F82A8E">
              <w:rPr>
                <w:rFonts w:ascii="Arial" w:hAnsi="Arial" w:cs="Arial"/>
                <w:sz w:val="12"/>
                <w:szCs w:val="12"/>
                <w:lang w:eastAsia="ja-JP"/>
              </w:rPr>
              <w:t>(2)</w:t>
            </w:r>
          </w:p>
        </w:tc>
        <w:tc>
          <w:tcPr>
            <w:tcW w:w="9072" w:type="dxa"/>
          </w:tcPr>
          <w:p w:rsidR="00833E82" w:rsidRPr="00F82A8E" w:rsidRDefault="00833E82" w:rsidP="00324169">
            <w:pPr>
              <w:pStyle w:val="Normal6"/>
              <w:spacing w:line="288" w:lineRule="auto"/>
              <w:jc w:val="both"/>
              <w:rPr>
                <w:rFonts w:ascii="Arial" w:eastAsia="SimSun" w:hAnsi="Arial"/>
                <w:sz w:val="12"/>
                <w:lang w:eastAsia="zh-CN"/>
              </w:rPr>
            </w:pPr>
            <w:r w:rsidRPr="008F41AC">
              <w:rPr>
                <w:rFonts w:ascii="Arial" w:eastAsia="SimSun" w:hAnsi="Arial" w:cs="Arial"/>
                <w:sz w:val="12"/>
                <w:szCs w:val="12"/>
                <w:lang w:eastAsia="zh-CN"/>
              </w:rPr>
              <w:t>Included within Citizens discontinued operations are the results of the reportable operating segment Citizens Financial Group (CFG), the fair value remeasurement of the loss</w:t>
            </w:r>
            <w:r>
              <w:rPr>
                <w:rFonts w:ascii="Arial" w:eastAsia="SimSun" w:hAnsi="Arial" w:cs="Arial"/>
                <w:sz w:val="12"/>
                <w:szCs w:val="12"/>
                <w:lang w:eastAsia="zh-CN"/>
              </w:rPr>
              <w:t xml:space="preserve"> on transfer to disposal groups,</w:t>
            </w:r>
            <w:r w:rsidRPr="008F41AC">
              <w:rPr>
                <w:rFonts w:ascii="Arial" w:eastAsia="SimSun" w:hAnsi="Arial" w:cs="Arial"/>
                <w:sz w:val="12"/>
                <w:szCs w:val="12"/>
                <w:lang w:eastAsia="zh-CN"/>
              </w:rPr>
              <w:t xml:space="preserve"> and certain Citizens related activities in Central items and related one-off and other items.</w:t>
            </w:r>
          </w:p>
        </w:tc>
      </w:tr>
      <w:tr w:rsidR="00833E82" w:rsidRPr="00F82A8E" w:rsidTr="00324169">
        <w:tc>
          <w:tcPr>
            <w:tcW w:w="567" w:type="dxa"/>
          </w:tcPr>
          <w:p w:rsidR="00833E82" w:rsidRPr="00F82A8E" w:rsidRDefault="00833E82" w:rsidP="00324169">
            <w:pPr>
              <w:pStyle w:val="Normal6"/>
              <w:spacing w:line="288" w:lineRule="auto"/>
              <w:rPr>
                <w:rFonts w:ascii="Arial" w:hAnsi="Arial" w:cs="Arial"/>
                <w:sz w:val="12"/>
                <w:szCs w:val="12"/>
                <w:lang w:eastAsia="ja-JP"/>
              </w:rPr>
            </w:pPr>
            <w:r w:rsidRPr="00F82A8E">
              <w:rPr>
                <w:rFonts w:ascii="Arial" w:hAnsi="Arial" w:cs="Arial"/>
                <w:sz w:val="12"/>
                <w:szCs w:val="12"/>
                <w:lang w:eastAsia="ja-JP"/>
              </w:rPr>
              <w:t>(3)</w:t>
            </w:r>
          </w:p>
        </w:tc>
        <w:tc>
          <w:tcPr>
            <w:tcW w:w="9072" w:type="dxa"/>
          </w:tcPr>
          <w:p w:rsidR="00833E82" w:rsidRPr="00F82A8E" w:rsidRDefault="00833E82" w:rsidP="00324169">
            <w:pPr>
              <w:pStyle w:val="Normal6"/>
              <w:spacing w:line="288" w:lineRule="auto"/>
              <w:jc w:val="both"/>
              <w:rPr>
                <w:rFonts w:ascii="Arial" w:eastAsia="SimSun" w:hAnsi="Arial" w:cs="Arial"/>
                <w:sz w:val="12"/>
                <w:szCs w:val="12"/>
                <w:lang w:eastAsia="zh-CN"/>
              </w:rPr>
            </w:pPr>
            <w:r w:rsidRPr="00F82A8E">
              <w:rPr>
                <w:rFonts w:ascii="Arial" w:eastAsia="SimSun" w:hAnsi="Arial" w:cs="Arial"/>
                <w:sz w:val="12"/>
                <w:szCs w:val="12"/>
                <w:lang w:eastAsia="zh-CN"/>
              </w:rPr>
              <w:t>Excluding restructuring costs and litigation and conduct costs.</w:t>
            </w:r>
          </w:p>
        </w:tc>
      </w:tr>
      <w:tr w:rsidR="00833E82" w:rsidRPr="00F82A8E" w:rsidTr="00324169">
        <w:tc>
          <w:tcPr>
            <w:tcW w:w="567" w:type="dxa"/>
          </w:tcPr>
          <w:p w:rsidR="00833E82" w:rsidRPr="00F82A8E" w:rsidRDefault="00833E82" w:rsidP="00324169">
            <w:pPr>
              <w:pStyle w:val="Normal6"/>
              <w:spacing w:line="288" w:lineRule="auto"/>
              <w:rPr>
                <w:rFonts w:ascii="Arial" w:hAnsi="Arial" w:cs="Arial"/>
                <w:sz w:val="12"/>
                <w:szCs w:val="12"/>
                <w:lang w:eastAsia="ja-JP"/>
              </w:rPr>
            </w:pPr>
            <w:r w:rsidRPr="00F82A8E">
              <w:rPr>
                <w:rFonts w:ascii="Arial" w:hAnsi="Arial" w:cs="Arial"/>
                <w:sz w:val="12"/>
                <w:szCs w:val="12"/>
                <w:lang w:eastAsia="ja-JP"/>
              </w:rPr>
              <w:t>(4)</w:t>
            </w:r>
          </w:p>
        </w:tc>
        <w:tc>
          <w:tcPr>
            <w:tcW w:w="9072" w:type="dxa"/>
          </w:tcPr>
          <w:p w:rsidR="00833E82" w:rsidRPr="00F82A8E" w:rsidRDefault="00833E82" w:rsidP="00324169">
            <w:pPr>
              <w:pStyle w:val="Normal6"/>
              <w:spacing w:line="288" w:lineRule="auto"/>
              <w:jc w:val="both"/>
              <w:rPr>
                <w:rFonts w:ascii="Arial" w:eastAsia="SimSun" w:hAnsi="Arial" w:cs="Arial"/>
                <w:sz w:val="12"/>
                <w:szCs w:val="12"/>
                <w:lang w:eastAsia="zh-CN"/>
              </w:rPr>
            </w:pPr>
            <w:r>
              <w:rPr>
                <w:rFonts w:ascii="Arial" w:eastAsia="SimSun" w:hAnsi="Arial" w:cs="Arial"/>
                <w:sz w:val="12"/>
                <w:szCs w:val="12"/>
                <w:lang w:eastAsia="zh-CN"/>
              </w:rPr>
              <w:t>Refer to Note 11 on page 84</w:t>
            </w:r>
            <w:r w:rsidRPr="00F82A8E">
              <w:rPr>
                <w:rFonts w:ascii="Arial" w:eastAsia="SimSun" w:hAnsi="Arial" w:cs="Arial"/>
                <w:sz w:val="12"/>
                <w:szCs w:val="12"/>
                <w:lang w:eastAsia="zh-CN"/>
              </w:rPr>
              <w:t xml:space="preserve"> for further details.</w:t>
            </w:r>
          </w:p>
        </w:tc>
      </w:tr>
      <w:tr w:rsidR="00833E82" w:rsidRPr="00F82A8E" w:rsidTr="00324169">
        <w:tc>
          <w:tcPr>
            <w:tcW w:w="567" w:type="dxa"/>
          </w:tcPr>
          <w:p w:rsidR="00833E82" w:rsidRPr="00F82A8E" w:rsidRDefault="00833E82" w:rsidP="00324169">
            <w:pPr>
              <w:pStyle w:val="Normal6"/>
              <w:spacing w:line="288" w:lineRule="auto"/>
              <w:rPr>
                <w:rFonts w:ascii="Arial" w:hAnsi="Arial" w:cs="Arial"/>
                <w:sz w:val="12"/>
                <w:szCs w:val="12"/>
                <w:lang w:eastAsia="ja-JP"/>
              </w:rPr>
            </w:pPr>
            <w:r w:rsidRPr="00F82A8E">
              <w:rPr>
                <w:rFonts w:ascii="Arial" w:hAnsi="Arial" w:cs="Arial"/>
                <w:sz w:val="12"/>
                <w:szCs w:val="12"/>
                <w:lang w:eastAsia="ja-JP"/>
              </w:rPr>
              <w:t>(5)</w:t>
            </w:r>
          </w:p>
        </w:tc>
        <w:tc>
          <w:tcPr>
            <w:tcW w:w="9072" w:type="dxa"/>
          </w:tcPr>
          <w:p w:rsidR="00833E82" w:rsidRPr="00F82A8E" w:rsidRDefault="00833E82" w:rsidP="00324169">
            <w:pPr>
              <w:pStyle w:val="Normal6"/>
              <w:spacing w:line="288" w:lineRule="auto"/>
              <w:jc w:val="both"/>
              <w:rPr>
                <w:rFonts w:ascii="Arial" w:eastAsia="SimSun" w:hAnsi="Arial" w:cs="Arial"/>
                <w:sz w:val="12"/>
                <w:szCs w:val="12"/>
                <w:lang w:eastAsia="zh-CN"/>
              </w:rPr>
            </w:pPr>
            <w:r w:rsidRPr="00F82A8E">
              <w:rPr>
                <w:rFonts w:ascii="Arial" w:eastAsia="SimSun" w:hAnsi="Arial" w:cs="Arial"/>
                <w:sz w:val="12"/>
                <w:szCs w:val="12"/>
                <w:lang w:eastAsia="zh-CN"/>
              </w:rPr>
              <w:t>Adjusted earnings excludes own credit adjustments, gain on redemption of own debt, write down of goodwill, strategic disposals and RFS MI.</w:t>
            </w:r>
          </w:p>
        </w:tc>
      </w:tr>
      <w:tr w:rsidR="00833E82" w:rsidRPr="00F82A8E" w:rsidTr="00324169">
        <w:tc>
          <w:tcPr>
            <w:tcW w:w="567" w:type="dxa"/>
          </w:tcPr>
          <w:p w:rsidR="00833E82" w:rsidRPr="00F82A8E" w:rsidRDefault="00833E82" w:rsidP="00324169">
            <w:pPr>
              <w:pStyle w:val="Normal6"/>
              <w:spacing w:line="288" w:lineRule="auto"/>
              <w:rPr>
                <w:rFonts w:ascii="Arial" w:hAnsi="Arial" w:cs="Arial"/>
                <w:sz w:val="12"/>
                <w:szCs w:val="12"/>
                <w:lang w:eastAsia="ja-JP"/>
              </w:rPr>
            </w:pPr>
            <w:r w:rsidRPr="00F82A8E">
              <w:rPr>
                <w:rFonts w:ascii="Arial" w:hAnsi="Arial" w:cs="Arial"/>
                <w:sz w:val="12"/>
                <w:szCs w:val="12"/>
                <w:lang w:eastAsia="ja-JP"/>
              </w:rPr>
              <w:t>(6)</w:t>
            </w:r>
          </w:p>
        </w:tc>
        <w:tc>
          <w:tcPr>
            <w:tcW w:w="9072" w:type="dxa"/>
          </w:tcPr>
          <w:p w:rsidR="00833E82" w:rsidRPr="00F82A8E" w:rsidRDefault="00833E82" w:rsidP="00324169">
            <w:pPr>
              <w:pStyle w:val="Normal6"/>
              <w:spacing w:line="288" w:lineRule="auto"/>
              <w:jc w:val="both"/>
              <w:rPr>
                <w:rFonts w:ascii="Arial" w:hAnsi="Arial" w:cs="Arial"/>
                <w:sz w:val="12"/>
                <w:szCs w:val="12"/>
                <w:lang w:eastAsia="ja-JP"/>
              </w:rPr>
            </w:pPr>
            <w:r w:rsidRPr="00F82A8E">
              <w:rPr>
                <w:rFonts w:ascii="Arial" w:eastAsia="SimSun" w:hAnsi="Arial" w:cs="Arial"/>
                <w:sz w:val="12"/>
                <w:szCs w:val="12"/>
                <w:lang w:eastAsia="zh-CN"/>
              </w:rPr>
              <w:t>Tangible equity is equity attributable to ordinary and B shareholders less intangible assets.</w:t>
            </w:r>
          </w:p>
        </w:tc>
      </w:tr>
      <w:tr w:rsidR="00833E82" w:rsidRPr="00715855" w:rsidTr="00324169">
        <w:tc>
          <w:tcPr>
            <w:tcW w:w="567" w:type="dxa"/>
          </w:tcPr>
          <w:p w:rsidR="00833E82" w:rsidRPr="00F82A8E" w:rsidRDefault="00833E82" w:rsidP="00324169">
            <w:pPr>
              <w:pStyle w:val="Normal6"/>
              <w:spacing w:line="288" w:lineRule="auto"/>
              <w:rPr>
                <w:rFonts w:ascii="Arial" w:hAnsi="Arial" w:cs="Arial"/>
                <w:sz w:val="12"/>
                <w:szCs w:val="12"/>
                <w:lang w:eastAsia="ja-JP"/>
              </w:rPr>
            </w:pPr>
            <w:r>
              <w:rPr>
                <w:rFonts w:ascii="Arial" w:hAnsi="Arial" w:cs="Arial"/>
                <w:sz w:val="12"/>
                <w:szCs w:val="12"/>
                <w:lang w:eastAsia="ja-JP"/>
              </w:rPr>
              <w:t>(7)</w:t>
            </w:r>
          </w:p>
        </w:tc>
        <w:tc>
          <w:tcPr>
            <w:tcW w:w="9072" w:type="dxa"/>
          </w:tcPr>
          <w:p w:rsidR="00833E82" w:rsidRPr="00715855" w:rsidRDefault="00833E82" w:rsidP="00324169">
            <w:pPr>
              <w:pStyle w:val="Normal6"/>
              <w:spacing w:line="288" w:lineRule="auto"/>
              <w:jc w:val="both"/>
              <w:rPr>
                <w:rFonts w:ascii="Arial" w:eastAsia="SimSun" w:hAnsi="Arial" w:cs="Arial"/>
                <w:sz w:val="12"/>
                <w:szCs w:val="12"/>
                <w:lang w:eastAsia="zh-CN"/>
              </w:rPr>
            </w:pPr>
            <w:r>
              <w:rPr>
                <w:rFonts w:ascii="Arial" w:eastAsia="SimSun" w:hAnsi="Arial" w:cs="Arial"/>
                <w:sz w:val="12"/>
                <w:szCs w:val="12"/>
                <w:lang w:eastAsia="zh-CN"/>
              </w:rPr>
              <w:t xml:space="preserve">Assuming Citizens was fully divested of at its carrying value on 30 June 2015. </w:t>
            </w:r>
          </w:p>
        </w:tc>
      </w:tr>
    </w:tbl>
    <w:p w:rsidR="00833E82" w:rsidRPr="00937CFF" w:rsidRDefault="00833E82" w:rsidP="00833E82">
      <w:pPr>
        <w:pStyle w:val="Normal6"/>
        <w:rPr>
          <w:rFonts w:ascii="Arial" w:eastAsia="SimSun" w:hAnsi="Arial" w:cs="Arial"/>
          <w:sz w:val="12"/>
          <w:szCs w:val="12"/>
          <w:lang w:eastAsia="ja-JP"/>
        </w:rPr>
      </w:pPr>
    </w:p>
    <w:p w:rsidR="00833E82" w:rsidRPr="00294441" w:rsidRDefault="00833E82" w:rsidP="00833E82">
      <w:pPr>
        <w:pStyle w:val="Normal6"/>
        <w:spacing w:line="288" w:lineRule="auto"/>
        <w:rPr>
          <w:rFonts w:ascii="Arial" w:hAnsi="Arial" w:cs="Arial"/>
          <w:sz w:val="20"/>
          <w:szCs w:val="20"/>
        </w:rPr>
      </w:pPr>
      <w:r w:rsidRPr="00294441">
        <w:rPr>
          <w:rFonts w:ascii="Arial" w:hAnsi="Arial" w:cs="Arial"/>
          <w:sz w:val="20"/>
          <w:szCs w:val="20"/>
        </w:rPr>
        <w:t xml:space="preserve">Details of other comprehensive income are provided on page </w:t>
      </w:r>
      <w:r>
        <w:rPr>
          <w:rFonts w:ascii="Arial" w:hAnsi="Arial" w:cs="Arial"/>
          <w:sz w:val="20"/>
          <w:szCs w:val="20"/>
        </w:rPr>
        <w:t>68.</w:t>
      </w:r>
    </w:p>
    <w:p w:rsidR="00833E82" w:rsidRPr="00294441" w:rsidRDefault="00833E82" w:rsidP="00833E82">
      <w:pPr>
        <w:rPr>
          <w:szCs w:val="20"/>
        </w:rPr>
        <w:sectPr w:rsidR="00833E82" w:rsidRPr="00294441">
          <w:pgSz w:w="11906" w:h="16838"/>
          <w:pgMar w:top="1134" w:right="1134" w:bottom="1134" w:left="1134" w:header="709" w:footer="709" w:gutter="0"/>
          <w:cols w:space="708"/>
        </w:sectPr>
      </w:pPr>
    </w:p>
    <w:p w:rsidR="00833E82" w:rsidRPr="00FD2BE4" w:rsidRDefault="00833E82" w:rsidP="00833E82">
      <w:pPr>
        <w:pStyle w:val="GCAParagraphText1"/>
        <w:pBdr>
          <w:bottom w:val="single" w:sz="6" w:space="1" w:color="003366"/>
        </w:pBdr>
        <w:rPr>
          <w:b/>
          <w:color w:val="003366"/>
        </w:rPr>
      </w:pPr>
      <w:r>
        <w:rPr>
          <w:b/>
          <w:color w:val="003366"/>
        </w:rPr>
        <w:lastRenderedPageBreak/>
        <w:t>Summary consolidated balance sheet as at 30 June 2015</w:t>
      </w:r>
    </w:p>
    <w:p w:rsidR="00833E82" w:rsidRPr="00FD2BE4" w:rsidRDefault="00833E82" w:rsidP="00833E82">
      <w:pPr>
        <w:rPr>
          <w:b/>
          <w:color w:val="00336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125"/>
        <w:gridCol w:w="1125"/>
        <w:gridCol w:w="1125"/>
      </w:tblGrid>
      <w:tr w:rsidR="00833E82" w:rsidTr="00324169">
        <w:trPr>
          <w:trHeight w:val="210"/>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rPr>
            </w:pPr>
            <w:r>
              <w:rPr>
                <w:b/>
                <w:color w:val="003366"/>
                <w:sz w:val="16"/>
              </w:rPr>
              <w:t>30 June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31 December </w:t>
            </w:r>
          </w:p>
        </w:tc>
      </w:tr>
      <w:tr w:rsidR="00833E82" w:rsidTr="00324169">
        <w:trPr>
          <w:trHeight w:val="210"/>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val="210"/>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rPr>
            </w:pPr>
            <w:r>
              <w:rPr>
                <w:b/>
                <w:color w:val="003366"/>
                <w:sz w:val="16"/>
              </w:rPr>
              <w:t>£m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 </w:t>
            </w:r>
          </w:p>
        </w:tc>
      </w:tr>
      <w:tr w:rsidR="00833E82"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Cash and balances at central banks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81,900 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75,521 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74,872 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loans and advances to banks (1,2)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20,714 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25,002 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23,027 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loans and advances to customers (1,2)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314,993 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333,173 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334,251 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Reverse repurchase agreements and stock borrowing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67,606 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69,400 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64,695 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Debt securities and equity shares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80,550 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85,557 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92,284 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Assets of disposal groups (3)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89,071 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93,673 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82,011 </w:t>
            </w:r>
          </w:p>
        </w:tc>
      </w:tr>
      <w:tr w:rsidR="00833E82"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Other assets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28,010 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31,721 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26,033 </w:t>
            </w:r>
          </w:p>
        </w:tc>
      </w:tr>
      <w:tr w:rsidR="00833E82"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Funded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682,844 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714,047 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697,173 </w:t>
            </w:r>
          </w:p>
        </w:tc>
      </w:tr>
      <w:tr w:rsidR="00833E82"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Derivatives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281,857 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390,565 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353,590 </w:t>
            </w:r>
          </w:p>
        </w:tc>
      </w:tr>
      <w:tr w:rsidR="00833E82"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Total assets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964,701 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1,104,612 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1,050,763 </w:t>
            </w:r>
          </w:p>
        </w:tc>
      </w:tr>
      <w:tr w:rsidR="00833E82" w:rsidTr="00324169">
        <w:trPr>
          <w:trHeight w:hRule="exact" w:val="13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Bank deposits (2,4)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30,978 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37,235 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35,806 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Customer deposits (2,4)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342,023 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349,289 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354,288 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Repurchase agreements and stock lending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66,362 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69,383 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62,210 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Debt securities in issue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41,819 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45,855 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50,280 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Subordinated liabilities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19,683 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22,004 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22,905 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Derivatives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273,589 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386,056 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349,805 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Liabilities of disposal groups (3)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80,388 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85,244 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71,320 </w:t>
            </w:r>
          </w:p>
        </w:tc>
      </w:tr>
      <w:tr w:rsidR="00833E82"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Other liabilities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48,090 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47,265 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43,957 </w:t>
            </w:r>
          </w:p>
        </w:tc>
      </w:tr>
      <w:tr w:rsidR="00833E82" w:rsidTr="00324169">
        <w:trPr>
          <w:trHeight w:hRule="exact" w:val="7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liabilities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902,932 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1,042,331 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990,571 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Non-controlling interests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5,705 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5,473 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2,946 </w:t>
            </w:r>
          </w:p>
        </w:tc>
      </w:tr>
      <w:tr w:rsidR="00833E82"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Owners’ equity</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56,064 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56,808 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57,246 </w:t>
            </w:r>
          </w:p>
        </w:tc>
      </w:tr>
      <w:tr w:rsidR="00833E82"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Total liabilities and equity</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964,701 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1,104,612 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1,050,763 </w:t>
            </w:r>
          </w:p>
        </w:tc>
      </w:tr>
    </w:tbl>
    <w:p w:rsidR="00833E82" w:rsidRDefault="00833E82" w:rsidP="00833E82">
      <w:pPr>
        <w:pStyle w:val="Normal7"/>
        <w:spacing w:line="288" w:lineRule="auto"/>
        <w:jc w:val="both"/>
        <w:rPr>
          <w:rFonts w:ascii="Arial" w:hAnsi="Arial" w:cs="Arial"/>
          <w:iCs/>
          <w:sz w:val="12"/>
          <w:szCs w:val="12"/>
          <w:lang w:eastAsia="ja-JP"/>
        </w:rPr>
      </w:pPr>
    </w:p>
    <w:p w:rsidR="00833E82" w:rsidRPr="003B5F69" w:rsidRDefault="00833E82" w:rsidP="00833E82">
      <w:pPr>
        <w:pStyle w:val="Normal7"/>
        <w:spacing w:line="288" w:lineRule="auto"/>
        <w:jc w:val="both"/>
        <w:rPr>
          <w:rFonts w:ascii="Arial" w:hAnsi="Arial" w:cs="Arial"/>
          <w:iCs/>
          <w:sz w:val="12"/>
          <w:szCs w:val="12"/>
          <w:lang w:eastAsia="ja-JP"/>
        </w:rPr>
      </w:pPr>
      <w:r w:rsidRPr="003B5F69">
        <w:rPr>
          <w:rFonts w:ascii="Arial" w:hAnsi="Arial" w:cs="Arial"/>
          <w:iCs/>
          <w:sz w:val="12"/>
          <w:szCs w:val="12"/>
          <w:lang w:eastAsia="ja-JP"/>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304FE9" w:rsidTr="00324169">
        <w:tc>
          <w:tcPr>
            <w:tcW w:w="567" w:type="dxa"/>
          </w:tcPr>
          <w:p w:rsidR="00833E82" w:rsidRPr="00304FE9" w:rsidRDefault="00833E82" w:rsidP="00324169">
            <w:pPr>
              <w:pStyle w:val="Normal7"/>
              <w:spacing w:line="288" w:lineRule="auto"/>
              <w:jc w:val="both"/>
              <w:rPr>
                <w:rFonts w:ascii="Arial" w:hAnsi="Arial" w:cs="Arial"/>
                <w:iCs/>
                <w:sz w:val="12"/>
                <w:szCs w:val="12"/>
                <w:lang w:eastAsia="ja-JP"/>
              </w:rPr>
            </w:pPr>
            <w:r w:rsidRPr="00304FE9">
              <w:rPr>
                <w:rFonts w:ascii="Arial" w:hAnsi="Arial" w:cs="Arial"/>
                <w:iCs/>
                <w:sz w:val="12"/>
                <w:szCs w:val="12"/>
                <w:lang w:eastAsia="ja-JP"/>
              </w:rPr>
              <w:t>(1)</w:t>
            </w:r>
          </w:p>
        </w:tc>
        <w:tc>
          <w:tcPr>
            <w:tcW w:w="9072" w:type="dxa"/>
          </w:tcPr>
          <w:p w:rsidR="00833E82" w:rsidRPr="00304FE9" w:rsidRDefault="00833E82" w:rsidP="00324169">
            <w:pPr>
              <w:pStyle w:val="Normal7"/>
              <w:spacing w:line="288" w:lineRule="auto"/>
              <w:jc w:val="both"/>
              <w:rPr>
                <w:rFonts w:ascii="Arial" w:hAnsi="Arial" w:cs="Arial"/>
                <w:iCs/>
                <w:sz w:val="12"/>
                <w:szCs w:val="12"/>
                <w:lang w:eastAsia="ja-JP"/>
              </w:rPr>
            </w:pPr>
            <w:r w:rsidRPr="00304FE9">
              <w:rPr>
                <w:rFonts w:ascii="Arial" w:hAnsi="Arial" w:cs="Arial"/>
                <w:iCs/>
                <w:sz w:val="12"/>
                <w:szCs w:val="12"/>
                <w:lang w:eastAsia="ja-JP"/>
              </w:rPr>
              <w:t>Excludes reverse repurchase agreements and stock borrowing.</w:t>
            </w:r>
          </w:p>
        </w:tc>
      </w:tr>
      <w:tr w:rsidR="00833E82" w:rsidRPr="00304FE9" w:rsidTr="00324169">
        <w:tc>
          <w:tcPr>
            <w:tcW w:w="567" w:type="dxa"/>
          </w:tcPr>
          <w:p w:rsidR="00833E82" w:rsidRPr="00304FE9" w:rsidRDefault="00833E82" w:rsidP="00324169">
            <w:pPr>
              <w:pStyle w:val="Normal7"/>
              <w:spacing w:line="288" w:lineRule="auto"/>
              <w:jc w:val="both"/>
              <w:rPr>
                <w:rFonts w:ascii="Arial" w:hAnsi="Arial" w:cs="Arial"/>
                <w:iCs/>
                <w:sz w:val="12"/>
                <w:szCs w:val="12"/>
                <w:lang w:eastAsia="ja-JP"/>
              </w:rPr>
            </w:pPr>
            <w:r w:rsidRPr="00304FE9">
              <w:rPr>
                <w:rFonts w:ascii="Arial" w:hAnsi="Arial" w:cs="Arial"/>
                <w:iCs/>
                <w:sz w:val="12"/>
                <w:szCs w:val="12"/>
                <w:lang w:eastAsia="ja-JP"/>
              </w:rPr>
              <w:t>(2)</w:t>
            </w:r>
          </w:p>
        </w:tc>
        <w:tc>
          <w:tcPr>
            <w:tcW w:w="9072" w:type="dxa"/>
          </w:tcPr>
          <w:p w:rsidR="00833E82" w:rsidRPr="00304FE9" w:rsidRDefault="00833E82" w:rsidP="00324169">
            <w:pPr>
              <w:pStyle w:val="Normal7"/>
              <w:spacing w:line="288" w:lineRule="auto"/>
              <w:jc w:val="both"/>
              <w:rPr>
                <w:rFonts w:ascii="Arial" w:hAnsi="Arial" w:cs="Arial"/>
                <w:iCs/>
                <w:sz w:val="12"/>
                <w:szCs w:val="12"/>
                <w:lang w:eastAsia="ja-JP"/>
              </w:rPr>
            </w:pPr>
            <w:r w:rsidRPr="00304FE9">
              <w:rPr>
                <w:rFonts w:ascii="Arial" w:hAnsi="Arial" w:cs="Arial"/>
                <w:iCs/>
                <w:sz w:val="12"/>
                <w:szCs w:val="12"/>
                <w:lang w:eastAsia="ja-JP"/>
              </w:rPr>
              <w:t>Excludes disposal groups.</w:t>
            </w:r>
          </w:p>
        </w:tc>
      </w:tr>
      <w:tr w:rsidR="00833E82" w:rsidRPr="00106EF5" w:rsidTr="00324169">
        <w:tc>
          <w:tcPr>
            <w:tcW w:w="567" w:type="dxa"/>
          </w:tcPr>
          <w:p w:rsidR="00833E82" w:rsidRDefault="00833E82" w:rsidP="00324169">
            <w:pPr>
              <w:pStyle w:val="Normal7"/>
              <w:spacing w:line="288" w:lineRule="auto"/>
              <w:jc w:val="both"/>
              <w:rPr>
                <w:rFonts w:ascii="Arial" w:hAnsi="Arial" w:cs="Arial"/>
                <w:iCs/>
                <w:sz w:val="12"/>
                <w:szCs w:val="12"/>
                <w:lang w:eastAsia="ja-JP"/>
              </w:rPr>
            </w:pPr>
            <w:r>
              <w:rPr>
                <w:rFonts w:ascii="Arial" w:hAnsi="Arial" w:cs="Arial"/>
                <w:iCs/>
                <w:sz w:val="12"/>
                <w:szCs w:val="12"/>
                <w:lang w:eastAsia="ja-JP"/>
              </w:rPr>
              <w:t>(3)</w:t>
            </w:r>
          </w:p>
        </w:tc>
        <w:tc>
          <w:tcPr>
            <w:tcW w:w="9072" w:type="dxa"/>
          </w:tcPr>
          <w:p w:rsidR="00833E82" w:rsidRPr="00106EF5" w:rsidRDefault="00833E82" w:rsidP="00324169">
            <w:pPr>
              <w:pStyle w:val="Normal7"/>
              <w:spacing w:line="288" w:lineRule="auto"/>
              <w:jc w:val="both"/>
              <w:rPr>
                <w:rFonts w:ascii="Arial" w:hAnsi="Arial" w:cs="Arial"/>
                <w:sz w:val="12"/>
                <w:szCs w:val="12"/>
              </w:rPr>
            </w:pPr>
            <w:r w:rsidRPr="00CF179C">
              <w:rPr>
                <w:rFonts w:ascii="Arial" w:hAnsi="Arial" w:cs="Arial"/>
                <w:iCs/>
                <w:sz w:val="12"/>
                <w:szCs w:val="12"/>
                <w:lang w:eastAsia="ja-JP"/>
              </w:rPr>
              <w:t xml:space="preserve">Primarily Citizens and International Private Banking in 2015 and Citizens at 31 December 2014 - refer to Note 13 on page </w:t>
            </w:r>
            <w:r w:rsidRPr="00CF179C">
              <w:rPr>
                <w:rFonts w:ascii="Arial" w:hAnsi="Arial" w:cs="Arial"/>
                <w:sz w:val="12"/>
                <w:szCs w:val="12"/>
              </w:rPr>
              <w:fldChar w:fldCharType="begin"/>
            </w:r>
            <w:r>
              <w:rPr>
                <w:rFonts w:ascii="Arial" w:hAnsi="Arial" w:cs="Arial"/>
                <w:sz w:val="12"/>
                <w:szCs w:val="12"/>
              </w:rPr>
              <w:instrText xml:space="preserve"> =91</w:instrText>
            </w:r>
            <w:r w:rsidRPr="00CF179C">
              <w:rPr>
                <w:rFonts w:ascii="Arial" w:hAnsi="Arial" w:cs="Arial"/>
                <w:sz w:val="12"/>
                <w:szCs w:val="12"/>
              </w:rPr>
              <w:instrText xml:space="preserve"> </w:instrText>
            </w:r>
            <w:r w:rsidRPr="00CF179C">
              <w:rPr>
                <w:rFonts w:ascii="Arial" w:hAnsi="Arial" w:cs="Arial"/>
                <w:sz w:val="12"/>
                <w:szCs w:val="12"/>
              </w:rPr>
              <w:fldChar w:fldCharType="separate"/>
            </w:r>
            <w:r>
              <w:rPr>
                <w:rFonts w:ascii="Arial" w:hAnsi="Arial" w:cs="Arial"/>
                <w:noProof/>
                <w:sz w:val="12"/>
                <w:szCs w:val="12"/>
              </w:rPr>
              <w:t>91</w:t>
            </w:r>
            <w:r w:rsidRPr="00CF179C">
              <w:rPr>
                <w:rFonts w:ascii="Arial" w:hAnsi="Arial" w:cs="Arial"/>
                <w:sz w:val="12"/>
                <w:szCs w:val="12"/>
              </w:rPr>
              <w:fldChar w:fldCharType="end"/>
            </w:r>
            <w:r w:rsidRPr="00CF179C">
              <w:rPr>
                <w:rFonts w:ascii="Arial" w:hAnsi="Arial" w:cs="Arial"/>
                <w:iCs/>
                <w:sz w:val="12"/>
                <w:szCs w:val="12"/>
                <w:lang w:eastAsia="ja-JP"/>
              </w:rPr>
              <w:t>.</w:t>
            </w:r>
          </w:p>
        </w:tc>
      </w:tr>
      <w:tr w:rsidR="00833E82" w:rsidRPr="00304FE9" w:rsidTr="00324169">
        <w:tc>
          <w:tcPr>
            <w:tcW w:w="567" w:type="dxa"/>
          </w:tcPr>
          <w:p w:rsidR="00833E82" w:rsidRPr="00304FE9" w:rsidRDefault="00833E82" w:rsidP="00324169">
            <w:pPr>
              <w:pStyle w:val="Normal7"/>
              <w:spacing w:line="288" w:lineRule="auto"/>
              <w:jc w:val="both"/>
              <w:rPr>
                <w:rFonts w:ascii="Arial" w:hAnsi="Arial" w:cs="Arial"/>
                <w:iCs/>
                <w:sz w:val="12"/>
                <w:szCs w:val="12"/>
                <w:lang w:eastAsia="ja-JP"/>
              </w:rPr>
            </w:pPr>
            <w:r>
              <w:rPr>
                <w:rFonts w:ascii="Arial" w:hAnsi="Arial" w:cs="Arial"/>
                <w:iCs/>
                <w:sz w:val="12"/>
                <w:szCs w:val="12"/>
                <w:lang w:eastAsia="ja-JP"/>
              </w:rPr>
              <w:t>(4</w:t>
            </w:r>
            <w:r w:rsidRPr="00304FE9">
              <w:rPr>
                <w:rFonts w:ascii="Arial" w:hAnsi="Arial" w:cs="Arial"/>
                <w:iCs/>
                <w:sz w:val="12"/>
                <w:szCs w:val="12"/>
                <w:lang w:eastAsia="ja-JP"/>
              </w:rPr>
              <w:t>)</w:t>
            </w:r>
          </w:p>
        </w:tc>
        <w:tc>
          <w:tcPr>
            <w:tcW w:w="9072" w:type="dxa"/>
          </w:tcPr>
          <w:p w:rsidR="00833E82" w:rsidRPr="00304FE9" w:rsidRDefault="00833E82" w:rsidP="00324169">
            <w:pPr>
              <w:pStyle w:val="Normal7"/>
              <w:spacing w:line="288" w:lineRule="auto"/>
              <w:jc w:val="both"/>
              <w:rPr>
                <w:rFonts w:ascii="Arial" w:hAnsi="Arial" w:cs="Arial"/>
                <w:iCs/>
                <w:sz w:val="12"/>
                <w:szCs w:val="12"/>
                <w:lang w:eastAsia="ja-JP"/>
              </w:rPr>
            </w:pPr>
            <w:r w:rsidRPr="00304FE9">
              <w:rPr>
                <w:rFonts w:ascii="Arial" w:hAnsi="Arial" w:cs="Arial"/>
                <w:iCs/>
                <w:sz w:val="12"/>
                <w:szCs w:val="12"/>
                <w:lang w:eastAsia="ja-JP"/>
              </w:rPr>
              <w:t xml:space="preserve">Excludes repurchase agreements and stock lending. </w:t>
            </w:r>
          </w:p>
        </w:tc>
      </w:tr>
    </w:tbl>
    <w:p w:rsidR="00833E82" w:rsidRDefault="00833E82" w:rsidP="00833E82"/>
    <w:p w:rsidR="00833E82" w:rsidRDefault="00833E82" w:rsidP="00833E82">
      <w:pPr>
        <w:rPr>
          <w:rFonts w:ascii="Times New Roman" w:eastAsia="Times New Roman" w:hAnsi="Times New Roman"/>
          <w:sz w:val="24"/>
        </w:rPr>
      </w:pPr>
    </w:p>
    <w:p w:rsidR="00833E82" w:rsidRPr="00FD2BE4" w:rsidRDefault="00833E82" w:rsidP="00833E82">
      <w:pPr>
        <w:pStyle w:val="GCAParagraphText2"/>
        <w:pBdr>
          <w:bottom w:val="single" w:sz="6" w:space="1" w:color="003366"/>
        </w:pBdr>
        <w:rPr>
          <w:b/>
          <w:color w:val="003366"/>
        </w:rPr>
      </w:pPr>
      <w:r>
        <w:br w:type="page"/>
      </w:r>
      <w:r>
        <w:rPr>
          <w:b/>
          <w:color w:val="003366"/>
        </w:rPr>
        <w:lastRenderedPageBreak/>
        <w:t>Summary consolidated balance sheet as at 30 June 2015</w:t>
      </w:r>
    </w:p>
    <w:p w:rsidR="00833E82" w:rsidRPr="00FD2BE4" w:rsidRDefault="00833E82" w:rsidP="00833E82">
      <w:pPr>
        <w:rPr>
          <w:b/>
          <w:color w:val="00336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125"/>
        <w:gridCol w:w="1125"/>
        <w:gridCol w:w="1125"/>
      </w:tblGrid>
      <w:tr w:rsidR="00833E82" w:rsidTr="00324169">
        <w:trPr>
          <w:trHeight w:val="19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31 December </w:t>
            </w:r>
          </w:p>
        </w:tc>
      </w:tr>
      <w:tr w:rsidR="00833E82" w:rsidTr="00324169">
        <w:trPr>
          <w:trHeight w:val="210"/>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Balance sheet related key metrics and ratios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2015 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hRule="exact" w:val="75"/>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Tangible net asset value per ordinary and equivalent B share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380p</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384p</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387p</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Loan:deposit ratio (2,3)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95%</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Short-term wholesale funding (2,4)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£28bn</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Wholesale funding (2,4)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£76bn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£84bn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£90bn</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Liquidity portfolio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£161bn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£157bn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£151bn</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Liquidity coverage ratio (5)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112%</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stable funding ratio (6)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112%</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Common Equity Tier 1 ratio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11.2%</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Risk-weighted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£326.4bn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£348.6bn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£355.9bn</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Leverage ratio (7)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Tangible equity (8)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£43,919m</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£44,242m</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£44,368m</w:t>
            </w:r>
          </w:p>
        </w:tc>
      </w:tr>
      <w:tr w:rsidR="00833E82"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Number of ordinary shares and equivalent B shares in issue (millions) (9)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11,570 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11,514 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11,466 </w:t>
            </w:r>
          </w:p>
        </w:tc>
      </w:tr>
    </w:tbl>
    <w:p w:rsidR="00833E8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gridCol w:w="1125"/>
      </w:tblGrid>
      <w:tr w:rsidR="00833E82" w:rsidTr="00324169">
        <w:trPr>
          <w:trHeight w:val="19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 </w:t>
            </w:r>
          </w:p>
        </w:tc>
      </w:tr>
      <w:tr w:rsidR="00833E82" w:rsidTr="00324169">
        <w:trPr>
          <w:trHeight w:val="210"/>
        </w:trPr>
        <w:tc>
          <w:tcPr>
            <w:tcW w:w="85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b/>
                <w:color w:val="003366"/>
                <w:sz w:val="16"/>
              </w:rPr>
              <w:t>Key metrics and ratios - excluding Citizens (10)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2015 </w:t>
            </w:r>
          </w:p>
        </w:tc>
      </w:tr>
      <w:tr w:rsidR="00833E82" w:rsidTr="00324169">
        <w:trPr>
          <w:trHeight w:hRule="exact" w:val="75"/>
        </w:trPr>
        <w:tc>
          <w:tcPr>
            <w:tcW w:w="852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Tangible net asset value per ordinary and equivalent B share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380p</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Loan:deposit ratio (2,3)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91%</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Short-term wholesale funding (2,4)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£21bn</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Wholesale funding (2,4)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£71bn</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Liquidity portfolio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£148bn</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Liquidity coverage ratio (5)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118%</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Net stable funding ratio (6)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112%</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Common Equity Tier 1 ratio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15.3%</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Risk-weighted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£261.5bn</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Leverage ratio (7)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5.1%</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Tangible equity (8)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£43,919m</w:t>
            </w:r>
          </w:p>
        </w:tc>
      </w:tr>
      <w:tr w:rsidR="00833E82" w:rsidTr="00324169">
        <w:trPr>
          <w:trHeight w:val="225"/>
        </w:trPr>
        <w:tc>
          <w:tcPr>
            <w:tcW w:w="852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Return on tangible equity (8)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w:t>
            </w:r>
          </w:p>
        </w:tc>
      </w:tr>
      <w:tr w:rsidR="00833E82" w:rsidTr="00324169">
        <w:trPr>
          <w:trHeight w:val="225"/>
        </w:trPr>
        <w:tc>
          <w:tcPr>
            <w:tcW w:w="852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Average tangible equity (8)</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£43,524m</w:t>
            </w:r>
          </w:p>
        </w:tc>
      </w:tr>
    </w:tbl>
    <w:p w:rsidR="00833E82" w:rsidRPr="009E3FB3" w:rsidRDefault="00833E82" w:rsidP="00833E82">
      <w:pPr>
        <w:pStyle w:val="GCAFooter"/>
        <w:rPr>
          <w:sz w:val="12"/>
          <w:szCs w:val="12"/>
        </w:rPr>
      </w:pPr>
    </w:p>
    <w:p w:rsidR="00833E82" w:rsidRPr="004B0FB9" w:rsidRDefault="00833E82" w:rsidP="00833E82">
      <w:pPr>
        <w:pStyle w:val="Normal8"/>
        <w:spacing w:line="288" w:lineRule="auto"/>
        <w:jc w:val="both"/>
        <w:rPr>
          <w:rFonts w:ascii="Arial" w:hAnsi="Arial" w:cs="Arial"/>
          <w:iCs/>
          <w:sz w:val="12"/>
          <w:szCs w:val="12"/>
        </w:rPr>
      </w:pPr>
      <w:r w:rsidRPr="004B0FB9">
        <w:rPr>
          <w:rFonts w:ascii="Arial" w:hAnsi="Arial" w:cs="Arial"/>
          <w:iCs/>
          <w:sz w:val="12"/>
          <w:szCs w:val="12"/>
        </w:rPr>
        <w:t>Notes:</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4B0FB9" w:rsidTr="00324169">
        <w:tc>
          <w:tcPr>
            <w:tcW w:w="567" w:type="dxa"/>
          </w:tcPr>
          <w:p w:rsidR="00833E82" w:rsidRPr="004B0FB9" w:rsidRDefault="00833E82" w:rsidP="00324169">
            <w:pPr>
              <w:pStyle w:val="Normal8"/>
              <w:spacing w:line="288" w:lineRule="auto"/>
              <w:rPr>
                <w:rFonts w:ascii="Arial" w:hAnsi="Arial" w:cs="Arial"/>
                <w:sz w:val="12"/>
                <w:szCs w:val="12"/>
              </w:rPr>
            </w:pPr>
            <w:r>
              <w:rPr>
                <w:rFonts w:ascii="Arial" w:hAnsi="Arial" w:cs="Arial"/>
                <w:sz w:val="12"/>
                <w:szCs w:val="12"/>
              </w:rPr>
              <w:t>(1</w:t>
            </w:r>
            <w:r w:rsidRPr="004B0FB9">
              <w:rPr>
                <w:rFonts w:ascii="Arial" w:hAnsi="Arial" w:cs="Arial"/>
                <w:sz w:val="12"/>
                <w:szCs w:val="12"/>
              </w:rPr>
              <w:t>)</w:t>
            </w:r>
          </w:p>
        </w:tc>
        <w:tc>
          <w:tcPr>
            <w:tcW w:w="9072" w:type="dxa"/>
          </w:tcPr>
          <w:p w:rsidR="00833E82" w:rsidRPr="004B0FB9" w:rsidRDefault="00833E82" w:rsidP="00324169">
            <w:pPr>
              <w:pStyle w:val="Normal8"/>
              <w:autoSpaceDE w:val="0"/>
              <w:autoSpaceDN w:val="0"/>
              <w:adjustRightInd w:val="0"/>
              <w:spacing w:line="288" w:lineRule="auto"/>
              <w:jc w:val="both"/>
              <w:rPr>
                <w:rFonts w:ascii="Arial" w:eastAsia="SimSun" w:hAnsi="Arial" w:cs="Arial"/>
                <w:sz w:val="12"/>
                <w:szCs w:val="12"/>
                <w:lang w:eastAsia="zh-CN"/>
              </w:rPr>
            </w:pPr>
            <w:r w:rsidRPr="004B0FB9">
              <w:rPr>
                <w:rFonts w:ascii="Arial" w:eastAsia="SimSun" w:hAnsi="Arial" w:cs="Arial"/>
                <w:sz w:val="12"/>
                <w:szCs w:val="12"/>
                <w:lang w:eastAsia="zh-CN"/>
              </w:rPr>
              <w:t xml:space="preserve">Tangible net asset value per ordinary and </w:t>
            </w:r>
            <w:r>
              <w:rPr>
                <w:rFonts w:ascii="Arial" w:eastAsia="SimSun" w:hAnsi="Arial" w:cs="Arial"/>
                <w:sz w:val="12"/>
                <w:szCs w:val="12"/>
                <w:lang w:eastAsia="zh-CN"/>
              </w:rPr>
              <w:t xml:space="preserve">equivalent </w:t>
            </w:r>
            <w:r w:rsidRPr="004B0FB9">
              <w:rPr>
                <w:rFonts w:ascii="Arial" w:eastAsia="SimSun" w:hAnsi="Arial" w:cs="Arial"/>
                <w:sz w:val="12"/>
                <w:szCs w:val="12"/>
                <w:lang w:eastAsia="zh-CN"/>
              </w:rPr>
              <w:t>B share represents total tangible equity divided b</w:t>
            </w:r>
            <w:r>
              <w:rPr>
                <w:rFonts w:ascii="Arial" w:eastAsia="SimSun" w:hAnsi="Arial" w:cs="Arial"/>
                <w:sz w:val="12"/>
                <w:szCs w:val="12"/>
                <w:lang w:eastAsia="zh-CN"/>
              </w:rPr>
              <w:t xml:space="preserve">y the number of ordinary </w:t>
            </w:r>
            <w:r w:rsidRPr="004B0FB9">
              <w:rPr>
                <w:rFonts w:ascii="Arial" w:eastAsia="SimSun" w:hAnsi="Arial" w:cs="Arial"/>
                <w:sz w:val="12"/>
                <w:szCs w:val="12"/>
                <w:lang w:eastAsia="zh-CN"/>
              </w:rPr>
              <w:t>and equivalent B shares in issue.</w:t>
            </w:r>
          </w:p>
        </w:tc>
      </w:tr>
      <w:tr w:rsidR="00833E82" w:rsidRPr="004B0FB9" w:rsidTr="00324169">
        <w:tblPrEx>
          <w:tblLook w:val="0000" w:firstRow="0" w:lastRow="0" w:firstColumn="0" w:lastColumn="0" w:noHBand="0" w:noVBand="0"/>
        </w:tblPrEx>
        <w:tc>
          <w:tcPr>
            <w:tcW w:w="567" w:type="dxa"/>
          </w:tcPr>
          <w:p w:rsidR="00833E82" w:rsidRPr="004B0FB9" w:rsidRDefault="00833E82" w:rsidP="00324169">
            <w:pPr>
              <w:pStyle w:val="Normal8"/>
              <w:spacing w:line="288" w:lineRule="auto"/>
              <w:jc w:val="both"/>
              <w:rPr>
                <w:rFonts w:ascii="Arial" w:hAnsi="Arial" w:cs="Arial"/>
                <w:iCs/>
                <w:sz w:val="12"/>
                <w:szCs w:val="12"/>
              </w:rPr>
            </w:pPr>
            <w:r>
              <w:rPr>
                <w:rFonts w:ascii="Arial" w:hAnsi="Arial" w:cs="Arial"/>
                <w:iCs/>
                <w:sz w:val="12"/>
                <w:szCs w:val="12"/>
              </w:rPr>
              <w:t>(2</w:t>
            </w:r>
            <w:r w:rsidRPr="004B0FB9">
              <w:rPr>
                <w:rFonts w:ascii="Arial" w:hAnsi="Arial" w:cs="Arial"/>
                <w:iCs/>
                <w:sz w:val="12"/>
                <w:szCs w:val="12"/>
              </w:rPr>
              <w:t>)</w:t>
            </w:r>
          </w:p>
        </w:tc>
        <w:tc>
          <w:tcPr>
            <w:tcW w:w="9072" w:type="dxa"/>
          </w:tcPr>
          <w:p w:rsidR="00833E82" w:rsidRPr="004B0FB9" w:rsidRDefault="00833E82" w:rsidP="00324169">
            <w:pPr>
              <w:pStyle w:val="Normal8"/>
              <w:spacing w:line="288" w:lineRule="auto"/>
              <w:jc w:val="both"/>
              <w:rPr>
                <w:rFonts w:ascii="Arial" w:hAnsi="Arial" w:cs="Arial"/>
                <w:iCs/>
                <w:sz w:val="12"/>
                <w:szCs w:val="12"/>
              </w:rPr>
            </w:pPr>
            <w:r w:rsidRPr="004B0FB9">
              <w:rPr>
                <w:rFonts w:ascii="Arial" w:hAnsi="Arial" w:cs="Arial"/>
                <w:iCs/>
                <w:sz w:val="12"/>
                <w:szCs w:val="12"/>
              </w:rPr>
              <w:t>Includes disposal groups.</w:t>
            </w:r>
          </w:p>
        </w:tc>
      </w:tr>
      <w:tr w:rsidR="00833E82" w:rsidRPr="004B0FB9" w:rsidTr="00324169">
        <w:tblPrEx>
          <w:tblLook w:val="0000" w:firstRow="0" w:lastRow="0" w:firstColumn="0" w:lastColumn="0" w:noHBand="0" w:noVBand="0"/>
        </w:tblPrEx>
        <w:tc>
          <w:tcPr>
            <w:tcW w:w="567" w:type="dxa"/>
          </w:tcPr>
          <w:p w:rsidR="00833E82" w:rsidRPr="004B0FB9" w:rsidRDefault="00833E82" w:rsidP="00324169">
            <w:pPr>
              <w:pStyle w:val="Normal8"/>
              <w:spacing w:line="288" w:lineRule="auto"/>
              <w:jc w:val="both"/>
              <w:rPr>
                <w:rFonts w:ascii="Arial" w:hAnsi="Arial" w:cs="Arial"/>
                <w:iCs/>
                <w:sz w:val="12"/>
                <w:szCs w:val="12"/>
              </w:rPr>
            </w:pPr>
            <w:r>
              <w:rPr>
                <w:rFonts w:ascii="Arial" w:hAnsi="Arial" w:cs="Arial"/>
                <w:iCs/>
                <w:sz w:val="12"/>
                <w:szCs w:val="12"/>
              </w:rPr>
              <w:t>(3</w:t>
            </w:r>
            <w:r w:rsidRPr="004B0FB9">
              <w:rPr>
                <w:rFonts w:ascii="Arial" w:hAnsi="Arial" w:cs="Arial"/>
                <w:iCs/>
                <w:sz w:val="12"/>
                <w:szCs w:val="12"/>
              </w:rPr>
              <w:t>)</w:t>
            </w:r>
          </w:p>
        </w:tc>
        <w:tc>
          <w:tcPr>
            <w:tcW w:w="9072" w:type="dxa"/>
          </w:tcPr>
          <w:p w:rsidR="00833E82" w:rsidRPr="004B0FB9" w:rsidRDefault="00833E82" w:rsidP="00324169">
            <w:pPr>
              <w:pStyle w:val="Normal8"/>
              <w:spacing w:line="288" w:lineRule="auto"/>
              <w:jc w:val="both"/>
              <w:rPr>
                <w:rFonts w:ascii="Arial" w:hAnsi="Arial" w:cs="Arial"/>
                <w:iCs/>
                <w:sz w:val="12"/>
                <w:szCs w:val="12"/>
              </w:rPr>
            </w:pPr>
            <w:r w:rsidRPr="004B0FB9">
              <w:rPr>
                <w:rFonts w:ascii="Arial" w:hAnsi="Arial" w:cs="Arial"/>
                <w:iCs/>
                <w:sz w:val="12"/>
                <w:szCs w:val="12"/>
              </w:rPr>
              <w:t xml:space="preserve">Excludes repurchase agreements and stock lending. </w:t>
            </w:r>
          </w:p>
        </w:tc>
      </w:tr>
      <w:tr w:rsidR="00833E82" w:rsidRPr="004B0FB9" w:rsidTr="00324169">
        <w:tc>
          <w:tcPr>
            <w:tcW w:w="567" w:type="dxa"/>
          </w:tcPr>
          <w:p w:rsidR="00833E82" w:rsidRPr="004B0FB9" w:rsidRDefault="00833E82" w:rsidP="00324169">
            <w:pPr>
              <w:pStyle w:val="Normal8"/>
              <w:spacing w:line="288" w:lineRule="auto"/>
              <w:rPr>
                <w:rFonts w:ascii="Arial" w:hAnsi="Arial" w:cs="Arial"/>
                <w:sz w:val="12"/>
                <w:szCs w:val="12"/>
              </w:rPr>
            </w:pPr>
            <w:r>
              <w:rPr>
                <w:rFonts w:ascii="Arial" w:hAnsi="Arial" w:cs="Arial"/>
                <w:sz w:val="12"/>
                <w:szCs w:val="12"/>
              </w:rPr>
              <w:t>(4</w:t>
            </w:r>
            <w:r w:rsidRPr="004B0FB9">
              <w:rPr>
                <w:rFonts w:ascii="Arial" w:hAnsi="Arial" w:cs="Arial"/>
                <w:sz w:val="12"/>
                <w:szCs w:val="12"/>
              </w:rPr>
              <w:t>)</w:t>
            </w:r>
          </w:p>
        </w:tc>
        <w:tc>
          <w:tcPr>
            <w:tcW w:w="9072" w:type="dxa"/>
          </w:tcPr>
          <w:p w:rsidR="00833E82" w:rsidRPr="004B0FB9" w:rsidRDefault="00833E82" w:rsidP="00324169">
            <w:pPr>
              <w:pStyle w:val="Normal8"/>
              <w:spacing w:line="288" w:lineRule="auto"/>
              <w:jc w:val="both"/>
              <w:rPr>
                <w:rFonts w:ascii="Arial" w:hAnsi="Arial" w:cs="Arial"/>
                <w:sz w:val="12"/>
                <w:szCs w:val="12"/>
              </w:rPr>
            </w:pPr>
            <w:r w:rsidRPr="004B0FB9">
              <w:rPr>
                <w:rFonts w:ascii="Arial" w:eastAsia="SimSun" w:hAnsi="Arial" w:cs="Arial"/>
                <w:sz w:val="12"/>
                <w:szCs w:val="12"/>
                <w:lang w:eastAsia="zh-CN"/>
              </w:rPr>
              <w:t>Excludes derivative collateral.</w:t>
            </w:r>
          </w:p>
        </w:tc>
      </w:tr>
      <w:tr w:rsidR="00833E82" w:rsidRPr="004B0FB9" w:rsidTr="00324169">
        <w:tc>
          <w:tcPr>
            <w:tcW w:w="567" w:type="dxa"/>
          </w:tcPr>
          <w:p w:rsidR="00833E82" w:rsidRPr="004B0FB9" w:rsidRDefault="00833E82" w:rsidP="00324169">
            <w:pPr>
              <w:pStyle w:val="Normal8"/>
              <w:spacing w:line="288" w:lineRule="auto"/>
              <w:rPr>
                <w:rFonts w:ascii="Arial" w:hAnsi="Arial" w:cs="Arial"/>
                <w:sz w:val="12"/>
                <w:szCs w:val="12"/>
              </w:rPr>
            </w:pPr>
            <w:r>
              <w:rPr>
                <w:rFonts w:ascii="Arial" w:hAnsi="Arial" w:cs="Arial"/>
                <w:sz w:val="12"/>
                <w:szCs w:val="12"/>
              </w:rPr>
              <w:t>(5</w:t>
            </w:r>
            <w:r w:rsidRPr="004B0FB9">
              <w:rPr>
                <w:rFonts w:ascii="Arial" w:hAnsi="Arial" w:cs="Arial"/>
                <w:sz w:val="12"/>
                <w:szCs w:val="12"/>
              </w:rPr>
              <w:t>)</w:t>
            </w:r>
          </w:p>
        </w:tc>
        <w:tc>
          <w:tcPr>
            <w:tcW w:w="9072" w:type="dxa"/>
          </w:tcPr>
          <w:p w:rsidR="00833E82" w:rsidRPr="004B0FB9" w:rsidRDefault="00833E82" w:rsidP="00324169">
            <w:pPr>
              <w:pStyle w:val="Normal8"/>
              <w:autoSpaceDE w:val="0"/>
              <w:autoSpaceDN w:val="0"/>
              <w:adjustRightInd w:val="0"/>
              <w:spacing w:line="288" w:lineRule="auto"/>
              <w:jc w:val="both"/>
              <w:rPr>
                <w:rFonts w:ascii="Arial" w:eastAsia="SimSun" w:hAnsi="Arial" w:cs="Arial"/>
                <w:sz w:val="12"/>
                <w:szCs w:val="12"/>
                <w:lang w:eastAsia="zh-CN"/>
              </w:rPr>
            </w:pPr>
            <w:r w:rsidRPr="004B0FB9">
              <w:rPr>
                <w:rFonts w:ascii="Arial" w:eastAsia="SimSun" w:hAnsi="Arial" w:cs="Arial"/>
                <w:sz w:val="12"/>
                <w:szCs w:val="12"/>
                <w:lang w:eastAsia="zh-CN"/>
              </w:rPr>
              <w:t xml:space="preserve">In January 2013, the BCBS published its final guidance for calculating LCR currently expected </w:t>
            </w:r>
            <w:r>
              <w:rPr>
                <w:rFonts w:ascii="Arial" w:eastAsia="SimSun" w:hAnsi="Arial" w:cs="Arial"/>
                <w:sz w:val="12"/>
                <w:szCs w:val="12"/>
                <w:lang w:eastAsia="zh-CN"/>
              </w:rPr>
              <w:t>to come into effect from October</w:t>
            </w:r>
            <w:r w:rsidRPr="004B0FB9">
              <w:rPr>
                <w:rFonts w:ascii="Arial" w:eastAsia="SimSun" w:hAnsi="Arial" w:cs="Arial"/>
                <w:sz w:val="12"/>
                <w:szCs w:val="12"/>
                <w:lang w:eastAsia="zh-CN"/>
              </w:rPr>
              <w:t xml:space="preserve"> 2015 on a phased basis. Pending the finalisation of the LCR rules within the EU, RBS monitors LCR based on its interpretation of current guidance available for EU LCR reporting. The reported LCR will change over time with regulatory developments. Due to differences in interpretation, RBS’s ratio may not be comparable with those of other financial institutions.</w:t>
            </w:r>
          </w:p>
        </w:tc>
      </w:tr>
      <w:tr w:rsidR="00833E82" w:rsidRPr="004B0FB9" w:rsidTr="00324169">
        <w:tc>
          <w:tcPr>
            <w:tcW w:w="567" w:type="dxa"/>
          </w:tcPr>
          <w:p w:rsidR="00833E82" w:rsidRPr="004B0FB9" w:rsidRDefault="00833E82" w:rsidP="00324169">
            <w:pPr>
              <w:pStyle w:val="Normal8"/>
              <w:spacing w:line="288" w:lineRule="auto"/>
              <w:rPr>
                <w:rFonts w:ascii="Arial" w:hAnsi="Arial" w:cs="Arial"/>
                <w:sz w:val="12"/>
                <w:szCs w:val="12"/>
              </w:rPr>
            </w:pPr>
            <w:r>
              <w:rPr>
                <w:rFonts w:ascii="Arial" w:hAnsi="Arial" w:cs="Arial"/>
                <w:sz w:val="12"/>
                <w:szCs w:val="12"/>
              </w:rPr>
              <w:t>(6</w:t>
            </w:r>
            <w:r w:rsidRPr="004B0FB9">
              <w:rPr>
                <w:rFonts w:ascii="Arial" w:hAnsi="Arial" w:cs="Arial"/>
                <w:sz w:val="12"/>
                <w:szCs w:val="12"/>
              </w:rPr>
              <w:t>)</w:t>
            </w:r>
          </w:p>
        </w:tc>
        <w:tc>
          <w:tcPr>
            <w:tcW w:w="9072" w:type="dxa"/>
          </w:tcPr>
          <w:p w:rsidR="00833E82" w:rsidRPr="004B0FB9" w:rsidRDefault="00833E82" w:rsidP="00324169">
            <w:pPr>
              <w:pStyle w:val="Normal8"/>
              <w:spacing w:line="288" w:lineRule="auto"/>
              <w:jc w:val="both"/>
              <w:rPr>
                <w:rFonts w:ascii="Arial" w:hAnsi="Arial" w:cs="Arial"/>
                <w:sz w:val="12"/>
                <w:szCs w:val="12"/>
              </w:rPr>
            </w:pPr>
            <w:r w:rsidRPr="004B0FB9">
              <w:rPr>
                <w:rFonts w:ascii="Arial" w:eastAsia="SimSun" w:hAnsi="Arial" w:cs="Arial"/>
                <w:sz w:val="12"/>
                <w:szCs w:val="12"/>
                <w:lang w:eastAsia="zh-CN"/>
              </w:rPr>
              <w:t xml:space="preserve">NSFR for </w:t>
            </w:r>
            <w:r>
              <w:rPr>
                <w:rFonts w:ascii="Arial" w:eastAsia="SimSun" w:hAnsi="Arial" w:cs="Arial"/>
                <w:sz w:val="12"/>
                <w:szCs w:val="12"/>
                <w:lang w:eastAsia="zh-CN"/>
              </w:rPr>
              <w:t>both</w:t>
            </w:r>
            <w:r w:rsidRPr="004B0FB9">
              <w:rPr>
                <w:rFonts w:ascii="Arial" w:eastAsia="SimSun" w:hAnsi="Arial" w:cs="Arial"/>
                <w:sz w:val="12"/>
                <w:szCs w:val="12"/>
                <w:lang w:eastAsia="zh-CN"/>
              </w:rPr>
              <w:t xml:space="preserve"> periods has been calculated using RBS’s current interpretations of the </w:t>
            </w:r>
            <w:r>
              <w:rPr>
                <w:rFonts w:ascii="Arial" w:eastAsia="SimSun" w:hAnsi="Arial" w:cs="Arial"/>
                <w:sz w:val="12"/>
                <w:szCs w:val="12"/>
                <w:lang w:eastAsia="zh-CN"/>
              </w:rPr>
              <w:t>revised</w:t>
            </w:r>
            <w:r w:rsidRPr="004B0FB9">
              <w:rPr>
                <w:rFonts w:ascii="Arial" w:eastAsia="SimSun" w:hAnsi="Arial" w:cs="Arial"/>
                <w:sz w:val="12"/>
                <w:szCs w:val="12"/>
                <w:lang w:eastAsia="zh-CN"/>
              </w:rPr>
              <w:t xml:space="preserve"> BCBS guidance on NSFR </w:t>
            </w:r>
            <w:r>
              <w:rPr>
                <w:rFonts w:ascii="Arial" w:eastAsia="SimSun" w:hAnsi="Arial" w:cs="Arial"/>
                <w:sz w:val="12"/>
                <w:szCs w:val="12"/>
                <w:lang w:eastAsia="zh-CN"/>
              </w:rPr>
              <w:t>issued in late 2014</w:t>
            </w:r>
            <w:r w:rsidRPr="004B0FB9">
              <w:rPr>
                <w:rFonts w:ascii="Arial" w:eastAsia="SimSun" w:hAnsi="Arial" w:cs="Arial"/>
                <w:sz w:val="12"/>
                <w:szCs w:val="12"/>
                <w:lang w:eastAsia="zh-CN"/>
              </w:rPr>
              <w:t>. Therefore, reported NSFR will change over time with regulatory developments. Due to differences in interpretation, RBS’s ratio may not be comparable with those of other financial institutions.</w:t>
            </w:r>
          </w:p>
        </w:tc>
      </w:tr>
      <w:tr w:rsidR="00833E82" w:rsidRPr="00D4097A" w:rsidTr="00324169">
        <w:tc>
          <w:tcPr>
            <w:tcW w:w="567" w:type="dxa"/>
          </w:tcPr>
          <w:p w:rsidR="00833E82" w:rsidRPr="004B0FB9" w:rsidRDefault="00833E82" w:rsidP="00324169">
            <w:pPr>
              <w:pStyle w:val="Normal8"/>
              <w:spacing w:line="288" w:lineRule="auto"/>
              <w:rPr>
                <w:rFonts w:ascii="Arial" w:hAnsi="Arial" w:cs="Arial"/>
                <w:sz w:val="12"/>
                <w:szCs w:val="12"/>
              </w:rPr>
            </w:pPr>
            <w:r>
              <w:rPr>
                <w:rFonts w:ascii="Arial" w:hAnsi="Arial" w:cs="Arial"/>
                <w:sz w:val="12"/>
                <w:szCs w:val="12"/>
              </w:rPr>
              <w:t>(7)</w:t>
            </w:r>
          </w:p>
        </w:tc>
        <w:tc>
          <w:tcPr>
            <w:tcW w:w="9072" w:type="dxa"/>
          </w:tcPr>
          <w:p w:rsidR="00833E82" w:rsidRPr="00D4097A" w:rsidRDefault="00833E82" w:rsidP="00324169">
            <w:pPr>
              <w:pStyle w:val="GCAFooter"/>
              <w:rPr>
                <w:rFonts w:eastAsia="SimSun"/>
                <w:iCs w:val="0"/>
                <w:sz w:val="12"/>
                <w:lang w:eastAsia="zh-CN"/>
              </w:rPr>
            </w:pPr>
            <w:r w:rsidRPr="00D4097A">
              <w:rPr>
                <w:iCs w:val="0"/>
                <w:sz w:val="12"/>
              </w:rPr>
              <w:t xml:space="preserve">Based on end-point </w:t>
            </w:r>
            <w:smartTag w:uri="urn:schemas-microsoft-com:office:smarttags" w:element="stockticker">
              <w:r w:rsidRPr="00D4097A">
                <w:rPr>
                  <w:iCs w:val="0"/>
                  <w:sz w:val="12"/>
                </w:rPr>
                <w:t>CRR</w:t>
              </w:r>
            </w:smartTag>
            <w:r w:rsidRPr="00D4097A">
              <w:rPr>
                <w:iCs w:val="0"/>
                <w:sz w:val="12"/>
              </w:rPr>
              <w:t xml:space="preserve"> Tier 1 capital and revised 2014 Basel III leverage ratio framework.</w:t>
            </w:r>
          </w:p>
        </w:tc>
      </w:tr>
      <w:tr w:rsidR="00833E82" w:rsidRPr="004B0FB9" w:rsidTr="00324169">
        <w:tc>
          <w:tcPr>
            <w:tcW w:w="567" w:type="dxa"/>
          </w:tcPr>
          <w:p w:rsidR="00833E82" w:rsidRPr="004B0FB9" w:rsidRDefault="00833E82" w:rsidP="00324169">
            <w:pPr>
              <w:pStyle w:val="Normal8"/>
              <w:spacing w:line="288" w:lineRule="auto"/>
              <w:rPr>
                <w:rFonts w:ascii="Arial" w:hAnsi="Arial" w:cs="Arial"/>
                <w:sz w:val="12"/>
                <w:szCs w:val="12"/>
              </w:rPr>
            </w:pPr>
            <w:r>
              <w:rPr>
                <w:rFonts w:ascii="Arial" w:hAnsi="Arial" w:cs="Arial"/>
                <w:sz w:val="12"/>
                <w:szCs w:val="12"/>
              </w:rPr>
              <w:t>(8</w:t>
            </w:r>
            <w:r w:rsidRPr="004B0FB9">
              <w:rPr>
                <w:rFonts w:ascii="Arial" w:hAnsi="Arial" w:cs="Arial"/>
                <w:sz w:val="12"/>
                <w:szCs w:val="12"/>
              </w:rPr>
              <w:t>)</w:t>
            </w:r>
          </w:p>
        </w:tc>
        <w:tc>
          <w:tcPr>
            <w:tcW w:w="9072" w:type="dxa"/>
          </w:tcPr>
          <w:p w:rsidR="00833E82" w:rsidRPr="004B0FB9" w:rsidRDefault="00833E82" w:rsidP="00324169">
            <w:pPr>
              <w:pStyle w:val="Normal8"/>
              <w:spacing w:line="288" w:lineRule="auto"/>
              <w:jc w:val="both"/>
              <w:rPr>
                <w:rFonts w:ascii="Arial" w:hAnsi="Arial" w:cs="Arial"/>
                <w:sz w:val="12"/>
                <w:szCs w:val="12"/>
              </w:rPr>
            </w:pPr>
            <w:r w:rsidRPr="004B0FB9">
              <w:rPr>
                <w:rFonts w:ascii="Arial" w:eastAsia="SimSun" w:hAnsi="Arial" w:cs="Arial"/>
                <w:sz w:val="12"/>
                <w:szCs w:val="12"/>
                <w:lang w:eastAsia="zh-CN"/>
              </w:rPr>
              <w:t>Tangible equity is equity attributable to ordinary and B shareholders less intangible assets.</w:t>
            </w:r>
          </w:p>
        </w:tc>
      </w:tr>
      <w:tr w:rsidR="00833E82" w:rsidRPr="004B0FB9" w:rsidTr="00324169">
        <w:tc>
          <w:tcPr>
            <w:tcW w:w="567" w:type="dxa"/>
          </w:tcPr>
          <w:p w:rsidR="00833E82" w:rsidRPr="004B0FB9" w:rsidRDefault="00833E82" w:rsidP="00324169">
            <w:pPr>
              <w:pStyle w:val="Normal8"/>
              <w:spacing w:line="288" w:lineRule="auto"/>
              <w:rPr>
                <w:rFonts w:ascii="Arial" w:hAnsi="Arial" w:cs="Arial"/>
                <w:sz w:val="12"/>
                <w:szCs w:val="12"/>
              </w:rPr>
            </w:pPr>
            <w:r>
              <w:rPr>
                <w:rFonts w:ascii="Arial" w:hAnsi="Arial" w:cs="Arial"/>
                <w:sz w:val="12"/>
                <w:szCs w:val="12"/>
              </w:rPr>
              <w:t>(9</w:t>
            </w:r>
            <w:r w:rsidRPr="004B0FB9">
              <w:rPr>
                <w:rFonts w:ascii="Arial" w:hAnsi="Arial" w:cs="Arial"/>
                <w:sz w:val="12"/>
                <w:szCs w:val="12"/>
              </w:rPr>
              <w:t>)</w:t>
            </w:r>
          </w:p>
        </w:tc>
        <w:tc>
          <w:tcPr>
            <w:tcW w:w="9072" w:type="dxa"/>
          </w:tcPr>
          <w:p w:rsidR="00833E82" w:rsidRPr="004B0FB9" w:rsidRDefault="00833E82" w:rsidP="00324169">
            <w:pPr>
              <w:pStyle w:val="Normal8"/>
              <w:spacing w:line="288" w:lineRule="auto"/>
              <w:jc w:val="both"/>
              <w:rPr>
                <w:rFonts w:ascii="Arial" w:eastAsia="SimSun" w:hAnsi="Arial" w:cs="Arial"/>
                <w:sz w:val="12"/>
                <w:szCs w:val="12"/>
                <w:lang w:eastAsia="zh-CN"/>
              </w:rPr>
            </w:pPr>
            <w:r w:rsidRPr="004B0FB9">
              <w:rPr>
                <w:rFonts w:ascii="Arial" w:eastAsia="SimSun" w:hAnsi="Arial" w:cs="Arial"/>
                <w:sz w:val="12"/>
                <w:szCs w:val="12"/>
                <w:lang w:eastAsia="zh-CN"/>
              </w:rPr>
              <w:t xml:space="preserve">Includes </w:t>
            </w:r>
            <w:r>
              <w:rPr>
                <w:rFonts w:ascii="Arial" w:eastAsia="SimSun" w:hAnsi="Arial" w:cs="Arial"/>
                <w:sz w:val="12"/>
                <w:szCs w:val="12"/>
                <w:lang w:eastAsia="zh-CN"/>
              </w:rPr>
              <w:t>26</w:t>
            </w:r>
            <w:r w:rsidRPr="004B0FB9">
              <w:rPr>
                <w:rFonts w:ascii="Arial" w:eastAsia="SimSun" w:hAnsi="Arial" w:cs="Arial"/>
                <w:sz w:val="12"/>
                <w:szCs w:val="12"/>
                <w:lang w:eastAsia="zh-CN"/>
              </w:rPr>
              <w:t xml:space="preserve"> million Treasury shares (</w:t>
            </w:r>
            <w:r>
              <w:rPr>
                <w:rFonts w:ascii="Arial" w:eastAsia="SimSun" w:hAnsi="Arial" w:cs="Arial"/>
                <w:sz w:val="12"/>
                <w:szCs w:val="12"/>
                <w:lang w:eastAsia="zh-CN"/>
              </w:rPr>
              <w:t>31 March 2015 - 27</w:t>
            </w:r>
            <w:r w:rsidRPr="004B0FB9">
              <w:rPr>
                <w:rFonts w:ascii="Arial" w:eastAsia="SimSun" w:hAnsi="Arial" w:cs="Arial"/>
                <w:sz w:val="12"/>
                <w:szCs w:val="12"/>
                <w:lang w:eastAsia="zh-CN"/>
              </w:rPr>
              <w:t xml:space="preserve"> million</w:t>
            </w:r>
            <w:r>
              <w:rPr>
                <w:rFonts w:ascii="Arial" w:eastAsia="SimSun" w:hAnsi="Arial" w:cs="Arial"/>
                <w:sz w:val="12"/>
                <w:szCs w:val="12"/>
                <w:lang w:eastAsia="zh-CN"/>
              </w:rPr>
              <w:t>; 31 December 2014 - 28 million</w:t>
            </w:r>
            <w:r w:rsidRPr="004B0FB9">
              <w:rPr>
                <w:rFonts w:ascii="Arial" w:eastAsia="SimSun" w:hAnsi="Arial" w:cs="Arial"/>
                <w:sz w:val="12"/>
                <w:szCs w:val="12"/>
                <w:lang w:eastAsia="zh-CN"/>
              </w:rPr>
              <w:t>).</w:t>
            </w:r>
          </w:p>
        </w:tc>
      </w:tr>
      <w:tr w:rsidR="00833E82" w:rsidRPr="00715855" w:rsidTr="00324169">
        <w:tc>
          <w:tcPr>
            <w:tcW w:w="567" w:type="dxa"/>
          </w:tcPr>
          <w:p w:rsidR="00833E82" w:rsidRPr="00F82A8E" w:rsidRDefault="00833E82" w:rsidP="00324169">
            <w:pPr>
              <w:pStyle w:val="Normal8"/>
              <w:spacing w:line="288" w:lineRule="auto"/>
              <w:rPr>
                <w:rFonts w:ascii="Arial" w:hAnsi="Arial" w:cs="Arial"/>
                <w:sz w:val="12"/>
                <w:szCs w:val="12"/>
              </w:rPr>
            </w:pPr>
            <w:r>
              <w:rPr>
                <w:rFonts w:ascii="Arial" w:hAnsi="Arial" w:cs="Arial"/>
                <w:sz w:val="12"/>
                <w:szCs w:val="12"/>
              </w:rPr>
              <w:t>(10)</w:t>
            </w:r>
          </w:p>
        </w:tc>
        <w:tc>
          <w:tcPr>
            <w:tcW w:w="9072" w:type="dxa"/>
          </w:tcPr>
          <w:p w:rsidR="00833E82" w:rsidRPr="00715855" w:rsidRDefault="00833E82" w:rsidP="00324169">
            <w:pPr>
              <w:pStyle w:val="Normal8"/>
              <w:spacing w:line="288" w:lineRule="auto"/>
              <w:jc w:val="both"/>
              <w:rPr>
                <w:rFonts w:ascii="Arial" w:eastAsia="SimSun" w:hAnsi="Arial" w:cs="Arial"/>
                <w:sz w:val="12"/>
                <w:szCs w:val="12"/>
                <w:lang w:eastAsia="zh-CN"/>
              </w:rPr>
            </w:pPr>
            <w:r>
              <w:rPr>
                <w:rFonts w:ascii="Arial" w:eastAsia="SimSun" w:hAnsi="Arial" w:cs="Arial"/>
                <w:sz w:val="12"/>
                <w:szCs w:val="12"/>
                <w:lang w:eastAsia="zh-CN"/>
              </w:rPr>
              <w:t>Assuming Citizens was fully divested of at carrying value on 30 June 2015 and excluding only credit risk and counterparty risk RWA.</w:t>
            </w:r>
          </w:p>
        </w:tc>
      </w:tr>
    </w:tbl>
    <w:p w:rsidR="00833E82" w:rsidRDefault="00833E82" w:rsidP="00833E82"/>
    <w:p w:rsidR="00833E82" w:rsidRDefault="00833E82" w:rsidP="00833E82">
      <w:pPr>
        <w:spacing w:line="4" w:lineRule="exact"/>
      </w:pPr>
      <w:r>
        <w:br w:type="page"/>
      </w:r>
    </w:p>
    <w:p w:rsidR="00833E82" w:rsidRPr="00CA2181" w:rsidRDefault="00833E82" w:rsidP="00833E82">
      <w:pPr>
        <w:pStyle w:val="Heading11"/>
        <w:rPr>
          <w:b/>
        </w:rPr>
      </w:pPr>
      <w:r>
        <w:rPr>
          <w:rFonts w:eastAsia="SimSun"/>
          <w:b/>
          <w:lang w:eastAsia="zh-CN"/>
        </w:rPr>
        <w:lastRenderedPageBreak/>
        <w:t>Highlights</w:t>
      </w:r>
    </w:p>
    <w:p w:rsidR="00833E82" w:rsidRPr="00695D8F" w:rsidRDefault="00833E82" w:rsidP="00833E82">
      <w:pPr>
        <w:pStyle w:val="GCAHeader0"/>
        <w:rPr>
          <w:sz w:val="16"/>
          <w:szCs w:val="16"/>
        </w:rPr>
      </w:pPr>
    </w:p>
    <w:p w:rsidR="00833E82" w:rsidRPr="00831575" w:rsidRDefault="00833E82" w:rsidP="00833E82">
      <w:pPr>
        <w:pStyle w:val="Normal10"/>
        <w:spacing w:line="288" w:lineRule="auto"/>
        <w:jc w:val="both"/>
        <w:rPr>
          <w:rFonts w:ascii="Arial" w:hAnsi="Arial" w:cs="Arial"/>
          <w:b/>
          <w:color w:val="003366"/>
          <w:sz w:val="20"/>
          <w:szCs w:val="20"/>
        </w:rPr>
      </w:pPr>
      <w:r w:rsidRPr="00831575">
        <w:rPr>
          <w:rFonts w:ascii="Arial" w:hAnsi="Arial" w:cs="Arial"/>
          <w:b/>
          <w:color w:val="003366"/>
          <w:sz w:val="20"/>
          <w:szCs w:val="20"/>
        </w:rPr>
        <w:t>Q2</w:t>
      </w:r>
      <w:r>
        <w:rPr>
          <w:rFonts w:ascii="Arial" w:hAnsi="Arial" w:cs="Arial"/>
          <w:b/>
          <w:color w:val="003366"/>
          <w:sz w:val="20"/>
          <w:szCs w:val="20"/>
        </w:rPr>
        <w:t xml:space="preserve"> 2015</w:t>
      </w:r>
      <w:r w:rsidRPr="00831575">
        <w:rPr>
          <w:rFonts w:ascii="Arial" w:hAnsi="Arial" w:cs="Arial"/>
          <w:b/>
          <w:color w:val="003366"/>
          <w:sz w:val="20"/>
          <w:szCs w:val="20"/>
        </w:rPr>
        <w:t xml:space="preserve"> performance</w:t>
      </w:r>
    </w:p>
    <w:p w:rsidR="00833E82" w:rsidRPr="00831575" w:rsidRDefault="00833E82" w:rsidP="00833E82">
      <w:pPr>
        <w:pStyle w:val="Normal10"/>
        <w:spacing w:line="288" w:lineRule="auto"/>
        <w:jc w:val="both"/>
        <w:rPr>
          <w:rFonts w:ascii="Arial" w:hAnsi="Arial" w:cs="Arial"/>
          <w:sz w:val="20"/>
          <w:szCs w:val="20"/>
        </w:rPr>
      </w:pPr>
      <w:r>
        <w:rPr>
          <w:rFonts w:ascii="Arial" w:hAnsi="Arial" w:cs="Arial"/>
          <w:sz w:val="20"/>
          <w:szCs w:val="20"/>
        </w:rPr>
        <w:t>Attributable profit</w:t>
      </w:r>
      <w:r w:rsidRPr="00831575">
        <w:rPr>
          <w:rFonts w:ascii="Arial" w:hAnsi="Arial" w:cs="Arial"/>
          <w:sz w:val="20"/>
          <w:szCs w:val="20"/>
        </w:rPr>
        <w:t xml:space="preserve"> of £293 million</w:t>
      </w:r>
      <w:r>
        <w:rPr>
          <w:rFonts w:ascii="Arial" w:hAnsi="Arial" w:cs="Arial"/>
          <w:sz w:val="20"/>
          <w:szCs w:val="20"/>
        </w:rPr>
        <w:t xml:space="preserve"> was reported in Q2 2015 including</w:t>
      </w:r>
      <w:r w:rsidRPr="00831575">
        <w:rPr>
          <w:rFonts w:ascii="Arial" w:hAnsi="Arial" w:cs="Arial"/>
          <w:sz w:val="20"/>
          <w:szCs w:val="20"/>
        </w:rPr>
        <w:t xml:space="preserve"> £1,050 million of restructuring costs</w:t>
      </w:r>
      <w:r>
        <w:rPr>
          <w:rFonts w:ascii="Arial" w:hAnsi="Arial" w:cs="Arial"/>
          <w:sz w:val="20"/>
          <w:szCs w:val="20"/>
        </w:rPr>
        <w:t xml:space="preserve"> as the pace of restructuring accelerated and £459 million of litigation and conduct costs. The attributable profit for Q2 2015 was up from a</w:t>
      </w:r>
      <w:r w:rsidRPr="00831575">
        <w:rPr>
          <w:rFonts w:ascii="Arial" w:hAnsi="Arial" w:cs="Arial"/>
          <w:sz w:val="20"/>
          <w:szCs w:val="20"/>
        </w:rPr>
        <w:t xml:space="preserve"> loss of £446 million </w:t>
      </w:r>
      <w:r>
        <w:rPr>
          <w:rFonts w:ascii="Arial" w:hAnsi="Arial" w:cs="Arial"/>
          <w:sz w:val="20"/>
          <w:szCs w:val="20"/>
        </w:rPr>
        <w:t xml:space="preserve">in </w:t>
      </w:r>
      <w:r w:rsidRPr="00831575">
        <w:rPr>
          <w:rFonts w:ascii="Arial" w:hAnsi="Arial" w:cs="Arial"/>
          <w:sz w:val="20"/>
          <w:szCs w:val="20"/>
        </w:rPr>
        <w:t>Q1 2015 and a profit of £</w:t>
      </w:r>
      <w:r>
        <w:rPr>
          <w:rFonts w:ascii="Arial" w:hAnsi="Arial" w:cs="Arial"/>
          <w:sz w:val="20"/>
          <w:szCs w:val="20"/>
        </w:rPr>
        <w:t>230 million in Q2 2014.</w:t>
      </w:r>
    </w:p>
    <w:p w:rsidR="00833E82" w:rsidRPr="002A303D" w:rsidRDefault="00833E82" w:rsidP="00833E82">
      <w:pPr>
        <w:pStyle w:val="Normal10"/>
        <w:spacing w:line="288" w:lineRule="auto"/>
        <w:jc w:val="both"/>
        <w:rPr>
          <w:rFonts w:ascii="Arial" w:hAnsi="Arial" w:cs="Arial"/>
          <w:sz w:val="20"/>
          <w:szCs w:val="20"/>
        </w:rPr>
      </w:pPr>
    </w:p>
    <w:p w:rsidR="00833E82" w:rsidRPr="00831575" w:rsidRDefault="00833E82" w:rsidP="00833E82">
      <w:pPr>
        <w:pStyle w:val="Normal10"/>
        <w:spacing w:line="288" w:lineRule="auto"/>
        <w:jc w:val="both"/>
        <w:rPr>
          <w:rFonts w:ascii="Arial" w:hAnsi="Arial" w:cs="Arial"/>
          <w:sz w:val="20"/>
          <w:szCs w:val="20"/>
        </w:rPr>
      </w:pPr>
      <w:r w:rsidRPr="00831575">
        <w:rPr>
          <w:rFonts w:ascii="Arial" w:hAnsi="Arial" w:cs="Arial"/>
          <w:sz w:val="20"/>
          <w:szCs w:val="20"/>
        </w:rPr>
        <w:t>Total income was £4,369 million, with net interest income broadly stable</w:t>
      </w:r>
      <w:r>
        <w:rPr>
          <w:rFonts w:ascii="Arial" w:hAnsi="Arial" w:cs="Arial"/>
          <w:sz w:val="20"/>
          <w:szCs w:val="20"/>
        </w:rPr>
        <w:t>,</w:t>
      </w:r>
      <w:r w:rsidRPr="00831575">
        <w:rPr>
          <w:rFonts w:ascii="Arial" w:hAnsi="Arial" w:cs="Arial"/>
          <w:sz w:val="20"/>
          <w:szCs w:val="20"/>
        </w:rPr>
        <w:t xml:space="preserve"> but non-interest income down 25% from Q2 2014, reflecting the reduction in the scale of CIB.   </w:t>
      </w:r>
    </w:p>
    <w:p w:rsidR="00833E82" w:rsidRPr="002A303D" w:rsidRDefault="00833E82" w:rsidP="00833E82">
      <w:pPr>
        <w:pStyle w:val="Normal10"/>
        <w:spacing w:line="288" w:lineRule="auto"/>
        <w:jc w:val="both"/>
        <w:rPr>
          <w:rFonts w:ascii="Arial" w:hAnsi="Arial" w:cs="Arial"/>
          <w:sz w:val="20"/>
          <w:szCs w:val="20"/>
        </w:rPr>
      </w:pPr>
    </w:p>
    <w:p w:rsidR="00833E82" w:rsidRPr="00831575" w:rsidRDefault="00833E82" w:rsidP="00833E82">
      <w:pPr>
        <w:pStyle w:val="Normal10"/>
        <w:spacing w:line="288" w:lineRule="auto"/>
        <w:jc w:val="both"/>
        <w:rPr>
          <w:rFonts w:ascii="Arial" w:hAnsi="Arial" w:cs="Arial"/>
          <w:sz w:val="20"/>
          <w:szCs w:val="20"/>
        </w:rPr>
      </w:pPr>
      <w:r w:rsidRPr="00831575">
        <w:rPr>
          <w:rFonts w:ascii="Arial" w:hAnsi="Arial" w:cs="Arial"/>
          <w:sz w:val="20"/>
          <w:szCs w:val="20"/>
        </w:rPr>
        <w:t xml:space="preserve">Operating expenses totalled £4,206 million, with other </w:t>
      </w:r>
      <w:r>
        <w:rPr>
          <w:rFonts w:ascii="Arial" w:hAnsi="Arial" w:cs="Arial"/>
          <w:sz w:val="20"/>
          <w:szCs w:val="20"/>
        </w:rPr>
        <w:t>costs at £2,697</w:t>
      </w:r>
      <w:r w:rsidRPr="00831575">
        <w:rPr>
          <w:rFonts w:ascii="Arial" w:hAnsi="Arial" w:cs="Arial"/>
          <w:sz w:val="20"/>
          <w:szCs w:val="20"/>
        </w:rPr>
        <w:t xml:space="preserve"> million, down 3% from Q1 2015 and 12% from Q2 2014. Restructuring costs were significantly higher at £1,050 million, principally relating to CIB (£734 million) and to Williams &amp; Gl</w:t>
      </w:r>
      <w:r>
        <w:rPr>
          <w:rFonts w:ascii="Arial" w:hAnsi="Arial" w:cs="Arial"/>
          <w:sz w:val="20"/>
          <w:szCs w:val="20"/>
        </w:rPr>
        <w:t xml:space="preserve">yn separation (£126 million). </w:t>
      </w:r>
      <w:r w:rsidRPr="00831575">
        <w:rPr>
          <w:rFonts w:ascii="Arial" w:hAnsi="Arial" w:cs="Arial"/>
          <w:sz w:val="20"/>
          <w:szCs w:val="20"/>
        </w:rPr>
        <w:t>Litigation and cond</w:t>
      </w:r>
      <w:r>
        <w:rPr>
          <w:rFonts w:ascii="Arial" w:hAnsi="Arial" w:cs="Arial"/>
          <w:sz w:val="20"/>
          <w:szCs w:val="20"/>
        </w:rPr>
        <w:t>uct costs in Q2 2015 amounted to £459</w:t>
      </w:r>
      <w:r w:rsidRPr="00831575">
        <w:rPr>
          <w:rFonts w:ascii="Arial" w:hAnsi="Arial" w:cs="Arial"/>
          <w:sz w:val="20"/>
          <w:szCs w:val="20"/>
        </w:rPr>
        <w:t xml:space="preserve"> million, principally related to mortgage-backed securities litigation in the </w:t>
      </w:r>
      <w:smartTag w:uri="urn:schemas-microsoft-com:office:smarttags" w:element="country-region">
        <w:smartTag w:uri="urn:schemas-microsoft-com:office:smarttags" w:element="place">
          <w:r w:rsidRPr="00831575">
            <w:rPr>
              <w:rFonts w:ascii="Arial" w:hAnsi="Arial" w:cs="Arial"/>
              <w:sz w:val="20"/>
              <w:szCs w:val="20"/>
            </w:rPr>
            <w:t>United States</w:t>
          </w:r>
        </w:smartTag>
      </w:smartTag>
      <w:r w:rsidRPr="00831575">
        <w:rPr>
          <w:rFonts w:ascii="Arial" w:hAnsi="Arial" w:cs="Arial"/>
          <w:sz w:val="20"/>
          <w:szCs w:val="20"/>
        </w:rPr>
        <w:t>.</w:t>
      </w:r>
    </w:p>
    <w:p w:rsidR="00833E82" w:rsidRPr="002A303D" w:rsidRDefault="00833E82" w:rsidP="00833E82">
      <w:pPr>
        <w:pStyle w:val="Normal10"/>
        <w:spacing w:line="288" w:lineRule="auto"/>
        <w:jc w:val="both"/>
        <w:rPr>
          <w:rFonts w:ascii="Arial" w:hAnsi="Arial" w:cs="Arial"/>
          <w:sz w:val="20"/>
          <w:szCs w:val="20"/>
        </w:rPr>
      </w:pPr>
    </w:p>
    <w:p w:rsidR="00833E82" w:rsidRPr="00831575" w:rsidRDefault="00833E82" w:rsidP="00833E82">
      <w:pPr>
        <w:pStyle w:val="Normal10"/>
        <w:spacing w:line="288" w:lineRule="auto"/>
        <w:jc w:val="both"/>
        <w:rPr>
          <w:rFonts w:ascii="Arial" w:hAnsi="Arial" w:cs="Arial"/>
          <w:sz w:val="20"/>
          <w:szCs w:val="20"/>
        </w:rPr>
      </w:pPr>
      <w:r w:rsidRPr="00831575">
        <w:rPr>
          <w:rFonts w:ascii="Arial" w:hAnsi="Arial" w:cs="Arial"/>
          <w:sz w:val="20"/>
          <w:szCs w:val="20"/>
        </w:rPr>
        <w:t>Credit conditions remained generally benign, with net impair</w:t>
      </w:r>
      <w:r>
        <w:rPr>
          <w:rFonts w:ascii="Arial" w:hAnsi="Arial" w:cs="Arial"/>
          <w:sz w:val="20"/>
          <w:szCs w:val="20"/>
        </w:rPr>
        <w:t>ment releases of £141</w:t>
      </w:r>
      <w:r w:rsidRPr="00831575">
        <w:rPr>
          <w:rFonts w:ascii="Arial" w:hAnsi="Arial" w:cs="Arial"/>
          <w:sz w:val="20"/>
          <w:szCs w:val="20"/>
        </w:rPr>
        <w:t xml:space="preserve"> million, up from £91 million in Q1 2015 and from £93 million in Q2 2014, principally reflecting releases on disposa</w:t>
      </w:r>
      <w:r>
        <w:rPr>
          <w:rFonts w:ascii="Arial" w:hAnsi="Arial" w:cs="Arial"/>
          <w:sz w:val="20"/>
          <w:szCs w:val="20"/>
        </w:rPr>
        <w:t>ls</w:t>
      </w:r>
      <w:r w:rsidRPr="00831575">
        <w:rPr>
          <w:rFonts w:ascii="Arial" w:hAnsi="Arial" w:cs="Arial"/>
          <w:sz w:val="20"/>
          <w:szCs w:val="20"/>
        </w:rPr>
        <w:t xml:space="preserve"> within RCR.</w:t>
      </w:r>
    </w:p>
    <w:p w:rsidR="00833E82" w:rsidRPr="002A303D" w:rsidRDefault="00833E82" w:rsidP="00833E82">
      <w:pPr>
        <w:pStyle w:val="Normal10"/>
        <w:spacing w:line="288" w:lineRule="auto"/>
        <w:jc w:val="both"/>
        <w:rPr>
          <w:rFonts w:ascii="Arial" w:hAnsi="Arial" w:cs="Arial"/>
          <w:sz w:val="20"/>
          <w:szCs w:val="20"/>
        </w:rPr>
      </w:pPr>
    </w:p>
    <w:p w:rsidR="00833E82" w:rsidRPr="00831575" w:rsidRDefault="00833E82" w:rsidP="00833E82">
      <w:pPr>
        <w:pStyle w:val="Normal10"/>
        <w:spacing w:line="288" w:lineRule="auto"/>
        <w:jc w:val="both"/>
        <w:rPr>
          <w:rFonts w:ascii="Arial" w:hAnsi="Arial" w:cs="Arial"/>
          <w:sz w:val="20"/>
          <w:szCs w:val="20"/>
        </w:rPr>
      </w:pPr>
      <w:r w:rsidRPr="00831575">
        <w:rPr>
          <w:rFonts w:ascii="Arial" w:hAnsi="Arial" w:cs="Arial"/>
          <w:sz w:val="20"/>
          <w:szCs w:val="20"/>
        </w:rPr>
        <w:t xml:space="preserve">Operating profit was £304 million, down slightly from </w:t>
      </w:r>
      <w:r>
        <w:rPr>
          <w:rFonts w:ascii="Arial" w:hAnsi="Arial" w:cs="Arial"/>
          <w:sz w:val="20"/>
          <w:szCs w:val="20"/>
        </w:rPr>
        <w:t xml:space="preserve">£325 million in </w:t>
      </w:r>
      <w:r w:rsidRPr="00831575">
        <w:rPr>
          <w:rFonts w:ascii="Arial" w:hAnsi="Arial" w:cs="Arial"/>
          <w:sz w:val="20"/>
          <w:szCs w:val="20"/>
        </w:rPr>
        <w:t>Q1 2015 and more markedly from</w:t>
      </w:r>
      <w:r>
        <w:rPr>
          <w:rFonts w:ascii="Arial" w:hAnsi="Arial" w:cs="Arial"/>
          <w:sz w:val="20"/>
          <w:szCs w:val="20"/>
        </w:rPr>
        <w:t xml:space="preserve"> £1,318 million in</w:t>
      </w:r>
      <w:r w:rsidRPr="00831575">
        <w:rPr>
          <w:rFonts w:ascii="Arial" w:hAnsi="Arial" w:cs="Arial"/>
          <w:sz w:val="20"/>
          <w:szCs w:val="20"/>
        </w:rPr>
        <w:t xml:space="preserve"> Q2 2014. Excluding restructuring</w:t>
      </w:r>
      <w:r>
        <w:rPr>
          <w:rFonts w:ascii="Arial" w:hAnsi="Arial" w:cs="Arial"/>
          <w:sz w:val="20"/>
          <w:szCs w:val="20"/>
        </w:rPr>
        <w:t>,</w:t>
      </w:r>
      <w:r w:rsidRPr="00831575">
        <w:rPr>
          <w:rFonts w:ascii="Arial" w:hAnsi="Arial" w:cs="Arial"/>
          <w:sz w:val="20"/>
          <w:szCs w:val="20"/>
        </w:rPr>
        <w:t xml:space="preserve"> </w:t>
      </w:r>
      <w:r>
        <w:rPr>
          <w:rFonts w:ascii="Arial" w:hAnsi="Arial" w:cs="Arial"/>
          <w:sz w:val="20"/>
          <w:szCs w:val="20"/>
        </w:rPr>
        <w:t xml:space="preserve">litigation and </w:t>
      </w:r>
      <w:r w:rsidRPr="00831575">
        <w:rPr>
          <w:rFonts w:ascii="Arial" w:hAnsi="Arial" w:cs="Arial"/>
          <w:sz w:val="20"/>
          <w:szCs w:val="20"/>
        </w:rPr>
        <w:t>conduct costs, operating profit was £1,813 million, up 11% from Q1 2015 but down 7% from Q2 2014.</w:t>
      </w:r>
    </w:p>
    <w:p w:rsidR="00833E82" w:rsidRPr="002A303D" w:rsidRDefault="00833E82" w:rsidP="00833E82">
      <w:pPr>
        <w:pStyle w:val="Normal10"/>
        <w:spacing w:line="288" w:lineRule="auto"/>
        <w:jc w:val="both"/>
        <w:rPr>
          <w:rFonts w:ascii="Arial" w:hAnsi="Arial" w:cs="Arial"/>
          <w:sz w:val="20"/>
          <w:szCs w:val="20"/>
        </w:rPr>
      </w:pPr>
    </w:p>
    <w:p w:rsidR="00833E82" w:rsidRPr="00831575" w:rsidRDefault="00833E82" w:rsidP="00833E82">
      <w:pPr>
        <w:pStyle w:val="Normal10"/>
        <w:spacing w:line="288" w:lineRule="auto"/>
        <w:jc w:val="both"/>
        <w:rPr>
          <w:rFonts w:ascii="Arial" w:hAnsi="Arial" w:cs="Arial"/>
          <w:sz w:val="20"/>
          <w:szCs w:val="20"/>
        </w:rPr>
      </w:pPr>
      <w:r w:rsidRPr="00831575">
        <w:rPr>
          <w:rFonts w:ascii="Arial" w:hAnsi="Arial" w:cs="Arial"/>
          <w:sz w:val="20"/>
          <w:szCs w:val="20"/>
        </w:rPr>
        <w:t xml:space="preserve">Statutory operating profit before tax, including £168 million of own credit adjustments, was £240 million. After a tax charge of £100 million, the profit from continuing operations was £140 million, compared with a loss </w:t>
      </w:r>
      <w:r>
        <w:rPr>
          <w:rFonts w:ascii="Arial" w:hAnsi="Arial" w:cs="Arial"/>
          <w:sz w:val="20"/>
          <w:szCs w:val="20"/>
        </w:rPr>
        <w:t xml:space="preserve">of £140 million </w:t>
      </w:r>
      <w:r w:rsidRPr="00831575">
        <w:rPr>
          <w:rFonts w:ascii="Arial" w:hAnsi="Arial" w:cs="Arial"/>
          <w:sz w:val="20"/>
          <w:szCs w:val="20"/>
        </w:rPr>
        <w:t>in Q1</w:t>
      </w:r>
      <w:r>
        <w:rPr>
          <w:rFonts w:ascii="Arial" w:hAnsi="Arial" w:cs="Arial"/>
          <w:sz w:val="20"/>
          <w:szCs w:val="20"/>
        </w:rPr>
        <w:t xml:space="preserve"> </w:t>
      </w:r>
      <w:r w:rsidRPr="00831575">
        <w:rPr>
          <w:rFonts w:ascii="Arial" w:hAnsi="Arial" w:cs="Arial"/>
          <w:sz w:val="20"/>
          <w:szCs w:val="20"/>
        </w:rPr>
        <w:t>2015 and a profit of £458 million in Q2 2014.</w:t>
      </w:r>
    </w:p>
    <w:p w:rsidR="00833E82" w:rsidRPr="002A303D" w:rsidRDefault="00833E82" w:rsidP="00833E82">
      <w:pPr>
        <w:pStyle w:val="Normal10"/>
        <w:spacing w:line="288" w:lineRule="auto"/>
        <w:jc w:val="both"/>
        <w:rPr>
          <w:rFonts w:ascii="Arial" w:hAnsi="Arial" w:cs="Arial"/>
          <w:sz w:val="20"/>
          <w:szCs w:val="20"/>
        </w:rPr>
      </w:pPr>
    </w:p>
    <w:p w:rsidR="00833E82" w:rsidRPr="00831575" w:rsidRDefault="00833E82" w:rsidP="00833E82">
      <w:pPr>
        <w:pStyle w:val="Normal10"/>
        <w:spacing w:line="288" w:lineRule="auto"/>
        <w:jc w:val="both"/>
        <w:rPr>
          <w:rFonts w:ascii="Arial" w:hAnsi="Arial" w:cs="Arial"/>
          <w:sz w:val="20"/>
          <w:szCs w:val="20"/>
        </w:rPr>
      </w:pPr>
      <w:r>
        <w:rPr>
          <w:rFonts w:ascii="Arial" w:hAnsi="Arial" w:cs="Arial"/>
          <w:sz w:val="20"/>
          <w:szCs w:val="20"/>
        </w:rPr>
        <w:t>Profit</w:t>
      </w:r>
      <w:r w:rsidRPr="00831575">
        <w:rPr>
          <w:rFonts w:ascii="Arial" w:hAnsi="Arial" w:cs="Arial"/>
          <w:sz w:val="20"/>
          <w:szCs w:val="20"/>
        </w:rPr>
        <w:t xml:space="preserve"> from discontinued operations </w:t>
      </w:r>
      <w:r>
        <w:rPr>
          <w:rFonts w:ascii="Arial" w:hAnsi="Arial" w:cs="Arial"/>
          <w:sz w:val="20"/>
          <w:szCs w:val="20"/>
        </w:rPr>
        <w:t>of £674 million reflected</w:t>
      </w:r>
      <w:r w:rsidRPr="00831575">
        <w:rPr>
          <w:rFonts w:ascii="Arial" w:hAnsi="Arial" w:cs="Arial"/>
          <w:sz w:val="20"/>
          <w:szCs w:val="20"/>
        </w:rPr>
        <w:t xml:space="preserve"> the rise in the market value of Citizens shares during the quarter. </w:t>
      </w:r>
    </w:p>
    <w:p w:rsidR="00833E82" w:rsidRPr="002A303D" w:rsidRDefault="00833E82" w:rsidP="00833E82">
      <w:pPr>
        <w:pStyle w:val="Normal10"/>
        <w:spacing w:line="288" w:lineRule="auto"/>
        <w:jc w:val="both"/>
        <w:rPr>
          <w:rFonts w:ascii="Arial" w:hAnsi="Arial" w:cs="Arial"/>
          <w:sz w:val="20"/>
          <w:szCs w:val="20"/>
        </w:rPr>
      </w:pPr>
    </w:p>
    <w:p w:rsidR="00833E82" w:rsidRPr="00831575" w:rsidRDefault="00833E82" w:rsidP="00833E82">
      <w:pPr>
        <w:pStyle w:val="Normal10"/>
        <w:spacing w:line="288" w:lineRule="auto"/>
        <w:jc w:val="both"/>
        <w:rPr>
          <w:rFonts w:ascii="Arial" w:hAnsi="Arial" w:cs="Arial"/>
          <w:sz w:val="20"/>
          <w:szCs w:val="20"/>
        </w:rPr>
      </w:pPr>
      <w:r w:rsidRPr="00831575">
        <w:rPr>
          <w:rFonts w:ascii="Arial" w:hAnsi="Arial" w:cs="Arial"/>
          <w:sz w:val="20"/>
          <w:szCs w:val="20"/>
        </w:rPr>
        <w:t>Tangible net asset value per ordinary and equivalent B share was 380p at 30 June 2015 compared with 384p at 31 March 2015</w:t>
      </w:r>
      <w:r>
        <w:rPr>
          <w:rFonts w:ascii="Arial" w:hAnsi="Arial" w:cs="Arial"/>
          <w:sz w:val="20"/>
          <w:szCs w:val="20"/>
        </w:rPr>
        <w:t>,</w:t>
      </w:r>
      <w:r w:rsidRPr="00831575">
        <w:rPr>
          <w:rFonts w:ascii="Arial" w:hAnsi="Arial" w:cs="Arial"/>
          <w:sz w:val="20"/>
          <w:szCs w:val="20"/>
        </w:rPr>
        <w:t xml:space="preserve"> </w:t>
      </w:r>
      <w:r>
        <w:rPr>
          <w:rFonts w:ascii="Arial" w:hAnsi="Arial" w:cs="Arial"/>
          <w:sz w:val="20"/>
          <w:szCs w:val="20"/>
        </w:rPr>
        <w:t xml:space="preserve">reflecting cash flow hedging and currency translation losses recognised in other comprehensive income, partly offset by the second quarter attributable profit. </w:t>
      </w:r>
    </w:p>
    <w:p w:rsidR="00833E82" w:rsidRPr="002A303D" w:rsidRDefault="00833E82" w:rsidP="00833E82">
      <w:pPr>
        <w:pStyle w:val="Normal10"/>
        <w:spacing w:line="288" w:lineRule="auto"/>
        <w:jc w:val="both"/>
        <w:rPr>
          <w:rFonts w:ascii="Arial" w:hAnsi="Arial" w:cs="Arial"/>
          <w:b/>
          <w:color w:val="003366"/>
          <w:sz w:val="20"/>
          <w:szCs w:val="20"/>
        </w:rPr>
      </w:pPr>
    </w:p>
    <w:p w:rsidR="00833E82" w:rsidRPr="00CA2181" w:rsidRDefault="00833E82" w:rsidP="00833E82">
      <w:pPr>
        <w:pStyle w:val="Heading11"/>
        <w:rPr>
          <w:b/>
        </w:rPr>
      </w:pPr>
      <w:r>
        <w:br w:type="page"/>
      </w:r>
      <w:r>
        <w:rPr>
          <w:rFonts w:eastAsia="SimSun"/>
          <w:b/>
          <w:lang w:eastAsia="zh-CN"/>
        </w:rPr>
        <w:lastRenderedPageBreak/>
        <w:t>Highlights</w:t>
      </w:r>
    </w:p>
    <w:p w:rsidR="00833E82" w:rsidRPr="002A303D" w:rsidRDefault="00833E82" w:rsidP="00833E82">
      <w:pPr>
        <w:pStyle w:val="GCAHeader0"/>
      </w:pPr>
    </w:p>
    <w:p w:rsidR="00833E82" w:rsidRPr="00831575" w:rsidRDefault="00833E82" w:rsidP="00833E82">
      <w:pPr>
        <w:pStyle w:val="Normal10"/>
        <w:spacing w:line="288" w:lineRule="auto"/>
        <w:jc w:val="both"/>
        <w:rPr>
          <w:rFonts w:ascii="Arial" w:hAnsi="Arial" w:cs="Arial"/>
          <w:b/>
          <w:color w:val="003366"/>
          <w:sz w:val="20"/>
          <w:szCs w:val="20"/>
        </w:rPr>
      </w:pPr>
      <w:r w:rsidRPr="00831575">
        <w:rPr>
          <w:rFonts w:ascii="Arial" w:hAnsi="Arial" w:cs="Arial"/>
          <w:b/>
          <w:color w:val="003366"/>
          <w:sz w:val="20"/>
          <w:szCs w:val="20"/>
        </w:rPr>
        <w:t>H1 2015 performance</w:t>
      </w:r>
    </w:p>
    <w:p w:rsidR="00833E82" w:rsidRPr="00831575" w:rsidRDefault="00833E82" w:rsidP="00833E82">
      <w:pPr>
        <w:pStyle w:val="Normal10"/>
        <w:spacing w:line="288" w:lineRule="auto"/>
        <w:jc w:val="both"/>
        <w:rPr>
          <w:rFonts w:ascii="Arial" w:hAnsi="Arial" w:cs="Arial"/>
          <w:sz w:val="20"/>
          <w:szCs w:val="20"/>
        </w:rPr>
      </w:pPr>
      <w:r w:rsidRPr="00831575">
        <w:rPr>
          <w:rFonts w:ascii="Arial" w:hAnsi="Arial" w:cs="Arial"/>
          <w:sz w:val="20"/>
          <w:szCs w:val="20"/>
        </w:rPr>
        <w:t>An attributable l</w:t>
      </w:r>
      <w:r>
        <w:rPr>
          <w:rFonts w:ascii="Arial" w:hAnsi="Arial" w:cs="Arial"/>
          <w:sz w:val="20"/>
          <w:szCs w:val="20"/>
        </w:rPr>
        <w:t>oss of £153 million was reported</w:t>
      </w:r>
      <w:r w:rsidRPr="00831575">
        <w:rPr>
          <w:rFonts w:ascii="Arial" w:hAnsi="Arial" w:cs="Arial"/>
          <w:sz w:val="20"/>
          <w:szCs w:val="20"/>
        </w:rPr>
        <w:t xml:space="preserve"> for the first half of 20</w:t>
      </w:r>
      <w:r>
        <w:rPr>
          <w:rFonts w:ascii="Arial" w:hAnsi="Arial" w:cs="Arial"/>
          <w:sz w:val="20"/>
          <w:szCs w:val="20"/>
        </w:rPr>
        <w:t>15, including £1,503 million of r</w:t>
      </w:r>
      <w:r w:rsidRPr="00831575">
        <w:rPr>
          <w:rFonts w:ascii="Arial" w:hAnsi="Arial" w:cs="Arial"/>
          <w:sz w:val="20"/>
          <w:szCs w:val="20"/>
        </w:rPr>
        <w:t>estructuring costs and £1,315 million of litigation and conduct costs. The attributable loss for H1</w:t>
      </w:r>
      <w:r>
        <w:rPr>
          <w:rFonts w:ascii="Arial" w:hAnsi="Arial" w:cs="Arial"/>
          <w:sz w:val="20"/>
          <w:szCs w:val="20"/>
        </w:rPr>
        <w:t xml:space="preserve"> 2015</w:t>
      </w:r>
      <w:r w:rsidRPr="00831575">
        <w:rPr>
          <w:rFonts w:ascii="Arial" w:hAnsi="Arial" w:cs="Arial"/>
          <w:sz w:val="20"/>
          <w:szCs w:val="20"/>
        </w:rPr>
        <w:t xml:space="preserve"> was down from a profit of £1,425 million in H1 2</w:t>
      </w:r>
      <w:r>
        <w:rPr>
          <w:rFonts w:ascii="Arial" w:hAnsi="Arial" w:cs="Arial"/>
          <w:sz w:val="20"/>
          <w:szCs w:val="20"/>
        </w:rPr>
        <w:t>014 as income attrition in the Exit B</w:t>
      </w:r>
      <w:r w:rsidRPr="00831575">
        <w:rPr>
          <w:rFonts w:ascii="Arial" w:hAnsi="Arial" w:cs="Arial"/>
          <w:sz w:val="20"/>
          <w:szCs w:val="20"/>
        </w:rPr>
        <w:t>ank businesses preceded the delivery of cost reductions and higher</w:t>
      </w:r>
      <w:r>
        <w:rPr>
          <w:rFonts w:ascii="Arial" w:hAnsi="Arial" w:cs="Arial"/>
          <w:sz w:val="20"/>
          <w:szCs w:val="20"/>
        </w:rPr>
        <w:t xml:space="preserve"> restructuring,</w:t>
      </w:r>
      <w:r w:rsidRPr="00831575">
        <w:rPr>
          <w:rFonts w:ascii="Arial" w:hAnsi="Arial" w:cs="Arial"/>
          <w:sz w:val="20"/>
          <w:szCs w:val="20"/>
        </w:rPr>
        <w:t xml:space="preserve"> litigation</w:t>
      </w:r>
      <w:r>
        <w:rPr>
          <w:rFonts w:ascii="Arial" w:hAnsi="Arial" w:cs="Arial"/>
          <w:sz w:val="20"/>
          <w:szCs w:val="20"/>
        </w:rPr>
        <w:t xml:space="preserve">, and </w:t>
      </w:r>
      <w:r w:rsidRPr="00831575">
        <w:rPr>
          <w:rFonts w:ascii="Arial" w:hAnsi="Arial" w:cs="Arial"/>
          <w:sz w:val="20"/>
          <w:szCs w:val="20"/>
        </w:rPr>
        <w:t xml:space="preserve">conduct </w:t>
      </w:r>
      <w:r>
        <w:rPr>
          <w:rFonts w:ascii="Arial" w:hAnsi="Arial" w:cs="Arial"/>
          <w:sz w:val="20"/>
          <w:szCs w:val="20"/>
        </w:rPr>
        <w:t>costs were incurred.</w:t>
      </w:r>
    </w:p>
    <w:p w:rsidR="00833E82" w:rsidRPr="002A303D" w:rsidRDefault="00833E82" w:rsidP="00833E82">
      <w:pPr>
        <w:pStyle w:val="Normal10"/>
        <w:spacing w:line="288" w:lineRule="auto"/>
        <w:jc w:val="both"/>
        <w:rPr>
          <w:rFonts w:ascii="Arial" w:hAnsi="Arial" w:cs="Arial"/>
          <w:sz w:val="20"/>
          <w:szCs w:val="20"/>
        </w:rPr>
      </w:pPr>
    </w:p>
    <w:p w:rsidR="00833E82" w:rsidRPr="00831575" w:rsidRDefault="00833E82" w:rsidP="00833E82">
      <w:pPr>
        <w:pStyle w:val="Normal10"/>
        <w:spacing w:line="288" w:lineRule="auto"/>
        <w:jc w:val="both"/>
        <w:rPr>
          <w:rFonts w:ascii="Arial" w:hAnsi="Arial" w:cs="Arial"/>
          <w:sz w:val="20"/>
          <w:szCs w:val="20"/>
        </w:rPr>
      </w:pPr>
      <w:r w:rsidRPr="00831575">
        <w:rPr>
          <w:rFonts w:ascii="Arial" w:hAnsi="Arial" w:cs="Arial"/>
          <w:sz w:val="20"/>
          <w:szCs w:val="20"/>
        </w:rPr>
        <w:t>Total income was £8,700 million, 13% lower than in H1 2014, with net interest income up slightly</w:t>
      </w:r>
      <w:r>
        <w:rPr>
          <w:rFonts w:ascii="Arial" w:hAnsi="Arial" w:cs="Arial"/>
          <w:sz w:val="20"/>
          <w:szCs w:val="20"/>
        </w:rPr>
        <w:t xml:space="preserve"> but non-interest income down 29</w:t>
      </w:r>
      <w:r w:rsidRPr="00831575">
        <w:rPr>
          <w:rFonts w:ascii="Arial" w:hAnsi="Arial" w:cs="Arial"/>
          <w:sz w:val="20"/>
          <w:szCs w:val="20"/>
        </w:rPr>
        <w:t xml:space="preserve">%, reflecting the reduction in scale of CIB.  </w:t>
      </w:r>
    </w:p>
    <w:p w:rsidR="00833E82" w:rsidRPr="002A303D" w:rsidRDefault="00833E82" w:rsidP="00833E82">
      <w:pPr>
        <w:pStyle w:val="Normal10"/>
        <w:spacing w:line="288" w:lineRule="auto"/>
        <w:jc w:val="both"/>
        <w:rPr>
          <w:rFonts w:ascii="Arial" w:hAnsi="Arial" w:cs="Arial"/>
          <w:sz w:val="20"/>
          <w:szCs w:val="20"/>
        </w:rPr>
      </w:pPr>
    </w:p>
    <w:p w:rsidR="00833E82" w:rsidRPr="00831575" w:rsidRDefault="00833E82" w:rsidP="00833E82">
      <w:pPr>
        <w:pStyle w:val="Normal10"/>
        <w:spacing w:line="288" w:lineRule="auto"/>
        <w:jc w:val="both"/>
        <w:rPr>
          <w:rFonts w:ascii="Arial" w:hAnsi="Arial" w:cs="Arial"/>
          <w:sz w:val="20"/>
          <w:szCs w:val="20"/>
        </w:rPr>
      </w:pPr>
      <w:r w:rsidRPr="00831575">
        <w:rPr>
          <w:rFonts w:ascii="Arial" w:hAnsi="Arial" w:cs="Arial"/>
          <w:sz w:val="20"/>
          <w:szCs w:val="20"/>
        </w:rPr>
        <w:t>Cost reductions of £859 million were achieved rel</w:t>
      </w:r>
      <w:r>
        <w:rPr>
          <w:rFonts w:ascii="Arial" w:hAnsi="Arial" w:cs="Arial"/>
          <w:sz w:val="20"/>
          <w:szCs w:val="20"/>
        </w:rPr>
        <w:t>ative to H1 2014, leaving operating expenses excluding restructuring, litigation and conducts costs</w:t>
      </w:r>
      <w:r w:rsidRPr="00831575">
        <w:rPr>
          <w:rFonts w:ascii="Arial" w:hAnsi="Arial" w:cs="Arial"/>
          <w:sz w:val="20"/>
          <w:szCs w:val="20"/>
        </w:rPr>
        <w:t xml:space="preserve"> down 14% at £5,485 million and putting RBS on track to deliver its targeted £800 million of cost savings in 2015.</w:t>
      </w:r>
    </w:p>
    <w:p w:rsidR="00833E82" w:rsidRPr="002A303D" w:rsidRDefault="00833E82" w:rsidP="00833E82">
      <w:pPr>
        <w:pStyle w:val="Normal10"/>
        <w:spacing w:line="288" w:lineRule="auto"/>
        <w:jc w:val="both"/>
        <w:rPr>
          <w:rFonts w:ascii="Arial" w:hAnsi="Arial" w:cs="Arial"/>
          <w:sz w:val="20"/>
          <w:szCs w:val="20"/>
        </w:rPr>
      </w:pPr>
    </w:p>
    <w:p w:rsidR="00833E82" w:rsidRPr="00831575" w:rsidRDefault="00833E82" w:rsidP="00833E82">
      <w:pPr>
        <w:pStyle w:val="Normal10"/>
        <w:spacing w:line="288" w:lineRule="auto"/>
        <w:jc w:val="both"/>
        <w:rPr>
          <w:rFonts w:ascii="Arial" w:hAnsi="Arial" w:cs="Arial"/>
          <w:sz w:val="20"/>
          <w:szCs w:val="20"/>
        </w:rPr>
      </w:pPr>
      <w:r>
        <w:rPr>
          <w:rFonts w:ascii="Arial" w:hAnsi="Arial" w:cs="Arial"/>
          <w:sz w:val="20"/>
          <w:szCs w:val="20"/>
        </w:rPr>
        <w:t>Net impairment releases of £232 million were report</w:t>
      </w:r>
      <w:r w:rsidRPr="00831575">
        <w:rPr>
          <w:rFonts w:ascii="Arial" w:hAnsi="Arial" w:cs="Arial"/>
          <w:sz w:val="20"/>
          <w:szCs w:val="20"/>
        </w:rPr>
        <w:t>ed in H1 2015, compared with net impairment losses of £269 million in H1 2014. Net releases were recorded in all segments except Commercial</w:t>
      </w:r>
      <w:r>
        <w:rPr>
          <w:rFonts w:ascii="Arial" w:hAnsi="Arial" w:cs="Arial"/>
          <w:sz w:val="20"/>
          <w:szCs w:val="20"/>
        </w:rPr>
        <w:t xml:space="preserve"> Banking and CFG</w:t>
      </w:r>
      <w:r w:rsidRPr="00831575">
        <w:rPr>
          <w:rFonts w:ascii="Arial" w:hAnsi="Arial" w:cs="Arial"/>
          <w:sz w:val="20"/>
          <w:szCs w:val="20"/>
        </w:rPr>
        <w:t>, where impairments nevertheless remained low at 0.1%</w:t>
      </w:r>
      <w:r>
        <w:rPr>
          <w:rFonts w:ascii="Arial" w:hAnsi="Arial" w:cs="Arial"/>
          <w:sz w:val="20"/>
          <w:szCs w:val="20"/>
        </w:rPr>
        <w:t xml:space="preserve"> and 0.3% respectively</w:t>
      </w:r>
      <w:r w:rsidRPr="00831575">
        <w:rPr>
          <w:rFonts w:ascii="Arial" w:hAnsi="Arial" w:cs="Arial"/>
          <w:sz w:val="20"/>
          <w:szCs w:val="20"/>
        </w:rPr>
        <w:t xml:space="preserve"> of loans and advances.</w:t>
      </w:r>
    </w:p>
    <w:p w:rsidR="00833E82" w:rsidRPr="002A303D" w:rsidRDefault="00833E82" w:rsidP="00833E82">
      <w:pPr>
        <w:pStyle w:val="Normal10"/>
        <w:spacing w:line="288" w:lineRule="auto"/>
        <w:jc w:val="both"/>
        <w:rPr>
          <w:rFonts w:ascii="Arial" w:hAnsi="Arial" w:cs="Arial"/>
          <w:color w:val="003366"/>
          <w:sz w:val="20"/>
          <w:szCs w:val="20"/>
        </w:rPr>
      </w:pPr>
    </w:p>
    <w:p w:rsidR="00833E82" w:rsidRPr="00831575" w:rsidRDefault="00833E82" w:rsidP="00833E82">
      <w:pPr>
        <w:pStyle w:val="Normal10"/>
        <w:spacing w:line="288" w:lineRule="auto"/>
        <w:jc w:val="both"/>
        <w:rPr>
          <w:rFonts w:ascii="Arial" w:hAnsi="Arial" w:cs="Arial"/>
          <w:sz w:val="20"/>
          <w:szCs w:val="20"/>
        </w:rPr>
      </w:pPr>
      <w:r w:rsidRPr="00831575">
        <w:rPr>
          <w:rFonts w:ascii="Arial" w:hAnsi="Arial" w:cs="Arial"/>
          <w:sz w:val="20"/>
          <w:szCs w:val="20"/>
        </w:rPr>
        <w:t xml:space="preserve">Operating profit </w:t>
      </w:r>
      <w:r>
        <w:rPr>
          <w:rFonts w:ascii="Arial" w:hAnsi="Arial" w:cs="Arial"/>
          <w:sz w:val="20"/>
          <w:szCs w:val="20"/>
        </w:rPr>
        <w:t xml:space="preserve">in H1 2015 </w:t>
      </w:r>
      <w:r w:rsidRPr="00831575">
        <w:rPr>
          <w:rFonts w:ascii="Arial" w:hAnsi="Arial" w:cs="Arial"/>
          <w:sz w:val="20"/>
          <w:szCs w:val="20"/>
        </w:rPr>
        <w:t>was £629 million</w:t>
      </w:r>
      <w:r>
        <w:rPr>
          <w:rFonts w:ascii="Arial" w:hAnsi="Arial" w:cs="Arial"/>
          <w:sz w:val="20"/>
          <w:szCs w:val="20"/>
        </w:rPr>
        <w:t xml:space="preserve"> down from £2,601 million in H1 2014</w:t>
      </w:r>
      <w:r w:rsidRPr="00831575">
        <w:rPr>
          <w:rFonts w:ascii="Arial" w:hAnsi="Arial" w:cs="Arial"/>
          <w:sz w:val="20"/>
          <w:szCs w:val="20"/>
        </w:rPr>
        <w:t>. Excluding</w:t>
      </w:r>
      <w:r>
        <w:rPr>
          <w:rFonts w:ascii="Arial" w:hAnsi="Arial" w:cs="Arial"/>
          <w:sz w:val="20"/>
          <w:szCs w:val="20"/>
        </w:rPr>
        <w:t xml:space="preserve"> </w:t>
      </w:r>
      <w:r w:rsidRPr="00831575">
        <w:rPr>
          <w:rFonts w:ascii="Arial" w:hAnsi="Arial" w:cs="Arial"/>
          <w:sz w:val="20"/>
          <w:szCs w:val="20"/>
        </w:rPr>
        <w:t>res</w:t>
      </w:r>
      <w:r>
        <w:rPr>
          <w:rFonts w:ascii="Arial" w:hAnsi="Arial" w:cs="Arial"/>
          <w:sz w:val="20"/>
          <w:szCs w:val="20"/>
        </w:rPr>
        <w:t xml:space="preserve">tructuring, litigation and </w:t>
      </w:r>
      <w:r w:rsidRPr="00831575">
        <w:rPr>
          <w:rFonts w:ascii="Arial" w:hAnsi="Arial" w:cs="Arial"/>
          <w:sz w:val="20"/>
          <w:szCs w:val="20"/>
        </w:rPr>
        <w:t>conduct costs, operating profit was £3,447 million, up 2% from H1 2014. After a tax charge of £293 million, net profit from continuing operations was nil, while results from discontinued operations included a net</w:t>
      </w:r>
      <w:r>
        <w:rPr>
          <w:rFonts w:ascii="Arial" w:hAnsi="Arial" w:cs="Arial"/>
          <w:sz w:val="20"/>
          <w:szCs w:val="20"/>
        </w:rPr>
        <w:t xml:space="preserve"> profit of £354 million reflecting </w:t>
      </w:r>
      <w:r w:rsidRPr="00831575">
        <w:rPr>
          <w:rFonts w:ascii="Arial" w:hAnsi="Arial" w:cs="Arial"/>
          <w:sz w:val="20"/>
          <w:szCs w:val="20"/>
        </w:rPr>
        <w:t>the rise in the market value of Citizens shares.</w:t>
      </w:r>
    </w:p>
    <w:p w:rsidR="00833E82" w:rsidRPr="00831575" w:rsidRDefault="00833E82" w:rsidP="00833E82">
      <w:pPr>
        <w:pStyle w:val="Normal9"/>
        <w:spacing w:line="288" w:lineRule="auto"/>
        <w:jc w:val="both"/>
        <w:rPr>
          <w:rFonts w:ascii="Arial" w:hAnsi="Arial" w:cs="Arial"/>
          <w:b/>
          <w:color w:val="003366"/>
          <w:sz w:val="20"/>
          <w:szCs w:val="20"/>
        </w:rPr>
      </w:pPr>
    </w:p>
    <w:p w:rsidR="00833E82" w:rsidRPr="002A303D" w:rsidRDefault="00833E82" w:rsidP="00833E82">
      <w:pPr>
        <w:pStyle w:val="Normal10"/>
        <w:spacing w:line="288" w:lineRule="auto"/>
        <w:jc w:val="both"/>
        <w:rPr>
          <w:rFonts w:ascii="Arial" w:hAnsi="Arial" w:cs="Arial"/>
          <w:b/>
          <w:color w:val="003366"/>
          <w:sz w:val="20"/>
          <w:szCs w:val="20"/>
        </w:rPr>
      </w:pPr>
      <w:r w:rsidRPr="002A303D">
        <w:rPr>
          <w:rFonts w:ascii="Arial" w:hAnsi="Arial" w:cs="Arial"/>
          <w:b/>
          <w:color w:val="003366"/>
          <w:sz w:val="20"/>
          <w:szCs w:val="20"/>
        </w:rPr>
        <w:t>Balance sheet and capital</w:t>
      </w:r>
    </w:p>
    <w:p w:rsidR="00833E82" w:rsidRDefault="00833E82" w:rsidP="00833E82">
      <w:pPr>
        <w:pStyle w:val="Normal9"/>
        <w:autoSpaceDE w:val="0"/>
        <w:autoSpaceDN w:val="0"/>
        <w:adjustRightInd w:val="0"/>
        <w:spacing w:line="288" w:lineRule="auto"/>
        <w:jc w:val="both"/>
        <w:rPr>
          <w:rFonts w:ascii="Arial" w:hAnsi="Arial" w:cs="Arial"/>
          <w:sz w:val="20"/>
          <w:szCs w:val="20"/>
        </w:rPr>
      </w:pPr>
      <w:r w:rsidRPr="002A303D">
        <w:rPr>
          <w:rFonts w:ascii="Arial" w:hAnsi="Arial" w:cs="Arial"/>
          <w:sz w:val="20"/>
          <w:szCs w:val="20"/>
        </w:rPr>
        <w:t xml:space="preserve">Net loans and advances to customers at 30 June 2015 were £315 billion, down 5% from 31 March 2015 and 6% from 31 December 2014. This was driven by run-off in CIB and RCR, partially offset by strong </w:t>
      </w:r>
      <w:smartTag w:uri="urn:schemas-microsoft-com:office:smarttags" w:element="country-region">
        <w:smartTag w:uri="urn:schemas-microsoft-com:office:smarttags" w:element="place">
          <w:r w:rsidRPr="002A303D">
            <w:rPr>
              <w:rFonts w:ascii="Arial" w:hAnsi="Arial" w:cs="Arial"/>
              <w:sz w:val="20"/>
              <w:szCs w:val="20"/>
            </w:rPr>
            <w:t>UK</w:t>
          </w:r>
        </w:smartTag>
      </w:smartTag>
      <w:r w:rsidRPr="002A303D">
        <w:rPr>
          <w:rFonts w:ascii="Arial" w:hAnsi="Arial" w:cs="Arial"/>
          <w:sz w:val="20"/>
          <w:szCs w:val="20"/>
        </w:rPr>
        <w:t xml:space="preserve"> mortgage growth.</w:t>
      </w:r>
    </w:p>
    <w:p w:rsidR="00833E82" w:rsidRPr="002A303D" w:rsidRDefault="00833E82" w:rsidP="00833E82">
      <w:pPr>
        <w:pStyle w:val="Normal9"/>
        <w:autoSpaceDE w:val="0"/>
        <w:autoSpaceDN w:val="0"/>
        <w:adjustRightInd w:val="0"/>
        <w:spacing w:line="288" w:lineRule="auto"/>
        <w:jc w:val="both"/>
        <w:rPr>
          <w:rFonts w:ascii="Arial" w:hAnsi="Arial" w:cs="Arial"/>
          <w:sz w:val="20"/>
          <w:szCs w:val="20"/>
        </w:rPr>
      </w:pPr>
    </w:p>
    <w:p w:rsidR="00833E82" w:rsidRDefault="00833E82" w:rsidP="00833E82">
      <w:pPr>
        <w:pStyle w:val="Normal9"/>
        <w:autoSpaceDE w:val="0"/>
        <w:autoSpaceDN w:val="0"/>
        <w:adjustRightInd w:val="0"/>
        <w:spacing w:line="288" w:lineRule="auto"/>
        <w:jc w:val="both"/>
        <w:rPr>
          <w:rFonts w:ascii="Arial" w:hAnsi="Arial" w:cs="Arial"/>
          <w:sz w:val="20"/>
          <w:szCs w:val="20"/>
        </w:rPr>
      </w:pPr>
      <w:r w:rsidRPr="002A303D">
        <w:rPr>
          <w:rFonts w:ascii="Arial" w:hAnsi="Arial" w:cs="Arial"/>
          <w:sz w:val="20"/>
          <w:szCs w:val="20"/>
        </w:rPr>
        <w:t xml:space="preserve">Funded assets at 30 June 2015 were £683 billion, down 4% from 31 March 2015 and 2% from 31 December 2014, principally reflecting run-off in CIB and RCR. </w:t>
      </w:r>
    </w:p>
    <w:p w:rsidR="00833E82" w:rsidRPr="002A303D" w:rsidRDefault="00833E82" w:rsidP="00833E82">
      <w:pPr>
        <w:pStyle w:val="Normal9"/>
        <w:autoSpaceDE w:val="0"/>
        <w:autoSpaceDN w:val="0"/>
        <w:adjustRightInd w:val="0"/>
        <w:spacing w:line="288" w:lineRule="auto"/>
        <w:jc w:val="both"/>
        <w:rPr>
          <w:rFonts w:ascii="Arial" w:hAnsi="Arial" w:cs="Arial"/>
          <w:sz w:val="20"/>
          <w:szCs w:val="20"/>
        </w:rPr>
      </w:pPr>
    </w:p>
    <w:p w:rsidR="00833E82" w:rsidRDefault="00833E82" w:rsidP="00833E82">
      <w:pPr>
        <w:pStyle w:val="Normal9"/>
        <w:autoSpaceDE w:val="0"/>
        <w:autoSpaceDN w:val="0"/>
        <w:adjustRightInd w:val="0"/>
        <w:spacing w:line="288" w:lineRule="auto"/>
        <w:jc w:val="both"/>
        <w:rPr>
          <w:rFonts w:ascii="Arial" w:hAnsi="Arial" w:cs="Arial"/>
          <w:sz w:val="20"/>
          <w:szCs w:val="20"/>
        </w:rPr>
      </w:pPr>
      <w:r>
        <w:rPr>
          <w:rFonts w:ascii="Arial" w:hAnsi="Arial" w:cs="Arial"/>
          <w:sz w:val="20"/>
          <w:szCs w:val="20"/>
        </w:rPr>
        <w:t>Customer deposits of £</w:t>
      </w:r>
      <w:r w:rsidRPr="002A303D">
        <w:rPr>
          <w:rFonts w:ascii="Arial" w:hAnsi="Arial" w:cs="Arial"/>
          <w:sz w:val="20"/>
          <w:szCs w:val="20"/>
        </w:rPr>
        <w:t xml:space="preserve">342 billion at 30 June 2015 were </w:t>
      </w:r>
      <w:r>
        <w:rPr>
          <w:rFonts w:ascii="Arial" w:hAnsi="Arial" w:cs="Arial"/>
          <w:sz w:val="20"/>
          <w:szCs w:val="20"/>
        </w:rPr>
        <w:t>down 2% from 31 March 2015 and 3</w:t>
      </w:r>
      <w:r w:rsidRPr="002A303D">
        <w:rPr>
          <w:rFonts w:ascii="Arial" w:hAnsi="Arial" w:cs="Arial"/>
          <w:sz w:val="20"/>
          <w:szCs w:val="20"/>
        </w:rPr>
        <w:t xml:space="preserve">% from 31 December 2014, with good growth in </w:t>
      </w:r>
      <w:smartTag w:uri="urn:schemas-microsoft-com:office:smarttags" w:element="country-region">
        <w:smartTag w:uri="urn:schemas-microsoft-com:office:smarttags" w:element="place">
          <w:r w:rsidRPr="002A303D">
            <w:rPr>
              <w:rFonts w:ascii="Arial" w:hAnsi="Arial" w:cs="Arial"/>
              <w:sz w:val="20"/>
              <w:szCs w:val="20"/>
            </w:rPr>
            <w:t>UK</w:t>
          </w:r>
        </w:smartTag>
      </w:smartTag>
      <w:r w:rsidRPr="002A303D">
        <w:rPr>
          <w:rFonts w:ascii="Arial" w:hAnsi="Arial" w:cs="Arial"/>
          <w:sz w:val="20"/>
          <w:szCs w:val="20"/>
        </w:rPr>
        <w:t xml:space="preserve"> personal current and savings accounts more than offset by the reduction in scale of CIB and by the impact of t</w:t>
      </w:r>
      <w:r>
        <w:rPr>
          <w:rFonts w:ascii="Arial" w:hAnsi="Arial" w:cs="Arial"/>
          <w:sz w:val="20"/>
          <w:szCs w:val="20"/>
        </w:rPr>
        <w:t>he weakening euro on</w:t>
      </w:r>
      <w:r w:rsidRPr="002A303D">
        <w:rPr>
          <w:rFonts w:ascii="Arial" w:hAnsi="Arial" w:cs="Arial"/>
          <w:sz w:val="20"/>
          <w:szCs w:val="20"/>
        </w:rPr>
        <w:t xml:space="preserve"> balances</w:t>
      </w:r>
      <w:r>
        <w:rPr>
          <w:rFonts w:ascii="Arial" w:hAnsi="Arial" w:cs="Arial"/>
          <w:sz w:val="20"/>
          <w:szCs w:val="20"/>
        </w:rPr>
        <w:t xml:space="preserve"> in Ulster Bank</w:t>
      </w:r>
      <w:r w:rsidRPr="002A303D">
        <w:rPr>
          <w:rFonts w:ascii="Arial" w:hAnsi="Arial" w:cs="Arial"/>
          <w:sz w:val="20"/>
          <w:szCs w:val="20"/>
        </w:rPr>
        <w:t>.</w:t>
      </w:r>
    </w:p>
    <w:p w:rsidR="00833E82" w:rsidRPr="002A303D" w:rsidRDefault="00833E82" w:rsidP="00833E82">
      <w:pPr>
        <w:pStyle w:val="Normal9"/>
        <w:autoSpaceDE w:val="0"/>
        <w:autoSpaceDN w:val="0"/>
        <w:adjustRightInd w:val="0"/>
        <w:spacing w:line="288" w:lineRule="auto"/>
        <w:jc w:val="both"/>
        <w:rPr>
          <w:rFonts w:ascii="Arial" w:hAnsi="Arial" w:cs="Arial"/>
          <w:sz w:val="20"/>
          <w:szCs w:val="20"/>
        </w:rPr>
      </w:pPr>
    </w:p>
    <w:p w:rsidR="00833E82" w:rsidRPr="002A303D" w:rsidRDefault="00833E82" w:rsidP="00833E82">
      <w:pPr>
        <w:pStyle w:val="Normal9"/>
        <w:autoSpaceDE w:val="0"/>
        <w:autoSpaceDN w:val="0"/>
        <w:adjustRightInd w:val="0"/>
        <w:spacing w:line="288" w:lineRule="auto"/>
        <w:jc w:val="both"/>
        <w:rPr>
          <w:rFonts w:ascii="Arial" w:hAnsi="Arial" w:cs="Arial"/>
          <w:sz w:val="20"/>
          <w:szCs w:val="20"/>
        </w:rPr>
      </w:pPr>
      <w:r>
        <w:rPr>
          <w:rFonts w:ascii="Arial" w:hAnsi="Arial" w:cs="Arial"/>
          <w:sz w:val="20"/>
          <w:szCs w:val="20"/>
        </w:rPr>
        <w:t>CET</w:t>
      </w:r>
      <w:r w:rsidRPr="002A303D">
        <w:rPr>
          <w:rFonts w:ascii="Arial" w:hAnsi="Arial" w:cs="Arial"/>
          <w:sz w:val="20"/>
          <w:szCs w:val="20"/>
        </w:rPr>
        <w:t>1</w:t>
      </w:r>
      <w:r>
        <w:rPr>
          <w:rFonts w:ascii="Arial" w:hAnsi="Arial" w:cs="Arial"/>
          <w:sz w:val="20"/>
          <w:szCs w:val="20"/>
        </w:rPr>
        <w:t xml:space="preserve"> and leverage ratios improved</w:t>
      </w:r>
      <w:r w:rsidRPr="002A303D">
        <w:rPr>
          <w:rFonts w:ascii="Arial" w:hAnsi="Arial" w:cs="Arial"/>
          <w:sz w:val="20"/>
          <w:szCs w:val="20"/>
        </w:rPr>
        <w:t xml:space="preserve"> </w:t>
      </w:r>
      <w:r>
        <w:rPr>
          <w:rFonts w:ascii="Arial" w:hAnsi="Arial" w:cs="Arial"/>
          <w:sz w:val="20"/>
          <w:szCs w:val="20"/>
        </w:rPr>
        <w:t xml:space="preserve">from 11.5% and 4.3% at 31 March 2015 to </w:t>
      </w:r>
      <w:r w:rsidRPr="002A303D">
        <w:rPr>
          <w:rFonts w:ascii="Arial" w:hAnsi="Arial" w:cs="Arial"/>
          <w:sz w:val="20"/>
          <w:szCs w:val="20"/>
        </w:rPr>
        <w:t>12.3% and 4.6% respectively at 30 June 2015, principally driven by asset reduction in CIB and RCR.</w:t>
      </w:r>
    </w:p>
    <w:p w:rsidR="00833E82" w:rsidRPr="002A303D" w:rsidRDefault="00833E82" w:rsidP="00833E82">
      <w:pPr>
        <w:rPr>
          <w:szCs w:val="20"/>
        </w:rPr>
        <w:sectPr w:rsidR="00833E82" w:rsidRPr="002A303D">
          <w:pgSz w:w="11906" w:h="16838"/>
          <w:pgMar w:top="1134" w:right="1134" w:bottom="1134" w:left="1134" w:header="709" w:footer="709" w:gutter="0"/>
          <w:cols w:space="708"/>
        </w:sectPr>
      </w:pPr>
    </w:p>
    <w:p w:rsidR="00833E82" w:rsidRPr="00F23E80" w:rsidRDefault="00833E82" w:rsidP="00833E82">
      <w:pPr>
        <w:pStyle w:val="Heading12"/>
        <w:rPr>
          <w:rFonts w:cs="Arial"/>
          <w:b/>
        </w:rPr>
      </w:pPr>
      <w:bookmarkStart w:id="1" w:name="_Ref348012436"/>
      <w:bookmarkStart w:id="2" w:name="Analysis_of_results"/>
      <w:r w:rsidRPr="00F23E80">
        <w:rPr>
          <w:rFonts w:cs="Arial"/>
          <w:b/>
        </w:rPr>
        <w:lastRenderedPageBreak/>
        <w:t>Analysis of results</w:t>
      </w:r>
      <w:bookmarkEnd w:id="1"/>
      <w:r>
        <w:rPr>
          <w:rFonts w:cs="Arial"/>
          <w:b/>
        </w:rPr>
        <w:t xml:space="preserve"> </w:t>
      </w:r>
    </w:p>
    <w:bookmarkEnd w:id="2"/>
    <w:p w:rsidR="00833E82" w:rsidRPr="00AE2421" w:rsidRDefault="00833E82" w:rsidP="00833E82">
      <w:pPr>
        <w:rPr>
          <w:rFonts w:eastAsia="SimSu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50"/>
        <w:gridCol w:w="1050"/>
        <w:gridCol w:w="135"/>
        <w:gridCol w:w="1050"/>
        <w:gridCol w:w="1050"/>
        <w:gridCol w:w="1050"/>
      </w:tblGrid>
      <w:tr w:rsidR="00833E82" w:rsidTr="00324169">
        <w:trPr>
          <w:trHeight w:val="19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sz w:val="16"/>
              </w:rPr>
              <w:t xml:space="preserve"> </w:t>
            </w:r>
          </w:p>
        </w:tc>
        <w:tc>
          <w:tcPr>
            <w:tcW w:w="21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315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Quarter ended</w:t>
            </w:r>
          </w:p>
        </w:tc>
      </w:tr>
      <w:tr w:rsidR="00833E82" w:rsidTr="00324169">
        <w:trPr>
          <w:trHeight w:val="195"/>
        </w:trPr>
        <w:tc>
          <w:tcPr>
            <w:tcW w:w="439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439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2015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w:t>
            </w:r>
          </w:p>
        </w:tc>
      </w:tr>
      <w:tr w:rsidR="00833E82" w:rsidTr="00324169">
        <w:trPr>
          <w:trHeight w:val="195"/>
        </w:trPr>
        <w:tc>
          <w:tcPr>
            <w:tcW w:w="4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Net interest income</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4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RBS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5,522 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5,496 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2,766 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2,756 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2,798 </w:t>
            </w:r>
          </w:p>
        </w:tc>
      </w:tr>
      <w:tr w:rsidR="00833E82" w:rsidTr="00324169">
        <w:trPr>
          <w:trHeight w:hRule="exact" w:val="7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UK Personal &amp; Business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2,290 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2,276 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1,147 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1,143 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1,152 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Ulster Bank</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265 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323 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169 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Commercial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1,108 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999 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562 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511 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Private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126 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174 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Corporate &amp; Institutional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376 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186 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Central items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62 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100 </w:t>
            </w:r>
          </w:p>
        </w:tc>
      </w:tr>
      <w:tr w:rsidR="00833E82" w:rsidTr="00324169">
        <w:trPr>
          <w:trHeight w:val="225"/>
        </w:trPr>
        <w:tc>
          <w:tcPr>
            <w:tcW w:w="4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RCR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7 </w:t>
            </w:r>
          </w:p>
        </w:tc>
      </w:tr>
      <w:tr w:rsidR="00833E82" w:rsidTr="00324169">
        <w:trPr>
          <w:trHeight w:hRule="exact" w:val="75"/>
        </w:trPr>
        <w:tc>
          <w:tcPr>
            <w:tcW w:w="4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RBS excluding Citizens Financial Group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4,418 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4,509 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2,215 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2,203 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2,299 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Citizens Financial Group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1,104 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987 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551 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553 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499 </w:t>
            </w:r>
          </w:p>
        </w:tc>
      </w:tr>
      <w:tr w:rsidR="00833E82" w:rsidTr="00324169">
        <w:trPr>
          <w:trHeight w:hRule="exact" w:val="7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Average interest-earning assets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RBS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495,726 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507,268 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496,835 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494,605 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502,347 </w:t>
            </w:r>
          </w:p>
        </w:tc>
      </w:tr>
      <w:tr w:rsidR="00833E82" w:rsidTr="00324169">
        <w:trPr>
          <w:trHeight w:hRule="exact" w:val="7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UK Personal &amp; Business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128,468 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126,696 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128,569 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128,366 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126,964 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Ulster Bank</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27,518 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28,089 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27,404 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27,633 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28,884 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Commercial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77,985 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74,749 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78,880 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77,079 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74,971 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Private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15,850 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18,663 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15,729 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15,973 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18,698 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Corporate &amp; Institutional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71,269 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83,778 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69,437 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73,114 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83,477 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Central items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77,793 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71,071 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82,471 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73,071 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66,586 </w:t>
            </w:r>
          </w:p>
        </w:tc>
      </w:tr>
      <w:tr w:rsidR="00833E82" w:rsidTr="00324169">
        <w:trPr>
          <w:trHeight w:val="225"/>
        </w:trPr>
        <w:tc>
          <w:tcPr>
            <w:tcW w:w="4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RCR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17,436 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36,383 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14,758 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20,144 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34,533 </w:t>
            </w:r>
          </w:p>
        </w:tc>
      </w:tr>
      <w:tr w:rsidR="00833E82" w:rsidTr="00324169">
        <w:trPr>
          <w:trHeight w:hRule="exact" w:val="75"/>
        </w:trPr>
        <w:tc>
          <w:tcPr>
            <w:tcW w:w="4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RBS excluding Citizens Financial Group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416,319 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439,429 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417,248 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415,380 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434,113 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Citizens Financial Group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79,407 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67,839 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79,587 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79,225 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68,234 </w:t>
            </w:r>
          </w:p>
        </w:tc>
      </w:tr>
      <w:tr w:rsidR="00833E82" w:rsidTr="00324169">
        <w:trPr>
          <w:trHeight w:hRule="exact" w:val="7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Gross yield on interest-earning assets of banking business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2.98%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2.94%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3.05%</w:t>
            </w:r>
          </w:p>
        </w:tc>
      </w:tr>
      <w:tr w:rsidR="00833E82" w:rsidTr="00324169">
        <w:trPr>
          <w:trHeight w:val="225"/>
        </w:trPr>
        <w:tc>
          <w:tcPr>
            <w:tcW w:w="4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 of interest-bearing liabilities of banking business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(1.06%)</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(1.18%)</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(1.09%)</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(1.16%)</w:t>
            </w:r>
          </w:p>
        </w:tc>
      </w:tr>
      <w:tr w:rsidR="00833E82" w:rsidTr="00324169">
        <w:trPr>
          <w:trHeight w:hRule="exact" w:val="75"/>
        </w:trPr>
        <w:tc>
          <w:tcPr>
            <w:tcW w:w="4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Interest spread of banking business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1.85%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1.91%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1.89%</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Benefit from interest free funds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0.32%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0.32%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0.32%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0.33%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0.33%</w:t>
            </w:r>
          </w:p>
        </w:tc>
      </w:tr>
      <w:tr w:rsidR="00833E82" w:rsidTr="00324169">
        <w:trPr>
          <w:trHeight w:hRule="exact" w:val="7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margin (1)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RBS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2.23%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2.22%</w:t>
            </w:r>
          </w:p>
        </w:tc>
      </w:tr>
      <w:tr w:rsidR="00833E82" w:rsidTr="00324169">
        <w:trPr>
          <w:trHeight w:hRule="exact" w:val="7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UK Personal &amp; Business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3.59%</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3.58%</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3.64%</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Ulster Bank</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2.32%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1.93%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2.35%</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Commercial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2.86%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2.73%</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Private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3.72%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3.21%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3.25%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3.73%</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Corporate &amp; Institutional Banking</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0.88%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1.00%</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0.90%</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Central items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0.37%</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0.50%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0.41%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0.32%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0.52%</w:t>
            </w:r>
          </w:p>
        </w:tc>
      </w:tr>
      <w:tr w:rsidR="00833E82" w:rsidTr="00324169">
        <w:trPr>
          <w:trHeight w:val="225"/>
        </w:trPr>
        <w:tc>
          <w:tcPr>
            <w:tcW w:w="4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RCR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(0.29%)</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(0.01%)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(0.38%)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(0.22%)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0.08%</w:t>
            </w:r>
          </w:p>
        </w:tc>
      </w:tr>
      <w:tr w:rsidR="00833E82" w:rsidTr="00324169">
        <w:trPr>
          <w:trHeight w:hRule="exact" w:val="75"/>
        </w:trPr>
        <w:tc>
          <w:tcPr>
            <w:tcW w:w="43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3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RBS excluding Citizens Financial Group</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2.14%</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2.13%</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2.15%</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2.11%</w:t>
            </w:r>
          </w:p>
        </w:tc>
      </w:tr>
      <w:tr w:rsidR="00833E82" w:rsidTr="00324169">
        <w:trPr>
          <w:trHeight w:val="225"/>
        </w:trPr>
        <w:tc>
          <w:tcPr>
            <w:tcW w:w="43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Citizens Financial Group</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2.80%</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2.78%</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2.93%</w:t>
            </w:r>
          </w:p>
        </w:tc>
      </w:tr>
    </w:tbl>
    <w:p w:rsidR="00833E82" w:rsidRDefault="00833E82" w:rsidP="00833E82">
      <w:pPr>
        <w:pStyle w:val="GCAFooter0"/>
        <w:rPr>
          <w:sz w:val="12"/>
          <w:szCs w:val="12"/>
        </w:rPr>
      </w:pPr>
      <w:r>
        <w:rPr>
          <w:sz w:val="12"/>
          <w:szCs w:val="12"/>
        </w:rPr>
        <w:t xml:space="preserve">  </w:t>
      </w:r>
    </w:p>
    <w:p w:rsidR="00833E82" w:rsidRPr="002767B4" w:rsidRDefault="00833E82" w:rsidP="00833E82">
      <w:pPr>
        <w:pStyle w:val="GCAFooter0"/>
        <w:rPr>
          <w:sz w:val="12"/>
          <w:szCs w:val="12"/>
        </w:rPr>
      </w:pPr>
      <w:r w:rsidRPr="002767B4">
        <w:rPr>
          <w:sz w:val="12"/>
          <w:szCs w:val="12"/>
        </w:rPr>
        <w:t>Note:</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B727DE" w:rsidTr="00324169">
        <w:tc>
          <w:tcPr>
            <w:tcW w:w="567" w:type="dxa"/>
          </w:tcPr>
          <w:p w:rsidR="00833E82" w:rsidRPr="002767B4" w:rsidRDefault="00833E82" w:rsidP="00324169">
            <w:pPr>
              <w:pStyle w:val="GCAFooter0"/>
              <w:rPr>
                <w:sz w:val="12"/>
                <w:szCs w:val="12"/>
              </w:rPr>
            </w:pPr>
            <w:r w:rsidRPr="002767B4">
              <w:rPr>
                <w:sz w:val="12"/>
                <w:szCs w:val="12"/>
              </w:rPr>
              <w:t>(1)</w:t>
            </w:r>
          </w:p>
        </w:tc>
        <w:tc>
          <w:tcPr>
            <w:tcW w:w="9072" w:type="dxa"/>
          </w:tcPr>
          <w:p w:rsidR="00833E82" w:rsidRPr="00B727DE" w:rsidRDefault="00833E82" w:rsidP="00324169">
            <w:pPr>
              <w:pStyle w:val="Normal12"/>
              <w:autoSpaceDE w:val="0"/>
              <w:autoSpaceDN w:val="0"/>
              <w:adjustRightInd w:val="0"/>
              <w:spacing w:line="288" w:lineRule="auto"/>
              <w:jc w:val="both"/>
              <w:rPr>
                <w:rFonts w:ascii="Arial" w:hAnsi="Arial" w:cs="Arial"/>
                <w:sz w:val="12"/>
                <w:szCs w:val="12"/>
                <w:lang w:eastAsia="en-GB"/>
              </w:rPr>
            </w:pPr>
            <w:r w:rsidRPr="00F73D07">
              <w:rPr>
                <w:rFonts w:ascii="Arial" w:hAnsi="Arial" w:cs="Arial"/>
                <w:sz w:val="12"/>
                <w:szCs w:val="12"/>
                <w:lang w:eastAsia="en-GB"/>
              </w:rPr>
              <w:t xml:space="preserve">For the purposes of net </w:t>
            </w:r>
            <w:r>
              <w:rPr>
                <w:rFonts w:ascii="Arial" w:hAnsi="Arial" w:cs="Arial"/>
                <w:sz w:val="12"/>
                <w:szCs w:val="12"/>
                <w:lang w:eastAsia="en-GB"/>
              </w:rPr>
              <w:t>interest margin calculations, a decrease of £8 million arising in Central Items</w:t>
            </w:r>
            <w:r w:rsidRPr="00F73D07">
              <w:rPr>
                <w:rFonts w:ascii="Arial" w:hAnsi="Arial" w:cs="Arial"/>
                <w:sz w:val="12"/>
                <w:szCs w:val="12"/>
                <w:lang w:eastAsia="en-GB"/>
              </w:rPr>
              <w:t xml:space="preserve"> </w:t>
            </w:r>
            <w:r>
              <w:rPr>
                <w:rFonts w:ascii="Arial" w:hAnsi="Arial" w:cs="Arial"/>
                <w:sz w:val="12"/>
                <w:szCs w:val="12"/>
                <w:lang w:eastAsia="en-GB"/>
              </w:rPr>
              <w:t>(</w:t>
            </w:r>
            <w:r w:rsidRPr="00F73D07">
              <w:rPr>
                <w:rFonts w:ascii="Arial" w:hAnsi="Arial" w:cs="Arial"/>
                <w:sz w:val="12"/>
                <w:szCs w:val="12"/>
                <w:lang w:eastAsia="en-GB"/>
              </w:rPr>
              <w:t>H1 2014 - £28 million</w:t>
            </w:r>
            <w:r>
              <w:rPr>
                <w:rFonts w:ascii="Arial" w:hAnsi="Arial" w:cs="Arial"/>
                <w:sz w:val="12"/>
                <w:szCs w:val="12"/>
                <w:lang w:eastAsia="en-GB"/>
              </w:rPr>
              <w:t>; Q2 2015 - £3 million</w:t>
            </w:r>
            <w:r w:rsidRPr="00F73D07">
              <w:rPr>
                <w:rFonts w:ascii="Arial" w:hAnsi="Arial" w:cs="Arial"/>
                <w:sz w:val="12"/>
                <w:szCs w:val="12"/>
                <w:lang w:eastAsia="en-GB"/>
              </w:rPr>
              <w:t>; Q1 2015 - £5 million; Q2 2014 - £14 million)</w:t>
            </w:r>
            <w:r>
              <w:rPr>
                <w:rFonts w:ascii="Arial" w:hAnsi="Arial" w:cs="Arial"/>
                <w:sz w:val="12"/>
                <w:szCs w:val="12"/>
                <w:lang w:eastAsia="en-GB"/>
              </w:rPr>
              <w:t xml:space="preserve"> was made</w:t>
            </w:r>
            <w:r w:rsidRPr="00F73D07">
              <w:rPr>
                <w:rFonts w:ascii="Arial" w:hAnsi="Arial" w:cs="Arial"/>
                <w:sz w:val="12"/>
                <w:szCs w:val="12"/>
                <w:lang w:eastAsia="en-GB"/>
              </w:rPr>
              <w:t xml:space="preserve"> in respect of interest on financial assets and liabilities designated as at fair value through profit or loss. Related interest-earning assets and interest-bearing liabilities have also been adjusted</w:t>
            </w:r>
            <w:r>
              <w:rPr>
                <w:rFonts w:ascii="Arial" w:hAnsi="Arial" w:cs="Arial"/>
                <w:sz w:val="12"/>
                <w:szCs w:val="12"/>
                <w:lang w:eastAsia="en-GB"/>
              </w:rPr>
              <w:t>.</w:t>
            </w:r>
          </w:p>
        </w:tc>
      </w:tr>
    </w:tbl>
    <w:p w:rsidR="00833E82" w:rsidRPr="005B6D87" w:rsidRDefault="00833E82" w:rsidP="00833E82">
      <w:pPr>
        <w:pStyle w:val="GCAParagraphText4"/>
        <w:rPr>
          <w:sz w:val="16"/>
          <w:szCs w:val="16"/>
        </w:rPr>
      </w:pPr>
    </w:p>
    <w:p w:rsidR="00833E82" w:rsidRPr="00F23E80" w:rsidRDefault="00833E82" w:rsidP="00833E82">
      <w:pPr>
        <w:pStyle w:val="Heading13"/>
        <w:rPr>
          <w:rFonts w:cs="Arial"/>
          <w:b/>
        </w:rPr>
      </w:pPr>
      <w:r>
        <w:br w:type="page"/>
      </w:r>
      <w:r w:rsidRPr="00F23E80">
        <w:rPr>
          <w:rFonts w:cs="Arial"/>
          <w:b/>
        </w:rPr>
        <w:lastRenderedPageBreak/>
        <w:t>Analysis of results</w:t>
      </w:r>
      <w:r>
        <w:rPr>
          <w:rFonts w:cs="Arial"/>
          <w:b/>
        </w:rPr>
        <w:t xml:space="preserve"> </w:t>
      </w:r>
    </w:p>
    <w:p w:rsidR="00833E82" w:rsidRPr="00AE2421" w:rsidRDefault="00833E82" w:rsidP="00833E82">
      <w:pPr>
        <w:pStyle w:val="Normal12"/>
        <w:rPr>
          <w:rFonts w:ascii="Arial" w:hAnsi="Arial" w:cs="Arial"/>
          <w:sz w:val="16"/>
          <w:szCs w:val="16"/>
        </w:rPr>
      </w:pPr>
    </w:p>
    <w:p w:rsidR="00833E82" w:rsidRDefault="00833E82" w:rsidP="00833E82">
      <w:pPr>
        <w:pStyle w:val="GCAHeader1"/>
      </w:pPr>
      <w:r>
        <w:t>Key points</w:t>
      </w:r>
    </w:p>
    <w:p w:rsidR="00833E82" w:rsidRPr="003670F3" w:rsidRDefault="00833E82" w:rsidP="00833E82">
      <w:pPr>
        <w:pStyle w:val="GCAHeader1"/>
      </w:pPr>
    </w:p>
    <w:p w:rsidR="00833E82" w:rsidRPr="003670F3" w:rsidRDefault="00833E82" w:rsidP="00833E82">
      <w:pPr>
        <w:pStyle w:val="GCAHeader1"/>
      </w:pPr>
      <w:r w:rsidRPr="003670F3">
        <w:t xml:space="preserve">H1 2015 compared with H1 2014 </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230E19" w:rsidTr="00324169">
        <w:tc>
          <w:tcPr>
            <w:tcW w:w="567" w:type="dxa"/>
          </w:tcPr>
          <w:p w:rsidR="00833E82" w:rsidRPr="008C5642" w:rsidRDefault="00833E82" w:rsidP="00324169">
            <w:pPr>
              <w:pStyle w:val="Normal12"/>
              <w:spacing w:line="288" w:lineRule="auto"/>
              <w:rPr>
                <w:rFonts w:ascii="Arial" w:eastAsia="SimSun" w:hAnsi="Aria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230E19" w:rsidRDefault="00833E82" w:rsidP="00324169">
            <w:pPr>
              <w:pStyle w:val="Normal12"/>
              <w:spacing w:line="288" w:lineRule="auto"/>
              <w:jc w:val="both"/>
              <w:rPr>
                <w:rFonts w:ascii="Arial" w:hAnsi="Arial" w:cs="Arial"/>
                <w:sz w:val="20"/>
              </w:rPr>
            </w:pPr>
            <w:r w:rsidRPr="00230E19">
              <w:rPr>
                <w:rFonts w:ascii="Arial" w:hAnsi="Arial" w:cs="Arial"/>
                <w:sz w:val="20"/>
              </w:rPr>
              <w:t xml:space="preserve">Net interest income was stable, with asset growth in UK PBB and Commercial Banking. Segmental splits are affected by the transfer of a number of portfolios between businesses, including the transfer to Commercial </w:t>
            </w:r>
            <w:r>
              <w:rPr>
                <w:rFonts w:ascii="Arial" w:hAnsi="Arial" w:cs="Arial"/>
                <w:sz w:val="20"/>
              </w:rPr>
              <w:t xml:space="preserve">Banking </w:t>
            </w:r>
            <w:r w:rsidRPr="00230E19">
              <w:rPr>
                <w:rFonts w:ascii="Arial" w:hAnsi="Arial" w:cs="Arial"/>
                <w:sz w:val="20"/>
              </w:rPr>
              <w:t xml:space="preserve">of the </w:t>
            </w:r>
            <w:smartTag w:uri="urn:schemas-microsoft-com:office:smarttags" w:element="stockticker">
              <w:smartTag w:uri="urn:schemas-microsoft-com:office:smarttags" w:element="place">
                <w:r w:rsidRPr="00230E19">
                  <w:rPr>
                    <w:rFonts w:ascii="Arial" w:hAnsi="Arial" w:cs="Arial"/>
                    <w:sz w:val="20"/>
                  </w:rPr>
                  <w:t>UK</w:t>
                </w:r>
              </w:smartTag>
            </w:smartTag>
            <w:r w:rsidRPr="00230E19">
              <w:rPr>
                <w:rFonts w:ascii="Arial" w:hAnsi="Arial" w:cs="Arial"/>
                <w:sz w:val="20"/>
              </w:rPr>
              <w:t xml:space="preserve"> corporate coverage business from CIB and of the RBS International business from Private</w:t>
            </w:r>
            <w:r>
              <w:rPr>
                <w:rFonts w:ascii="Arial" w:hAnsi="Arial" w:cs="Arial"/>
                <w:sz w:val="20"/>
              </w:rPr>
              <w:t xml:space="preserve"> Banking</w:t>
            </w:r>
            <w:r w:rsidRPr="00230E19">
              <w:rPr>
                <w:rFonts w:ascii="Arial" w:hAnsi="Arial" w:cs="Arial"/>
                <w:sz w:val="20"/>
              </w:rPr>
              <w:t>.</w:t>
            </w:r>
          </w:p>
        </w:tc>
      </w:tr>
      <w:tr w:rsidR="00833E82" w:rsidRPr="00230E19" w:rsidTr="00324169">
        <w:trPr>
          <w:trHeight w:hRule="exact" w:val="57"/>
        </w:trPr>
        <w:tc>
          <w:tcPr>
            <w:tcW w:w="567" w:type="dxa"/>
          </w:tcPr>
          <w:p w:rsidR="00833E82" w:rsidRPr="008C5642" w:rsidRDefault="00833E82" w:rsidP="00324169">
            <w:pPr>
              <w:pStyle w:val="Normal12"/>
              <w:spacing w:line="288" w:lineRule="auto"/>
              <w:rPr>
                <w:rFonts w:ascii="Symbol" w:eastAsia="SimSun" w:hAnsi="Symbol" w:cs="Arial"/>
                <w:color w:val="003366"/>
                <w:sz w:val="20"/>
                <w:lang w:eastAsia="zh-CN"/>
              </w:rPr>
            </w:pPr>
          </w:p>
        </w:tc>
        <w:tc>
          <w:tcPr>
            <w:tcW w:w="9072" w:type="dxa"/>
          </w:tcPr>
          <w:p w:rsidR="00833E82" w:rsidRPr="00230E19" w:rsidRDefault="00833E82" w:rsidP="00324169">
            <w:pPr>
              <w:pStyle w:val="Normal12"/>
              <w:spacing w:line="288" w:lineRule="auto"/>
              <w:jc w:val="both"/>
              <w:rPr>
                <w:rFonts w:ascii="Arial" w:hAnsi="Arial" w:cs="Arial"/>
                <w:sz w:val="20"/>
              </w:rPr>
            </w:pPr>
          </w:p>
        </w:tc>
      </w:tr>
      <w:tr w:rsidR="00833E82" w:rsidRPr="00230E19" w:rsidTr="00324169">
        <w:tc>
          <w:tcPr>
            <w:tcW w:w="567" w:type="dxa"/>
          </w:tcPr>
          <w:p w:rsidR="00833E82" w:rsidRPr="008C5642" w:rsidRDefault="00833E82" w:rsidP="00324169">
            <w:pPr>
              <w:pStyle w:val="Normal12"/>
              <w:spacing w:line="288" w:lineRule="auto"/>
              <w:rPr>
                <w:rFonts w:ascii="Symbol" w:eastAsia="SimSun" w:hAnsi="Symbo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230E19" w:rsidRDefault="00833E82" w:rsidP="00324169">
            <w:pPr>
              <w:pStyle w:val="Normal12"/>
              <w:spacing w:line="288" w:lineRule="auto"/>
              <w:jc w:val="both"/>
              <w:rPr>
                <w:rFonts w:ascii="Arial" w:hAnsi="Arial" w:cs="Arial"/>
                <w:sz w:val="20"/>
              </w:rPr>
            </w:pPr>
            <w:r w:rsidRPr="00230E19">
              <w:rPr>
                <w:rFonts w:ascii="Arial" w:hAnsi="Arial" w:cs="Arial"/>
                <w:sz w:val="20"/>
              </w:rPr>
              <w:t>Net interest margin</w:t>
            </w:r>
            <w:r>
              <w:rPr>
                <w:rFonts w:ascii="Arial" w:hAnsi="Arial" w:cs="Arial"/>
                <w:sz w:val="20"/>
              </w:rPr>
              <w:t xml:space="preserve"> (NIM) rose 7 basis points, with</w:t>
            </w:r>
            <w:r w:rsidRPr="00230E19">
              <w:rPr>
                <w:rFonts w:ascii="Arial" w:hAnsi="Arial" w:cs="Arial"/>
                <w:sz w:val="20"/>
              </w:rPr>
              <w:t xml:space="preserve"> progressive repricing of deposits helping to offset continuing competitive pressures on asset margins.</w:t>
            </w:r>
          </w:p>
        </w:tc>
      </w:tr>
    </w:tbl>
    <w:p w:rsidR="00833E82" w:rsidRPr="005B2223" w:rsidRDefault="00833E82" w:rsidP="00833E82">
      <w:pPr>
        <w:pStyle w:val="GCAHeader1"/>
      </w:pPr>
    </w:p>
    <w:p w:rsidR="00833E82" w:rsidRPr="00C56657" w:rsidRDefault="00833E82" w:rsidP="00833E82">
      <w:pPr>
        <w:pStyle w:val="GCAHeader1"/>
      </w:pPr>
      <w:r>
        <w:t>Q2 2015 compared with Q1 2015</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230E19" w:rsidTr="00324169">
        <w:tc>
          <w:tcPr>
            <w:tcW w:w="567" w:type="dxa"/>
          </w:tcPr>
          <w:p w:rsidR="00833E82" w:rsidRPr="008C5642" w:rsidRDefault="00833E82" w:rsidP="00324169">
            <w:pPr>
              <w:pStyle w:val="Normal12"/>
              <w:spacing w:line="288" w:lineRule="auto"/>
              <w:rPr>
                <w:rFonts w:ascii="Arial" w:eastAsia="SimSun" w:hAnsi="Aria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230E19" w:rsidRDefault="00833E82" w:rsidP="00324169">
            <w:pPr>
              <w:pStyle w:val="Normal12"/>
              <w:spacing w:line="288" w:lineRule="auto"/>
              <w:jc w:val="both"/>
              <w:rPr>
                <w:rFonts w:ascii="Arial" w:hAnsi="Arial" w:cs="Arial"/>
                <w:sz w:val="20"/>
              </w:rPr>
            </w:pPr>
            <w:r w:rsidRPr="00230E19">
              <w:rPr>
                <w:rFonts w:ascii="Arial" w:hAnsi="Arial" w:cs="Arial"/>
                <w:sz w:val="20"/>
              </w:rPr>
              <w:t>Asset growth was driven by rising mortgage volumes, supported by increased mortgage adviser capacity and increasingly competitive pricing.</w:t>
            </w:r>
          </w:p>
        </w:tc>
      </w:tr>
      <w:tr w:rsidR="00833E82" w:rsidRPr="00230E19" w:rsidTr="00324169">
        <w:trPr>
          <w:trHeight w:hRule="exact" w:val="57"/>
        </w:trPr>
        <w:tc>
          <w:tcPr>
            <w:tcW w:w="567" w:type="dxa"/>
          </w:tcPr>
          <w:p w:rsidR="00833E82" w:rsidRPr="008C5642" w:rsidRDefault="00833E82" w:rsidP="00324169">
            <w:pPr>
              <w:pStyle w:val="Normal12"/>
              <w:spacing w:line="288" w:lineRule="auto"/>
              <w:rPr>
                <w:rFonts w:ascii="Symbol" w:eastAsia="SimSun" w:hAnsi="Symbol" w:cs="Arial"/>
                <w:color w:val="003366"/>
                <w:sz w:val="20"/>
                <w:lang w:eastAsia="zh-CN"/>
              </w:rPr>
            </w:pPr>
          </w:p>
        </w:tc>
        <w:tc>
          <w:tcPr>
            <w:tcW w:w="9072" w:type="dxa"/>
          </w:tcPr>
          <w:p w:rsidR="00833E82" w:rsidRPr="00230E19" w:rsidRDefault="00833E82" w:rsidP="00324169">
            <w:pPr>
              <w:pStyle w:val="Normal12"/>
              <w:spacing w:line="288" w:lineRule="auto"/>
              <w:jc w:val="both"/>
              <w:rPr>
                <w:rFonts w:ascii="Arial" w:hAnsi="Arial" w:cs="Arial"/>
                <w:sz w:val="20"/>
              </w:rPr>
            </w:pPr>
          </w:p>
        </w:tc>
      </w:tr>
      <w:tr w:rsidR="00833E82" w:rsidRPr="00230E19" w:rsidTr="00324169">
        <w:tc>
          <w:tcPr>
            <w:tcW w:w="567" w:type="dxa"/>
          </w:tcPr>
          <w:p w:rsidR="00833E82" w:rsidRPr="008C5642" w:rsidRDefault="00833E82" w:rsidP="00324169">
            <w:pPr>
              <w:pStyle w:val="Normal12"/>
              <w:spacing w:line="288" w:lineRule="auto"/>
              <w:rPr>
                <w:rFonts w:ascii="Symbol" w:eastAsia="SimSun" w:hAnsi="Symbo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230E19" w:rsidRDefault="00833E82" w:rsidP="00324169">
            <w:pPr>
              <w:pStyle w:val="Normal12"/>
              <w:spacing w:line="288" w:lineRule="auto"/>
              <w:jc w:val="both"/>
              <w:rPr>
                <w:rFonts w:ascii="Arial" w:hAnsi="Arial" w:cs="Arial"/>
                <w:sz w:val="20"/>
              </w:rPr>
            </w:pPr>
            <w:r w:rsidRPr="00230E19">
              <w:rPr>
                <w:rFonts w:ascii="Arial" w:hAnsi="Arial" w:cs="Arial"/>
                <w:sz w:val="20"/>
              </w:rPr>
              <w:t>Modest downward pressure on NIM reflected competitive conditions in domestic markets and a further slight decline in the standard variable rate mortgage book, partially offset by some further small adjustments to deposit pricing.</w:t>
            </w:r>
          </w:p>
        </w:tc>
      </w:tr>
    </w:tbl>
    <w:p w:rsidR="00833E82" w:rsidRDefault="00833E82" w:rsidP="00833E82">
      <w:pPr>
        <w:pStyle w:val="GCAHeader1"/>
      </w:pPr>
    </w:p>
    <w:p w:rsidR="00833E82" w:rsidRPr="00C56657" w:rsidRDefault="00833E82" w:rsidP="00833E82">
      <w:pPr>
        <w:pStyle w:val="GCAHeader1"/>
      </w:pPr>
      <w:r>
        <w:t>Q2 2015 compared with Q2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230E19" w:rsidTr="00324169">
        <w:tc>
          <w:tcPr>
            <w:tcW w:w="567" w:type="dxa"/>
          </w:tcPr>
          <w:p w:rsidR="00833E82" w:rsidRPr="008C5642" w:rsidRDefault="00833E82" w:rsidP="00324169">
            <w:pPr>
              <w:pStyle w:val="Normal12"/>
              <w:spacing w:line="288" w:lineRule="auto"/>
              <w:rPr>
                <w:rFonts w:ascii="Arial" w:eastAsia="SimSun" w:hAnsi="Aria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230E19" w:rsidRDefault="00833E82" w:rsidP="00324169">
            <w:pPr>
              <w:pStyle w:val="Normal12"/>
              <w:spacing w:line="288" w:lineRule="auto"/>
              <w:jc w:val="both"/>
              <w:rPr>
                <w:rFonts w:ascii="Arial" w:hAnsi="Arial" w:cs="Arial"/>
                <w:sz w:val="20"/>
              </w:rPr>
            </w:pPr>
            <w:r w:rsidRPr="00230E19">
              <w:rPr>
                <w:rFonts w:ascii="Arial" w:hAnsi="Arial" w:cs="Arial"/>
                <w:sz w:val="20"/>
              </w:rPr>
              <w:t>Net interest income was down 1%, with good asset growth in UK mortgages and Commercial</w:t>
            </w:r>
            <w:r>
              <w:rPr>
                <w:rFonts w:ascii="Arial" w:hAnsi="Arial" w:cs="Arial"/>
                <w:sz w:val="20"/>
              </w:rPr>
              <w:t xml:space="preserve"> Banking</w:t>
            </w:r>
            <w:r w:rsidRPr="00230E19">
              <w:rPr>
                <w:rFonts w:ascii="Arial" w:hAnsi="Arial" w:cs="Arial"/>
                <w:sz w:val="20"/>
              </w:rPr>
              <w:t xml:space="preserve"> partially offsetting declines in other portfolios.</w:t>
            </w:r>
          </w:p>
        </w:tc>
      </w:tr>
      <w:tr w:rsidR="00833E82" w:rsidRPr="00230E19" w:rsidTr="00324169">
        <w:trPr>
          <w:trHeight w:hRule="exact" w:val="57"/>
        </w:trPr>
        <w:tc>
          <w:tcPr>
            <w:tcW w:w="567" w:type="dxa"/>
          </w:tcPr>
          <w:p w:rsidR="00833E82" w:rsidRPr="008C5642" w:rsidRDefault="00833E82" w:rsidP="00324169">
            <w:pPr>
              <w:pStyle w:val="Normal12"/>
              <w:spacing w:line="288" w:lineRule="auto"/>
              <w:rPr>
                <w:rFonts w:ascii="Symbol" w:eastAsia="SimSun" w:hAnsi="Symbol" w:cs="Arial"/>
                <w:color w:val="003366"/>
                <w:sz w:val="20"/>
                <w:lang w:eastAsia="zh-CN"/>
              </w:rPr>
            </w:pPr>
          </w:p>
        </w:tc>
        <w:tc>
          <w:tcPr>
            <w:tcW w:w="9072" w:type="dxa"/>
          </w:tcPr>
          <w:p w:rsidR="00833E82" w:rsidRPr="00230E19" w:rsidRDefault="00833E82" w:rsidP="00324169">
            <w:pPr>
              <w:pStyle w:val="Normal12"/>
              <w:spacing w:line="288" w:lineRule="auto"/>
              <w:jc w:val="both"/>
              <w:rPr>
                <w:rFonts w:ascii="Arial" w:hAnsi="Arial" w:cs="Arial"/>
                <w:sz w:val="20"/>
              </w:rPr>
            </w:pPr>
          </w:p>
        </w:tc>
      </w:tr>
      <w:tr w:rsidR="00833E82" w:rsidRPr="00230E19" w:rsidTr="00324169">
        <w:tc>
          <w:tcPr>
            <w:tcW w:w="567" w:type="dxa"/>
          </w:tcPr>
          <w:p w:rsidR="00833E82" w:rsidRPr="008C5642" w:rsidRDefault="00833E82" w:rsidP="00324169">
            <w:pPr>
              <w:pStyle w:val="Normal12"/>
              <w:spacing w:line="288" w:lineRule="auto"/>
              <w:rPr>
                <w:rFonts w:ascii="Symbol" w:eastAsia="SimSun" w:hAnsi="Symbo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230E19" w:rsidRDefault="00833E82" w:rsidP="00324169">
            <w:pPr>
              <w:pStyle w:val="Normal12"/>
              <w:spacing w:line="288" w:lineRule="auto"/>
              <w:jc w:val="both"/>
              <w:rPr>
                <w:rFonts w:ascii="Arial" w:hAnsi="Arial" w:cs="Arial"/>
                <w:sz w:val="20"/>
              </w:rPr>
            </w:pPr>
            <w:r w:rsidRPr="00230E19">
              <w:rPr>
                <w:rFonts w:ascii="Arial" w:hAnsi="Arial" w:cs="Arial"/>
                <w:sz w:val="20"/>
              </w:rPr>
              <w:t>NIM was 1 basis point higher, with deposit repricing offsetting continuing pressure on asset margins.</w:t>
            </w:r>
          </w:p>
        </w:tc>
      </w:tr>
    </w:tbl>
    <w:p w:rsidR="00833E82" w:rsidRPr="003C5569" w:rsidRDefault="00833E82" w:rsidP="00833E82">
      <w:pPr>
        <w:pStyle w:val="Heading13"/>
        <w:rPr>
          <w:rFonts w:cs="Arial"/>
          <w:b/>
        </w:rPr>
      </w:pPr>
      <w:r>
        <w:br w:type="page"/>
      </w:r>
      <w:r w:rsidRPr="003C5569">
        <w:rPr>
          <w:b/>
        </w:rPr>
        <w:lastRenderedPageBreak/>
        <w:t xml:space="preserve">Analysis of results </w:t>
      </w:r>
    </w:p>
    <w:p w:rsidR="00833E82" w:rsidRPr="003C5569" w:rsidRDefault="00833E82" w:rsidP="00833E8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Quarter ended</w:t>
            </w:r>
          </w:p>
        </w:tc>
      </w:tr>
      <w:tr w:rsidR="00833E82" w:rsidTr="00324169">
        <w:trPr>
          <w:trHeight w:val="210"/>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210"/>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w:t>
            </w:r>
          </w:p>
        </w:tc>
      </w:tr>
      <w:tr w:rsidR="00833E82" w:rsidTr="00324169">
        <w:trPr>
          <w:trHeight w:val="210"/>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Net fees and commissions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1,966 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2,118 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974 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992 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1,063 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Income from trading activities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734 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1,482 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464 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626 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operating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478 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882 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438 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Total 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3,178 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4,482 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1,603 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1,575 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2,127 </w:t>
            </w:r>
          </w:p>
        </w:tc>
      </w:tr>
    </w:tbl>
    <w:p w:rsidR="00833E82" w:rsidRPr="0072747D" w:rsidRDefault="00833E82" w:rsidP="00833E82">
      <w:pPr>
        <w:pStyle w:val="GCAHeader2"/>
      </w:pPr>
    </w:p>
    <w:p w:rsidR="00833E82" w:rsidRPr="0072747D" w:rsidRDefault="00833E82" w:rsidP="00833E82">
      <w:pPr>
        <w:pStyle w:val="GCAHeader2"/>
      </w:pPr>
      <w:r w:rsidRPr="0072747D">
        <w:t>Key points</w:t>
      </w:r>
    </w:p>
    <w:p w:rsidR="00833E82" w:rsidRDefault="00833E82" w:rsidP="00833E82">
      <w:pPr>
        <w:pStyle w:val="GCAHeader2"/>
      </w:pPr>
    </w:p>
    <w:p w:rsidR="00833E82" w:rsidRPr="00C56657" w:rsidRDefault="00833E82" w:rsidP="00833E82">
      <w:pPr>
        <w:pStyle w:val="GCAHeader2"/>
      </w:pPr>
      <w:r>
        <w:t>H1 2015 compared with H1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EC23E4" w:rsidTr="00324169">
        <w:tc>
          <w:tcPr>
            <w:tcW w:w="567" w:type="dxa"/>
          </w:tcPr>
          <w:p w:rsidR="00833E82" w:rsidRPr="008C5642" w:rsidRDefault="00833E82" w:rsidP="00324169">
            <w:pPr>
              <w:pStyle w:val="Normal13"/>
              <w:spacing w:line="288" w:lineRule="auto"/>
              <w:rPr>
                <w:rFonts w:ascii="Arial" w:eastAsia="SimSun" w:hAnsi="Aria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EC23E4" w:rsidRDefault="00833E82" w:rsidP="00324169">
            <w:pPr>
              <w:pStyle w:val="Normal130"/>
              <w:spacing w:line="288" w:lineRule="auto"/>
              <w:jc w:val="both"/>
              <w:rPr>
                <w:rFonts w:ascii="Arial" w:hAnsi="Arial" w:cs="Arial"/>
                <w:sz w:val="20"/>
              </w:rPr>
            </w:pPr>
            <w:r w:rsidRPr="00F07200">
              <w:rPr>
                <w:rFonts w:ascii="Arial" w:hAnsi="Arial" w:cs="Arial"/>
                <w:sz w:val="20"/>
              </w:rPr>
              <w:t>Non-interest income was down 29%, principally reflecting reduced tradi</w:t>
            </w:r>
            <w:r>
              <w:rPr>
                <w:rFonts w:ascii="Arial" w:hAnsi="Arial" w:cs="Arial"/>
                <w:sz w:val="20"/>
              </w:rPr>
              <w:t>ng income, in line with CIB’s risk and resource reduction</w:t>
            </w:r>
            <w:r w:rsidRPr="00F07200">
              <w:rPr>
                <w:rFonts w:ascii="Arial" w:hAnsi="Arial" w:cs="Arial"/>
                <w:sz w:val="20"/>
              </w:rPr>
              <w:t>.</w:t>
            </w:r>
          </w:p>
        </w:tc>
      </w:tr>
      <w:tr w:rsidR="00833E82" w:rsidRPr="008C5642" w:rsidTr="00324169">
        <w:trPr>
          <w:trHeight w:hRule="exact" w:val="57"/>
        </w:trPr>
        <w:tc>
          <w:tcPr>
            <w:tcW w:w="567" w:type="dxa"/>
          </w:tcPr>
          <w:p w:rsidR="00833E82" w:rsidRPr="008C5642" w:rsidRDefault="00833E82" w:rsidP="00324169">
            <w:pPr>
              <w:pStyle w:val="Normal13"/>
              <w:spacing w:line="288" w:lineRule="auto"/>
              <w:rPr>
                <w:rFonts w:ascii="Symbol" w:eastAsia="SimSun" w:hAnsi="Symbol" w:cs="Arial"/>
                <w:color w:val="003366"/>
                <w:sz w:val="20"/>
                <w:lang w:eastAsia="zh-CN"/>
              </w:rPr>
            </w:pPr>
          </w:p>
        </w:tc>
        <w:tc>
          <w:tcPr>
            <w:tcW w:w="9072" w:type="dxa"/>
          </w:tcPr>
          <w:p w:rsidR="00833E82" w:rsidRPr="008C5642" w:rsidRDefault="00833E82" w:rsidP="00324169">
            <w:pPr>
              <w:pStyle w:val="Normal13"/>
              <w:spacing w:line="288" w:lineRule="auto"/>
              <w:jc w:val="both"/>
              <w:rPr>
                <w:rFonts w:ascii="Arial" w:hAnsi="Arial" w:cs="Arial"/>
                <w:sz w:val="20"/>
              </w:rPr>
            </w:pPr>
          </w:p>
        </w:tc>
      </w:tr>
      <w:tr w:rsidR="00833E82" w:rsidRPr="008C5642" w:rsidTr="00324169">
        <w:tc>
          <w:tcPr>
            <w:tcW w:w="567" w:type="dxa"/>
          </w:tcPr>
          <w:p w:rsidR="00833E82" w:rsidRPr="008C5642" w:rsidRDefault="00833E82" w:rsidP="00324169">
            <w:pPr>
              <w:pStyle w:val="Normal13"/>
              <w:spacing w:line="288" w:lineRule="auto"/>
              <w:rPr>
                <w:rFonts w:ascii="Symbol" w:eastAsia="SimSun" w:hAnsi="Symbo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8C5642" w:rsidRDefault="00833E82" w:rsidP="00324169">
            <w:pPr>
              <w:pStyle w:val="Normal130"/>
              <w:spacing w:line="288" w:lineRule="auto"/>
              <w:jc w:val="both"/>
              <w:rPr>
                <w:rFonts w:ascii="Arial" w:hAnsi="Arial" w:cs="Arial"/>
                <w:sz w:val="20"/>
              </w:rPr>
            </w:pPr>
            <w:r w:rsidRPr="00F07200">
              <w:rPr>
                <w:rFonts w:ascii="Arial" w:hAnsi="Arial" w:cs="Arial"/>
                <w:sz w:val="20"/>
              </w:rPr>
              <w:t>Losses of £69 million were record</w:t>
            </w:r>
            <w:r>
              <w:rPr>
                <w:rFonts w:ascii="Arial" w:hAnsi="Arial" w:cs="Arial"/>
                <w:sz w:val="20"/>
              </w:rPr>
              <w:t>ed on the disposal of available-for-</w:t>
            </w:r>
            <w:r w:rsidRPr="00F07200">
              <w:rPr>
                <w:rFonts w:ascii="Arial" w:hAnsi="Arial" w:cs="Arial"/>
                <w:sz w:val="20"/>
              </w:rPr>
              <w:t>sale securities, compared with gains of £215 million in H1 2014.</w:t>
            </w:r>
          </w:p>
        </w:tc>
      </w:tr>
    </w:tbl>
    <w:p w:rsidR="00833E82" w:rsidRDefault="00833E82" w:rsidP="00833E82">
      <w:pPr>
        <w:pStyle w:val="GCAHeader2"/>
      </w:pPr>
    </w:p>
    <w:p w:rsidR="00833E82" w:rsidRPr="00C56657" w:rsidRDefault="00833E82" w:rsidP="00833E82">
      <w:pPr>
        <w:pStyle w:val="GCAHeader2"/>
      </w:pPr>
      <w:r>
        <w:t>Q2 2015 compared with Q1 2015</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40136E" w:rsidTr="00324169">
        <w:tc>
          <w:tcPr>
            <w:tcW w:w="567" w:type="dxa"/>
          </w:tcPr>
          <w:p w:rsidR="00833E82" w:rsidRPr="009E7568" w:rsidRDefault="00833E82" w:rsidP="00324169">
            <w:pPr>
              <w:pStyle w:val="Normal13"/>
              <w:spacing w:line="288" w:lineRule="auto"/>
              <w:rPr>
                <w:rFonts w:ascii="Arial" w:eastAsia="SimSun" w:hAnsi="Arial" w:cs="Arial"/>
                <w:color w:val="003366"/>
                <w:sz w:val="20"/>
                <w:lang w:eastAsia="zh-CN"/>
              </w:rPr>
            </w:pPr>
            <w:r w:rsidRPr="009E7568">
              <w:rPr>
                <w:rFonts w:ascii="Symbol" w:eastAsia="SimSun" w:hAnsi="Symbol" w:cs="Arial"/>
                <w:color w:val="003366"/>
                <w:sz w:val="20"/>
                <w:lang w:eastAsia="zh-CN"/>
              </w:rPr>
              <w:t></w:t>
            </w:r>
            <w:r w:rsidRPr="009E7568">
              <w:rPr>
                <w:rFonts w:ascii="Symbol" w:eastAsia="SimSun" w:hAnsi="Symbol" w:cs="Arial"/>
                <w:color w:val="003366"/>
                <w:sz w:val="20"/>
                <w:lang w:eastAsia="zh-CN"/>
              </w:rPr>
              <w:t></w:t>
            </w:r>
          </w:p>
        </w:tc>
        <w:tc>
          <w:tcPr>
            <w:tcW w:w="9072" w:type="dxa"/>
          </w:tcPr>
          <w:p w:rsidR="00833E82" w:rsidRPr="0040136E" w:rsidRDefault="00833E82" w:rsidP="00324169">
            <w:pPr>
              <w:pStyle w:val="Normal130"/>
              <w:spacing w:line="288" w:lineRule="auto"/>
              <w:jc w:val="both"/>
              <w:rPr>
                <w:rFonts w:ascii="Arial" w:hAnsi="Arial" w:cs="Arial"/>
                <w:sz w:val="20"/>
              </w:rPr>
            </w:pPr>
            <w:r w:rsidRPr="00F07200">
              <w:rPr>
                <w:rFonts w:ascii="Arial" w:hAnsi="Arial" w:cs="Arial"/>
                <w:sz w:val="20"/>
              </w:rPr>
              <w:t xml:space="preserve">Non-interest income was </w:t>
            </w:r>
            <w:r>
              <w:rPr>
                <w:rFonts w:ascii="Arial" w:hAnsi="Arial" w:cs="Arial"/>
                <w:sz w:val="20"/>
              </w:rPr>
              <w:t>up</w:t>
            </w:r>
            <w:r w:rsidRPr="00F07200">
              <w:rPr>
                <w:rFonts w:ascii="Arial" w:hAnsi="Arial" w:cs="Arial"/>
                <w:sz w:val="20"/>
              </w:rPr>
              <w:t xml:space="preserve"> 2%,</w:t>
            </w:r>
            <w:r>
              <w:rPr>
                <w:rFonts w:ascii="Arial" w:hAnsi="Arial" w:cs="Arial"/>
                <w:sz w:val="20"/>
              </w:rPr>
              <w:t xml:space="preserve"> reflecting seasonal movements offset by volatile items under IFRS.</w:t>
            </w:r>
          </w:p>
        </w:tc>
      </w:tr>
    </w:tbl>
    <w:p w:rsidR="00833E82" w:rsidRDefault="00833E82" w:rsidP="00833E82">
      <w:pPr>
        <w:pStyle w:val="Normal13"/>
        <w:rPr>
          <w:rFonts w:ascii="Arial" w:hAnsi="Arial" w:cs="Arial"/>
          <w:sz w:val="20"/>
        </w:rPr>
      </w:pPr>
    </w:p>
    <w:p w:rsidR="00833E82" w:rsidRDefault="00833E82" w:rsidP="00833E82">
      <w:pPr>
        <w:pStyle w:val="GCAHeader2"/>
      </w:pPr>
      <w:r>
        <w:t>Q2 2015 compared with Q2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EC23E4" w:rsidTr="00324169">
        <w:tc>
          <w:tcPr>
            <w:tcW w:w="567" w:type="dxa"/>
          </w:tcPr>
          <w:p w:rsidR="00833E82" w:rsidRDefault="00833E82" w:rsidP="00324169">
            <w:pPr>
              <w:pStyle w:val="GCAKeyPointsBullet3"/>
            </w:pPr>
            <w:r>
              <w:rPr>
                <w:rFonts w:ascii="Symbol" w:hAnsi="Symbol"/>
              </w:rPr>
              <w:t></w:t>
            </w:r>
          </w:p>
        </w:tc>
        <w:tc>
          <w:tcPr>
            <w:tcW w:w="9072" w:type="dxa"/>
          </w:tcPr>
          <w:p w:rsidR="00833E82" w:rsidRPr="00EC23E4" w:rsidRDefault="00833E82" w:rsidP="00324169">
            <w:pPr>
              <w:pStyle w:val="GCAParagraphText2000"/>
            </w:pPr>
            <w:r>
              <w:t>Non-interest income was 25% lower, principally reflecting the reduction in CIB’s scale.</w:t>
            </w:r>
          </w:p>
        </w:tc>
      </w:tr>
      <w:tr w:rsidR="00833E82" w:rsidRPr="009E7568" w:rsidTr="00324169">
        <w:trPr>
          <w:trHeight w:hRule="exact" w:val="57"/>
        </w:trPr>
        <w:tc>
          <w:tcPr>
            <w:tcW w:w="567" w:type="dxa"/>
          </w:tcPr>
          <w:p w:rsidR="00833E82" w:rsidRPr="009E7568" w:rsidRDefault="00833E82" w:rsidP="00324169">
            <w:pPr>
              <w:pStyle w:val="GCAKeyPointsBullet3"/>
              <w:rPr>
                <w:rFonts w:ascii="Symbol" w:hAnsi="Symbol"/>
              </w:rPr>
            </w:pPr>
          </w:p>
        </w:tc>
        <w:tc>
          <w:tcPr>
            <w:tcW w:w="9072" w:type="dxa"/>
          </w:tcPr>
          <w:p w:rsidR="00833E82" w:rsidRPr="009E7568" w:rsidRDefault="00833E82" w:rsidP="00324169">
            <w:pPr>
              <w:pStyle w:val="GCAParagraphText2000"/>
            </w:pPr>
          </w:p>
        </w:tc>
      </w:tr>
      <w:tr w:rsidR="00833E82" w:rsidRPr="009E7568" w:rsidTr="00324169">
        <w:tc>
          <w:tcPr>
            <w:tcW w:w="567" w:type="dxa"/>
          </w:tcPr>
          <w:p w:rsidR="00833E82" w:rsidRPr="009E7568" w:rsidRDefault="00833E82" w:rsidP="00324169">
            <w:pPr>
              <w:pStyle w:val="GCAKeyPointsBullet3"/>
              <w:rPr>
                <w:rFonts w:ascii="Symbol" w:hAnsi="Symbol"/>
              </w:rPr>
            </w:pPr>
            <w:r w:rsidRPr="009E7568">
              <w:rPr>
                <w:rFonts w:ascii="Symbol" w:hAnsi="Symbol"/>
              </w:rPr>
              <w:t></w:t>
            </w:r>
            <w:r w:rsidRPr="009E7568">
              <w:rPr>
                <w:rFonts w:ascii="Symbol" w:hAnsi="Symbol"/>
              </w:rPr>
              <w:t></w:t>
            </w:r>
          </w:p>
        </w:tc>
        <w:tc>
          <w:tcPr>
            <w:tcW w:w="9072" w:type="dxa"/>
          </w:tcPr>
          <w:p w:rsidR="00833E82" w:rsidRPr="009E7568" w:rsidRDefault="00833E82" w:rsidP="00324169">
            <w:pPr>
              <w:pStyle w:val="GCAParagraphText2000"/>
            </w:pPr>
            <w:r>
              <w:t>A loss of £42 million on the disposal of available-for-sale securities compared with a gain of £13 million in Q2 2014.</w:t>
            </w:r>
          </w:p>
        </w:tc>
      </w:tr>
    </w:tbl>
    <w:p w:rsidR="00833E82" w:rsidRPr="00AF1B1F" w:rsidRDefault="00833E82" w:rsidP="00833E82">
      <w:pPr>
        <w:pStyle w:val="GCAParagraphText5"/>
        <w:pBdr>
          <w:bottom w:val="single" w:sz="4" w:space="1" w:color="003366"/>
        </w:pBdr>
        <w:rPr>
          <w:b/>
          <w:color w:val="003366"/>
        </w:rPr>
      </w:pPr>
      <w:r>
        <w:br w:type="page"/>
      </w:r>
      <w:r w:rsidRPr="00AF1B1F">
        <w:rPr>
          <w:b/>
          <w:color w:val="003366"/>
        </w:rPr>
        <w:lastRenderedPageBreak/>
        <w:t>Analysis of results</w:t>
      </w:r>
    </w:p>
    <w:p w:rsidR="00833E82" w:rsidRPr="007D5DD8" w:rsidRDefault="00833E82" w:rsidP="00833E82">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Quarter ended</w:t>
            </w:r>
          </w:p>
        </w:tc>
      </w:tr>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Operating expenses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Staff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3,075 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3,340 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1,517 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1,558 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1,693 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Premises and equipment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859 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1,079 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372 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487 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485 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1,133 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1,292 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622 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511 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605 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Restructuring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1,503 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1,050 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453 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385 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Litigation and conduct costs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250 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459 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856 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250 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Administrative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7,885 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6,475 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3366"/>
                <w:sz w:val="16"/>
              </w:rPr>
            </w:pPr>
            <w:r>
              <w:rPr>
                <w:b/>
                <w:color w:val="000000"/>
                <w:sz w:val="16"/>
              </w:rPr>
              <w:t>4,020 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3,865 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3,418 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Depreciation and amortisation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418 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551 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232 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282 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Write down of intangible assets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Operating expenses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8,303 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7,108 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3366"/>
                <w:sz w:val="16"/>
              </w:rPr>
            </w:pPr>
            <w:r>
              <w:rPr>
                <w:b/>
                <w:color w:val="000000"/>
                <w:sz w:val="16"/>
              </w:rPr>
              <w:t>4,206 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4,097 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3,700 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Adjusted operating expenses (1)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5,485 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6,344 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2,697 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2,788 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3,065 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*Restructuring costs comprise: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staff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293 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153 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premises, equipment, depreciation and amortisation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138 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other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814 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706 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94 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Restructuring costs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1,503 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514 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1,050 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453 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385 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Staff costs as a % of total income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75%</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 - adjusted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Employee numbers (FTE - thousands)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109.2 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113.6 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109.2 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109.2 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113.6 </w:t>
            </w:r>
          </w:p>
        </w:tc>
      </w:tr>
    </w:tbl>
    <w:p w:rsidR="00833E82" w:rsidRPr="00156C46" w:rsidRDefault="00833E82" w:rsidP="00833E82">
      <w:pPr>
        <w:pStyle w:val="GCAHeader3"/>
        <w:rPr>
          <w:sz w:val="12"/>
          <w:szCs w:val="12"/>
          <w:lang w:val="en-US"/>
        </w:rPr>
      </w:pPr>
    </w:p>
    <w:p w:rsidR="00833E82" w:rsidRPr="0071257F" w:rsidRDefault="00833E82" w:rsidP="00833E82">
      <w:pPr>
        <w:pStyle w:val="GCAHeader3"/>
        <w:rPr>
          <w:b w:val="0"/>
          <w:color w:val="auto"/>
          <w:sz w:val="12"/>
          <w:szCs w:val="12"/>
        </w:rPr>
      </w:pPr>
      <w:r w:rsidRPr="0071257F">
        <w:rPr>
          <w:b w:val="0"/>
          <w:color w:val="auto"/>
          <w:sz w:val="12"/>
          <w:szCs w:val="12"/>
        </w:rPr>
        <w:t>Note:</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71257F" w:rsidTr="00324169">
        <w:tc>
          <w:tcPr>
            <w:tcW w:w="567" w:type="dxa"/>
          </w:tcPr>
          <w:p w:rsidR="00833E82" w:rsidRPr="0071257F" w:rsidRDefault="00833E82" w:rsidP="00324169">
            <w:pPr>
              <w:pStyle w:val="GCAKeyPointsBullet03"/>
              <w:rPr>
                <w:color w:val="auto"/>
                <w:sz w:val="12"/>
                <w:szCs w:val="12"/>
              </w:rPr>
            </w:pPr>
            <w:r w:rsidRPr="0071257F">
              <w:rPr>
                <w:color w:val="auto"/>
                <w:sz w:val="12"/>
                <w:szCs w:val="12"/>
              </w:rPr>
              <w:t>(1)</w:t>
            </w:r>
          </w:p>
        </w:tc>
        <w:tc>
          <w:tcPr>
            <w:tcW w:w="9072" w:type="dxa"/>
          </w:tcPr>
          <w:p w:rsidR="00833E82" w:rsidRPr="0071257F" w:rsidRDefault="00833E82" w:rsidP="00324169">
            <w:pPr>
              <w:pStyle w:val="GCAParagraphText173"/>
              <w:rPr>
                <w:sz w:val="12"/>
                <w:szCs w:val="12"/>
              </w:rPr>
            </w:pPr>
            <w:r w:rsidRPr="0071257F">
              <w:rPr>
                <w:sz w:val="12"/>
                <w:szCs w:val="12"/>
              </w:rPr>
              <w:t>Excluding restructuring costs and litigation and conduct costs.</w:t>
            </w:r>
          </w:p>
        </w:tc>
      </w:tr>
    </w:tbl>
    <w:p w:rsidR="00833E82" w:rsidRPr="00173472" w:rsidRDefault="00833E82" w:rsidP="00833E82">
      <w:pPr>
        <w:pStyle w:val="GCAHeader3"/>
        <w:rPr>
          <w:bCs/>
        </w:rPr>
      </w:pPr>
    </w:p>
    <w:p w:rsidR="00833E82" w:rsidRDefault="00833E82" w:rsidP="00833E82">
      <w:pPr>
        <w:pStyle w:val="GCAHeader3"/>
      </w:pPr>
      <w:r w:rsidRPr="00173472">
        <w:t>Key points</w:t>
      </w:r>
    </w:p>
    <w:p w:rsidR="00833E82" w:rsidRDefault="00833E82" w:rsidP="00833E82">
      <w:pPr>
        <w:pStyle w:val="GCAHeader3"/>
      </w:pPr>
    </w:p>
    <w:p w:rsidR="00833E82" w:rsidRDefault="00833E82" w:rsidP="00833E82">
      <w:pPr>
        <w:pStyle w:val="Normal14"/>
        <w:spacing w:line="288" w:lineRule="auto"/>
        <w:rPr>
          <w:rFonts w:ascii="Arial" w:hAnsi="Arial" w:cs="Arial"/>
          <w:b/>
          <w:color w:val="003366"/>
          <w:sz w:val="20"/>
        </w:rPr>
      </w:pPr>
      <w:r w:rsidRPr="00E2653D">
        <w:rPr>
          <w:rFonts w:ascii="Arial" w:hAnsi="Arial" w:cs="Arial"/>
          <w:b/>
          <w:color w:val="003366"/>
          <w:sz w:val="20"/>
        </w:rPr>
        <w:t>H1 2015 compared with H1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E2653D" w:rsidTr="00324169">
        <w:tc>
          <w:tcPr>
            <w:tcW w:w="567" w:type="dxa"/>
          </w:tcPr>
          <w:p w:rsidR="00833E82" w:rsidRPr="00E2653D" w:rsidRDefault="00833E82" w:rsidP="00324169">
            <w:pPr>
              <w:pStyle w:val="Normal14"/>
              <w:spacing w:line="288" w:lineRule="auto"/>
              <w:rPr>
                <w:rFonts w:ascii="Arial" w:eastAsia="SimSun" w:hAnsi="Arial" w:cs="Arial"/>
                <w:color w:val="003366"/>
                <w:sz w:val="20"/>
                <w:lang w:eastAsia="zh-CN"/>
              </w:rPr>
            </w:pPr>
            <w:r w:rsidRPr="00E2653D">
              <w:rPr>
                <w:rFonts w:ascii="Symbol" w:eastAsia="SimSun" w:hAnsi="Symbol" w:cs="Arial"/>
                <w:color w:val="003366"/>
                <w:sz w:val="20"/>
                <w:lang w:eastAsia="zh-CN"/>
              </w:rPr>
              <w:t></w:t>
            </w:r>
            <w:r w:rsidRPr="00E2653D">
              <w:rPr>
                <w:rFonts w:ascii="Symbol" w:eastAsia="SimSun" w:hAnsi="Symbol" w:cs="Arial"/>
                <w:color w:val="003366"/>
                <w:sz w:val="20"/>
                <w:lang w:eastAsia="zh-CN"/>
              </w:rPr>
              <w:t></w:t>
            </w:r>
          </w:p>
        </w:tc>
        <w:tc>
          <w:tcPr>
            <w:tcW w:w="9072" w:type="dxa"/>
          </w:tcPr>
          <w:p w:rsidR="00833E82" w:rsidRPr="00E2653D" w:rsidRDefault="00833E82" w:rsidP="00324169">
            <w:pPr>
              <w:pStyle w:val="Normal14"/>
              <w:spacing w:line="288" w:lineRule="auto"/>
              <w:jc w:val="both"/>
              <w:rPr>
                <w:rFonts w:ascii="Arial" w:hAnsi="Arial" w:cs="Arial"/>
                <w:sz w:val="20"/>
              </w:rPr>
            </w:pPr>
            <w:r>
              <w:rPr>
                <w:rFonts w:ascii="Arial" w:hAnsi="Arial" w:cs="Arial"/>
                <w:sz w:val="20"/>
              </w:rPr>
              <w:t>Operating</w:t>
            </w:r>
            <w:r w:rsidRPr="00E2653D">
              <w:rPr>
                <w:rFonts w:ascii="Arial" w:hAnsi="Arial" w:cs="Arial"/>
                <w:sz w:val="20"/>
              </w:rPr>
              <w:t xml:space="preserve"> expenses rose as a result of higher restructuring and</w:t>
            </w:r>
            <w:r>
              <w:rPr>
                <w:rFonts w:ascii="Arial" w:hAnsi="Arial" w:cs="Arial"/>
                <w:sz w:val="20"/>
              </w:rPr>
              <w:t xml:space="preserve"> litigation and</w:t>
            </w:r>
            <w:r w:rsidRPr="00E2653D">
              <w:rPr>
                <w:rFonts w:ascii="Arial" w:hAnsi="Arial" w:cs="Arial"/>
                <w:sz w:val="20"/>
              </w:rPr>
              <w:t xml:space="preserve"> conduct costs. </w:t>
            </w:r>
          </w:p>
        </w:tc>
      </w:tr>
      <w:tr w:rsidR="00833E82" w:rsidRPr="00E2653D" w:rsidTr="00324169">
        <w:trPr>
          <w:trHeight w:hRule="exact" w:val="57"/>
        </w:trPr>
        <w:tc>
          <w:tcPr>
            <w:tcW w:w="567" w:type="dxa"/>
          </w:tcPr>
          <w:p w:rsidR="00833E82" w:rsidRPr="00E2653D" w:rsidRDefault="00833E82" w:rsidP="00324169">
            <w:pPr>
              <w:pStyle w:val="Normal14"/>
              <w:spacing w:line="288" w:lineRule="auto"/>
              <w:rPr>
                <w:rFonts w:ascii="Symbol" w:eastAsia="SimSun" w:hAnsi="Symbol" w:cs="Arial"/>
                <w:color w:val="003366"/>
                <w:sz w:val="20"/>
                <w:lang w:eastAsia="zh-CN"/>
              </w:rPr>
            </w:pPr>
          </w:p>
        </w:tc>
        <w:tc>
          <w:tcPr>
            <w:tcW w:w="9072" w:type="dxa"/>
          </w:tcPr>
          <w:p w:rsidR="00833E82" w:rsidRPr="00E2653D" w:rsidRDefault="00833E82" w:rsidP="00324169">
            <w:pPr>
              <w:pStyle w:val="Normal14"/>
              <w:spacing w:line="288" w:lineRule="auto"/>
              <w:jc w:val="both"/>
              <w:rPr>
                <w:rFonts w:ascii="Arial" w:hAnsi="Arial" w:cs="Arial"/>
                <w:sz w:val="20"/>
              </w:rPr>
            </w:pPr>
          </w:p>
        </w:tc>
      </w:tr>
      <w:tr w:rsidR="00833E82" w:rsidRPr="00E2653D" w:rsidTr="00324169">
        <w:tc>
          <w:tcPr>
            <w:tcW w:w="567" w:type="dxa"/>
          </w:tcPr>
          <w:p w:rsidR="00833E82" w:rsidRPr="00E2653D" w:rsidRDefault="00833E82" w:rsidP="00324169">
            <w:pPr>
              <w:pStyle w:val="Normal14"/>
              <w:spacing w:line="288" w:lineRule="auto"/>
              <w:rPr>
                <w:rFonts w:ascii="Symbol" w:eastAsia="SimSun" w:hAnsi="Symbol" w:cs="Arial"/>
                <w:color w:val="003366"/>
                <w:sz w:val="20"/>
                <w:lang w:eastAsia="zh-CN"/>
              </w:rPr>
            </w:pPr>
            <w:r w:rsidRPr="00E2653D">
              <w:rPr>
                <w:rFonts w:ascii="Symbol" w:eastAsia="SimSun" w:hAnsi="Symbol" w:cs="Arial"/>
                <w:color w:val="003366"/>
                <w:sz w:val="20"/>
                <w:lang w:eastAsia="zh-CN"/>
              </w:rPr>
              <w:t></w:t>
            </w:r>
            <w:r w:rsidRPr="00E2653D">
              <w:rPr>
                <w:rFonts w:ascii="Symbol" w:eastAsia="SimSun" w:hAnsi="Symbol" w:cs="Arial"/>
                <w:color w:val="003366"/>
                <w:sz w:val="20"/>
                <w:lang w:eastAsia="zh-CN"/>
              </w:rPr>
              <w:t></w:t>
            </w:r>
          </w:p>
        </w:tc>
        <w:tc>
          <w:tcPr>
            <w:tcW w:w="9072" w:type="dxa"/>
          </w:tcPr>
          <w:p w:rsidR="00833E82" w:rsidRPr="00E2653D" w:rsidRDefault="00833E82" w:rsidP="00324169">
            <w:pPr>
              <w:pStyle w:val="Normal14"/>
              <w:spacing w:line="288" w:lineRule="auto"/>
              <w:jc w:val="both"/>
              <w:rPr>
                <w:rFonts w:ascii="Arial" w:hAnsi="Arial" w:cs="Arial"/>
                <w:sz w:val="20"/>
              </w:rPr>
            </w:pPr>
            <w:r>
              <w:rPr>
                <w:rFonts w:ascii="Arial" w:hAnsi="Arial" w:cs="Arial"/>
                <w:sz w:val="20"/>
              </w:rPr>
              <w:t>Adjusted operating expenses were 14</w:t>
            </w:r>
            <w:r w:rsidRPr="00E2653D">
              <w:rPr>
                <w:rFonts w:ascii="Arial" w:hAnsi="Arial" w:cs="Arial"/>
                <w:sz w:val="20"/>
              </w:rPr>
              <w:t>% lower, reflecting the benefits of the bank’s cost reduction programme. This included an 8% reduction in</w:t>
            </w:r>
            <w:r>
              <w:rPr>
                <w:rFonts w:ascii="Arial" w:hAnsi="Arial" w:cs="Arial"/>
                <w:sz w:val="20"/>
              </w:rPr>
              <w:t xml:space="preserve"> staff expenses, driven by a 4,4</w:t>
            </w:r>
            <w:r w:rsidRPr="00E2653D">
              <w:rPr>
                <w:rFonts w:ascii="Arial" w:hAnsi="Arial" w:cs="Arial"/>
                <w:sz w:val="20"/>
              </w:rPr>
              <w:t>00 reduction in headcount, principally in higher cost businesses.</w:t>
            </w:r>
          </w:p>
        </w:tc>
      </w:tr>
    </w:tbl>
    <w:p w:rsidR="00833E82" w:rsidRPr="00E2653D" w:rsidRDefault="00833E82" w:rsidP="00833E82">
      <w:pPr>
        <w:pStyle w:val="Normal14"/>
        <w:spacing w:line="288" w:lineRule="auto"/>
        <w:rPr>
          <w:rFonts w:ascii="Arial" w:hAnsi="Arial" w:cs="Arial"/>
          <w:b/>
          <w:color w:val="003366"/>
          <w:sz w:val="20"/>
        </w:rPr>
      </w:pPr>
    </w:p>
    <w:p w:rsidR="00833E82" w:rsidRPr="00E2653D" w:rsidRDefault="00833E82" w:rsidP="00833E82">
      <w:pPr>
        <w:pStyle w:val="Normal14"/>
        <w:spacing w:line="288" w:lineRule="auto"/>
        <w:rPr>
          <w:rFonts w:ascii="Arial" w:hAnsi="Arial" w:cs="Arial"/>
          <w:b/>
          <w:color w:val="003366"/>
          <w:sz w:val="20"/>
        </w:rPr>
      </w:pPr>
      <w:r w:rsidRPr="00E2653D">
        <w:rPr>
          <w:rFonts w:ascii="Arial" w:hAnsi="Arial" w:cs="Arial"/>
          <w:b/>
          <w:color w:val="003366"/>
          <w:sz w:val="20"/>
        </w:rPr>
        <w:t>Q2 2015 compared with Q1 2015</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E2653D" w:rsidTr="00324169">
        <w:tc>
          <w:tcPr>
            <w:tcW w:w="567" w:type="dxa"/>
          </w:tcPr>
          <w:p w:rsidR="00833E82" w:rsidRPr="00E2653D" w:rsidRDefault="00833E82" w:rsidP="00324169">
            <w:pPr>
              <w:pStyle w:val="Normal14"/>
              <w:spacing w:line="288" w:lineRule="auto"/>
              <w:rPr>
                <w:rFonts w:ascii="Arial" w:eastAsia="SimSun" w:hAnsi="Arial" w:cs="Arial"/>
                <w:color w:val="003366"/>
                <w:sz w:val="20"/>
                <w:lang w:eastAsia="zh-CN"/>
              </w:rPr>
            </w:pPr>
            <w:r w:rsidRPr="00E2653D">
              <w:rPr>
                <w:rFonts w:ascii="Symbol" w:eastAsia="SimSun" w:hAnsi="Symbol" w:cs="Arial"/>
                <w:color w:val="003366"/>
                <w:sz w:val="20"/>
                <w:lang w:eastAsia="zh-CN"/>
              </w:rPr>
              <w:t></w:t>
            </w:r>
            <w:r w:rsidRPr="00E2653D">
              <w:rPr>
                <w:rFonts w:ascii="Symbol" w:eastAsia="SimSun" w:hAnsi="Symbol" w:cs="Arial"/>
                <w:color w:val="003366"/>
                <w:sz w:val="20"/>
                <w:lang w:eastAsia="zh-CN"/>
              </w:rPr>
              <w:t></w:t>
            </w:r>
          </w:p>
        </w:tc>
        <w:tc>
          <w:tcPr>
            <w:tcW w:w="9072" w:type="dxa"/>
          </w:tcPr>
          <w:p w:rsidR="00833E82" w:rsidRPr="00E2653D" w:rsidRDefault="00833E82" w:rsidP="00324169">
            <w:pPr>
              <w:pStyle w:val="Normal14"/>
              <w:autoSpaceDE w:val="0"/>
              <w:autoSpaceDN w:val="0"/>
              <w:adjustRightInd w:val="0"/>
              <w:spacing w:line="276" w:lineRule="auto"/>
              <w:jc w:val="both"/>
              <w:rPr>
                <w:rFonts w:ascii="Arial" w:hAnsi="Arial" w:cs="Arial"/>
                <w:sz w:val="20"/>
                <w:lang w:eastAsia="en-GB"/>
              </w:rPr>
            </w:pPr>
            <w:r>
              <w:rPr>
                <w:rFonts w:ascii="Arial" w:hAnsi="Arial" w:cs="Arial"/>
                <w:sz w:val="20"/>
                <w:lang w:eastAsia="en-GB"/>
              </w:rPr>
              <w:t>O</w:t>
            </w:r>
            <w:r w:rsidRPr="00E2653D">
              <w:rPr>
                <w:rFonts w:ascii="Arial" w:hAnsi="Arial" w:cs="Arial"/>
                <w:sz w:val="20"/>
                <w:lang w:eastAsia="en-GB"/>
              </w:rPr>
              <w:t>perating expenses were 3% higher, with an increase</w:t>
            </w:r>
            <w:r>
              <w:rPr>
                <w:rFonts w:ascii="Arial" w:hAnsi="Arial" w:cs="Arial"/>
                <w:sz w:val="20"/>
                <w:lang w:eastAsia="en-GB"/>
              </w:rPr>
              <w:t xml:space="preserve"> in restructuring costs (up £597</w:t>
            </w:r>
            <w:r w:rsidRPr="00E2653D">
              <w:rPr>
                <w:rFonts w:ascii="Arial" w:hAnsi="Arial" w:cs="Arial"/>
                <w:sz w:val="20"/>
                <w:lang w:eastAsia="en-GB"/>
              </w:rPr>
              <w:t xml:space="preserve"> million) partially offset by </w:t>
            </w:r>
            <w:r>
              <w:rPr>
                <w:rFonts w:ascii="Arial" w:hAnsi="Arial" w:cs="Arial"/>
                <w:sz w:val="20"/>
                <w:lang w:eastAsia="en-GB"/>
              </w:rPr>
              <w:t>lower litigation and conduct charges (down £397 million</w:t>
            </w:r>
            <w:r w:rsidRPr="00E2653D">
              <w:rPr>
                <w:rFonts w:ascii="Arial" w:hAnsi="Arial" w:cs="Arial"/>
                <w:sz w:val="20"/>
                <w:lang w:eastAsia="en-GB"/>
              </w:rPr>
              <w:t>)</w:t>
            </w:r>
            <w:r>
              <w:rPr>
                <w:rFonts w:ascii="Arial" w:hAnsi="Arial" w:cs="Arial"/>
                <w:sz w:val="20"/>
                <w:lang w:eastAsia="en-GB"/>
              </w:rPr>
              <w:t>.</w:t>
            </w:r>
            <w:r w:rsidRPr="00E2653D">
              <w:rPr>
                <w:rFonts w:ascii="Arial" w:hAnsi="Arial" w:cs="Arial"/>
                <w:sz w:val="20"/>
                <w:lang w:eastAsia="en-GB"/>
              </w:rPr>
              <w:t xml:space="preserve"> </w:t>
            </w:r>
          </w:p>
        </w:tc>
      </w:tr>
      <w:tr w:rsidR="00833E82" w:rsidRPr="00E2653D" w:rsidTr="00324169">
        <w:trPr>
          <w:trHeight w:hRule="exact" w:val="57"/>
        </w:trPr>
        <w:tc>
          <w:tcPr>
            <w:tcW w:w="567" w:type="dxa"/>
          </w:tcPr>
          <w:p w:rsidR="00833E82" w:rsidRPr="00E2653D" w:rsidRDefault="00833E82" w:rsidP="00324169">
            <w:pPr>
              <w:pStyle w:val="Normal14"/>
              <w:spacing w:line="288" w:lineRule="auto"/>
              <w:rPr>
                <w:rFonts w:ascii="Symbol" w:eastAsia="SimSun" w:hAnsi="Symbol" w:cs="Arial"/>
                <w:color w:val="003366"/>
                <w:sz w:val="20"/>
                <w:lang w:eastAsia="zh-CN"/>
              </w:rPr>
            </w:pPr>
          </w:p>
        </w:tc>
        <w:tc>
          <w:tcPr>
            <w:tcW w:w="9072" w:type="dxa"/>
          </w:tcPr>
          <w:p w:rsidR="00833E82" w:rsidRPr="00E2653D" w:rsidRDefault="00833E82" w:rsidP="00324169">
            <w:pPr>
              <w:pStyle w:val="Normal14"/>
              <w:spacing w:line="288" w:lineRule="auto"/>
              <w:jc w:val="both"/>
              <w:rPr>
                <w:rFonts w:ascii="Arial" w:hAnsi="Arial" w:cs="Arial"/>
                <w:sz w:val="20"/>
                <w:lang w:eastAsia="en-GB"/>
              </w:rPr>
            </w:pPr>
          </w:p>
        </w:tc>
      </w:tr>
      <w:tr w:rsidR="00833E82" w:rsidRPr="00E2653D" w:rsidTr="00324169">
        <w:tc>
          <w:tcPr>
            <w:tcW w:w="567" w:type="dxa"/>
          </w:tcPr>
          <w:p w:rsidR="00833E82" w:rsidRPr="00E2653D" w:rsidRDefault="00833E82" w:rsidP="00324169">
            <w:pPr>
              <w:pStyle w:val="Normal14"/>
              <w:spacing w:line="288" w:lineRule="auto"/>
              <w:rPr>
                <w:rFonts w:ascii="Symbol" w:eastAsia="SimSun" w:hAnsi="Symbol" w:cs="Arial"/>
                <w:color w:val="003366"/>
                <w:sz w:val="20"/>
                <w:lang w:eastAsia="zh-CN"/>
              </w:rPr>
            </w:pPr>
            <w:r w:rsidRPr="00E2653D">
              <w:rPr>
                <w:rFonts w:ascii="Symbol" w:eastAsia="SimSun" w:hAnsi="Symbol" w:cs="Arial"/>
                <w:color w:val="003366"/>
                <w:sz w:val="20"/>
                <w:lang w:eastAsia="zh-CN"/>
              </w:rPr>
              <w:t></w:t>
            </w:r>
            <w:r w:rsidRPr="00E2653D">
              <w:rPr>
                <w:rFonts w:ascii="Symbol" w:eastAsia="SimSun" w:hAnsi="Symbol" w:cs="Arial"/>
                <w:color w:val="003366"/>
                <w:sz w:val="20"/>
                <w:lang w:eastAsia="zh-CN"/>
              </w:rPr>
              <w:t></w:t>
            </w:r>
          </w:p>
        </w:tc>
        <w:tc>
          <w:tcPr>
            <w:tcW w:w="9072" w:type="dxa"/>
          </w:tcPr>
          <w:p w:rsidR="00833E82" w:rsidRPr="00E2653D" w:rsidRDefault="00833E82" w:rsidP="00324169">
            <w:pPr>
              <w:pStyle w:val="Normal14"/>
              <w:spacing w:line="288" w:lineRule="auto"/>
              <w:jc w:val="both"/>
              <w:rPr>
                <w:rFonts w:ascii="Arial" w:hAnsi="Arial" w:cs="Arial"/>
                <w:sz w:val="20"/>
              </w:rPr>
            </w:pPr>
            <w:r w:rsidRPr="00E2653D">
              <w:rPr>
                <w:rFonts w:ascii="Arial" w:hAnsi="Arial" w:cs="Arial"/>
                <w:sz w:val="20"/>
              </w:rPr>
              <w:t>Adjus</w:t>
            </w:r>
            <w:r>
              <w:rPr>
                <w:rFonts w:ascii="Arial" w:hAnsi="Arial" w:cs="Arial"/>
                <w:sz w:val="20"/>
              </w:rPr>
              <w:t>ted operating expenses fell by 3</w:t>
            </w:r>
            <w:r w:rsidRPr="00E2653D">
              <w:rPr>
                <w:rFonts w:ascii="Arial" w:hAnsi="Arial" w:cs="Arial"/>
                <w:sz w:val="20"/>
              </w:rPr>
              <w:t>%, including an 8% reduction within CIB.</w:t>
            </w:r>
          </w:p>
        </w:tc>
      </w:tr>
    </w:tbl>
    <w:p w:rsidR="00833E82" w:rsidRDefault="00833E82" w:rsidP="00833E82">
      <w:pPr>
        <w:pStyle w:val="GCAHeader3"/>
      </w:pPr>
    </w:p>
    <w:p w:rsidR="00833E82" w:rsidRDefault="00833E82" w:rsidP="00833E82">
      <w:pPr>
        <w:pStyle w:val="Normal14"/>
        <w:spacing w:line="288" w:lineRule="auto"/>
        <w:rPr>
          <w:rFonts w:ascii="Arial" w:hAnsi="Arial" w:cs="Arial"/>
          <w:b/>
          <w:color w:val="003366"/>
          <w:sz w:val="20"/>
        </w:rPr>
      </w:pPr>
      <w:r>
        <w:rPr>
          <w:rFonts w:ascii="Arial" w:hAnsi="Arial" w:cs="Arial"/>
          <w:b/>
          <w:color w:val="003366"/>
          <w:sz w:val="20"/>
        </w:rPr>
        <w:t>Q2 2015 compared with Q2</w:t>
      </w:r>
      <w:r w:rsidRPr="00E2653D">
        <w:rPr>
          <w:rFonts w:ascii="Arial" w:hAnsi="Arial" w:cs="Arial"/>
          <w:b/>
          <w:color w:val="003366"/>
          <w:sz w:val="20"/>
        </w:rPr>
        <w:t xml:space="preserve">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E2653D" w:rsidTr="00324169">
        <w:tc>
          <w:tcPr>
            <w:tcW w:w="567" w:type="dxa"/>
          </w:tcPr>
          <w:p w:rsidR="00833E82" w:rsidRPr="00E2653D" w:rsidRDefault="00833E82" w:rsidP="00324169">
            <w:pPr>
              <w:pStyle w:val="Normal14"/>
              <w:spacing w:line="288" w:lineRule="auto"/>
              <w:rPr>
                <w:rFonts w:ascii="Arial" w:eastAsia="SimSun" w:hAnsi="Arial" w:cs="Arial"/>
                <w:color w:val="003366"/>
                <w:sz w:val="20"/>
                <w:lang w:eastAsia="zh-CN"/>
              </w:rPr>
            </w:pPr>
            <w:r w:rsidRPr="00E2653D">
              <w:rPr>
                <w:rFonts w:ascii="Symbol" w:eastAsia="SimSun" w:hAnsi="Symbol" w:cs="Arial"/>
                <w:color w:val="003366"/>
                <w:sz w:val="20"/>
                <w:lang w:eastAsia="zh-CN"/>
              </w:rPr>
              <w:t></w:t>
            </w:r>
            <w:r w:rsidRPr="00E2653D">
              <w:rPr>
                <w:rFonts w:ascii="Symbol" w:eastAsia="SimSun" w:hAnsi="Symbol" w:cs="Arial"/>
                <w:color w:val="003366"/>
                <w:sz w:val="20"/>
                <w:lang w:eastAsia="zh-CN"/>
              </w:rPr>
              <w:t></w:t>
            </w:r>
          </w:p>
        </w:tc>
        <w:tc>
          <w:tcPr>
            <w:tcW w:w="9072" w:type="dxa"/>
          </w:tcPr>
          <w:p w:rsidR="00833E82" w:rsidRPr="00E2653D" w:rsidRDefault="00833E82" w:rsidP="00324169">
            <w:pPr>
              <w:pStyle w:val="Normal14"/>
              <w:autoSpaceDE w:val="0"/>
              <w:autoSpaceDN w:val="0"/>
              <w:adjustRightInd w:val="0"/>
              <w:spacing w:line="276" w:lineRule="auto"/>
              <w:jc w:val="both"/>
              <w:rPr>
                <w:rFonts w:ascii="Arial" w:hAnsi="Arial" w:cs="Arial"/>
                <w:sz w:val="20"/>
                <w:lang w:eastAsia="en-GB"/>
              </w:rPr>
            </w:pPr>
            <w:r>
              <w:rPr>
                <w:rFonts w:ascii="Arial" w:hAnsi="Arial" w:cs="Arial"/>
                <w:sz w:val="20"/>
                <w:lang w:eastAsia="en-GB"/>
              </w:rPr>
              <w:t>Operating expenses were 14% higher</w:t>
            </w:r>
            <w:r w:rsidRPr="00E2653D">
              <w:rPr>
                <w:rFonts w:ascii="Arial" w:hAnsi="Arial" w:cs="Arial"/>
                <w:sz w:val="20"/>
                <w:lang w:eastAsia="en-GB"/>
              </w:rPr>
              <w:t xml:space="preserve"> </w:t>
            </w:r>
            <w:r>
              <w:rPr>
                <w:rFonts w:ascii="Arial" w:hAnsi="Arial" w:cs="Arial"/>
                <w:sz w:val="20"/>
                <w:lang w:eastAsia="en-GB"/>
              </w:rPr>
              <w:t xml:space="preserve">reflecting increased restructuring and litigation and conduct costs. </w:t>
            </w:r>
          </w:p>
        </w:tc>
      </w:tr>
      <w:tr w:rsidR="00833E82" w:rsidRPr="00E2653D" w:rsidTr="00324169">
        <w:trPr>
          <w:trHeight w:hRule="exact" w:val="57"/>
        </w:trPr>
        <w:tc>
          <w:tcPr>
            <w:tcW w:w="567" w:type="dxa"/>
          </w:tcPr>
          <w:p w:rsidR="00833E82" w:rsidRPr="00E2653D" w:rsidRDefault="00833E82" w:rsidP="00324169">
            <w:pPr>
              <w:pStyle w:val="Normal14"/>
              <w:spacing w:line="288" w:lineRule="auto"/>
              <w:rPr>
                <w:rFonts w:ascii="Symbol" w:eastAsia="SimSun" w:hAnsi="Symbol" w:cs="Arial"/>
                <w:color w:val="003366"/>
                <w:sz w:val="20"/>
                <w:lang w:eastAsia="zh-CN"/>
              </w:rPr>
            </w:pPr>
          </w:p>
        </w:tc>
        <w:tc>
          <w:tcPr>
            <w:tcW w:w="9072" w:type="dxa"/>
          </w:tcPr>
          <w:p w:rsidR="00833E82" w:rsidRPr="00E2653D" w:rsidRDefault="00833E82" w:rsidP="00324169">
            <w:pPr>
              <w:pStyle w:val="Normal14"/>
              <w:spacing w:line="288" w:lineRule="auto"/>
              <w:jc w:val="both"/>
              <w:rPr>
                <w:rFonts w:ascii="Arial" w:hAnsi="Arial" w:cs="Arial"/>
                <w:sz w:val="20"/>
                <w:lang w:eastAsia="en-GB"/>
              </w:rPr>
            </w:pPr>
          </w:p>
        </w:tc>
      </w:tr>
      <w:tr w:rsidR="00833E82" w:rsidRPr="00E2653D" w:rsidTr="00324169">
        <w:tc>
          <w:tcPr>
            <w:tcW w:w="567" w:type="dxa"/>
          </w:tcPr>
          <w:p w:rsidR="00833E82" w:rsidRPr="00E2653D" w:rsidRDefault="00833E82" w:rsidP="00324169">
            <w:pPr>
              <w:pStyle w:val="Normal14"/>
              <w:spacing w:line="288" w:lineRule="auto"/>
              <w:rPr>
                <w:rFonts w:ascii="Symbol" w:eastAsia="SimSun" w:hAnsi="Symbol" w:cs="Arial"/>
                <w:color w:val="003366"/>
                <w:sz w:val="20"/>
                <w:lang w:eastAsia="zh-CN"/>
              </w:rPr>
            </w:pPr>
            <w:r w:rsidRPr="00E2653D">
              <w:rPr>
                <w:rFonts w:ascii="Symbol" w:eastAsia="SimSun" w:hAnsi="Symbol" w:cs="Arial"/>
                <w:color w:val="003366"/>
                <w:sz w:val="20"/>
                <w:lang w:eastAsia="zh-CN"/>
              </w:rPr>
              <w:t></w:t>
            </w:r>
            <w:r w:rsidRPr="00E2653D">
              <w:rPr>
                <w:rFonts w:ascii="Symbol" w:eastAsia="SimSun" w:hAnsi="Symbol" w:cs="Arial"/>
                <w:color w:val="003366"/>
                <w:sz w:val="20"/>
                <w:lang w:eastAsia="zh-CN"/>
              </w:rPr>
              <w:t></w:t>
            </w:r>
          </w:p>
        </w:tc>
        <w:tc>
          <w:tcPr>
            <w:tcW w:w="9072" w:type="dxa"/>
          </w:tcPr>
          <w:p w:rsidR="00833E82" w:rsidRPr="00E2653D" w:rsidRDefault="00833E82" w:rsidP="00324169">
            <w:pPr>
              <w:pStyle w:val="Normal14"/>
              <w:spacing w:line="288" w:lineRule="auto"/>
              <w:jc w:val="both"/>
              <w:rPr>
                <w:rFonts w:ascii="Arial" w:hAnsi="Arial" w:cs="Arial"/>
                <w:sz w:val="20"/>
              </w:rPr>
            </w:pPr>
            <w:r w:rsidRPr="00E2653D">
              <w:rPr>
                <w:rFonts w:ascii="Arial" w:hAnsi="Arial" w:cs="Arial"/>
                <w:sz w:val="20"/>
              </w:rPr>
              <w:t>Adjus</w:t>
            </w:r>
            <w:r>
              <w:rPr>
                <w:rFonts w:ascii="Arial" w:hAnsi="Arial" w:cs="Arial"/>
                <w:sz w:val="20"/>
              </w:rPr>
              <w:t>ted operating expenses fell by 12</w:t>
            </w:r>
            <w:r w:rsidRPr="00E2653D">
              <w:rPr>
                <w:rFonts w:ascii="Arial" w:hAnsi="Arial" w:cs="Arial"/>
                <w:sz w:val="20"/>
              </w:rPr>
              <w:t xml:space="preserve">%, </w:t>
            </w:r>
            <w:r>
              <w:rPr>
                <w:rFonts w:ascii="Arial" w:hAnsi="Arial" w:cs="Arial"/>
                <w:sz w:val="20"/>
              </w:rPr>
              <w:t>driven by a reduction in staff expenses.</w:t>
            </w:r>
          </w:p>
        </w:tc>
      </w:tr>
    </w:tbl>
    <w:p w:rsidR="00833E82" w:rsidRPr="00F23E80" w:rsidRDefault="00833E82" w:rsidP="00833E82">
      <w:pPr>
        <w:pStyle w:val="Heading14"/>
        <w:rPr>
          <w:rFonts w:cs="Arial"/>
          <w:b/>
        </w:rPr>
      </w:pPr>
      <w:r>
        <w:rPr>
          <w:rFonts w:cs="Arial"/>
          <w:b/>
        </w:rPr>
        <w:br w:type="page"/>
      </w:r>
      <w:r w:rsidRPr="00F23E80">
        <w:rPr>
          <w:rFonts w:cs="Arial"/>
          <w:b/>
        </w:rPr>
        <w:lastRenderedPageBreak/>
        <w:t>Analysis of results</w:t>
      </w:r>
      <w:r>
        <w:rPr>
          <w:rFonts w:cs="Arial"/>
          <w:b/>
        </w:rPr>
        <w:t xml:space="preserve"> </w:t>
      </w:r>
    </w:p>
    <w:p w:rsidR="00833E82" w:rsidRDefault="00833E82" w:rsidP="00833E82">
      <w:pPr>
        <w:pStyle w:val="Normal14"/>
      </w:pPr>
    </w:p>
    <w:p w:rsidR="00833E82" w:rsidRPr="00563814" w:rsidRDefault="00833E82" w:rsidP="00833E82">
      <w:pPr>
        <w:pStyle w:val="Normal14"/>
        <w:spacing w:line="288" w:lineRule="auto"/>
        <w:rPr>
          <w:rFonts w:ascii="Arial" w:hAnsi="Arial" w:cs="Arial"/>
          <w:b/>
          <w:color w:val="003366"/>
          <w:sz w:val="20"/>
        </w:rPr>
      </w:pPr>
      <w:r w:rsidRPr="00563814">
        <w:rPr>
          <w:rFonts w:ascii="Arial" w:hAnsi="Arial" w:cs="Arial"/>
          <w:b/>
          <w:color w:val="003366"/>
          <w:sz w:val="20"/>
        </w:rPr>
        <w:t>Restructuring costs</w:t>
      </w:r>
    </w:p>
    <w:tbl>
      <w:tblPr>
        <w:tblW w:w="9639" w:type="dxa"/>
        <w:tblLayout w:type="fixed"/>
        <w:tblCellMar>
          <w:left w:w="0" w:type="dxa"/>
          <w:right w:w="0" w:type="dxa"/>
        </w:tblCellMar>
        <w:tblLook w:val="01E0" w:firstRow="1" w:lastRow="1" w:firstColumn="1" w:lastColumn="1" w:noHBand="0" w:noVBand="0"/>
      </w:tblPr>
      <w:tblGrid>
        <w:gridCol w:w="567"/>
        <w:gridCol w:w="284"/>
        <w:gridCol w:w="8788"/>
      </w:tblGrid>
      <w:tr w:rsidR="00833E82" w:rsidRPr="00E2653D" w:rsidTr="00324169">
        <w:tc>
          <w:tcPr>
            <w:tcW w:w="567" w:type="dxa"/>
          </w:tcPr>
          <w:p w:rsidR="00833E82" w:rsidRPr="00563814" w:rsidRDefault="00833E82" w:rsidP="00324169">
            <w:pPr>
              <w:pStyle w:val="Normal14"/>
              <w:spacing w:line="288" w:lineRule="auto"/>
              <w:rPr>
                <w:rFonts w:ascii="Symbol" w:eastAsia="SimSun" w:hAnsi="Symbol" w:cs="Arial"/>
                <w:color w:val="003366"/>
                <w:sz w:val="20"/>
                <w:lang w:eastAsia="zh-CN"/>
              </w:rPr>
            </w:pPr>
            <w:r w:rsidRPr="00563814">
              <w:rPr>
                <w:rFonts w:ascii="Symbol" w:eastAsia="SimSun" w:hAnsi="Symbol" w:cs="Arial"/>
                <w:color w:val="003366"/>
                <w:sz w:val="20"/>
                <w:lang w:eastAsia="zh-CN"/>
              </w:rPr>
              <w:t></w:t>
            </w:r>
            <w:r w:rsidRPr="00563814">
              <w:rPr>
                <w:rFonts w:ascii="Symbol" w:eastAsia="SimSun" w:hAnsi="Symbol" w:cs="Arial"/>
                <w:color w:val="003366"/>
                <w:sz w:val="20"/>
                <w:lang w:eastAsia="zh-CN"/>
              </w:rPr>
              <w:t></w:t>
            </w:r>
          </w:p>
        </w:tc>
        <w:tc>
          <w:tcPr>
            <w:tcW w:w="9072" w:type="dxa"/>
            <w:gridSpan w:val="2"/>
          </w:tcPr>
          <w:p w:rsidR="00833E82" w:rsidRPr="00E2653D" w:rsidRDefault="00833E82" w:rsidP="00324169">
            <w:pPr>
              <w:pStyle w:val="Normal14"/>
              <w:autoSpaceDE w:val="0"/>
              <w:autoSpaceDN w:val="0"/>
              <w:adjustRightInd w:val="0"/>
              <w:spacing w:line="288" w:lineRule="auto"/>
              <w:jc w:val="both"/>
              <w:rPr>
                <w:rFonts w:ascii="Arial" w:hAnsi="Arial" w:cs="Arial"/>
                <w:sz w:val="20"/>
                <w:lang w:eastAsia="en-GB"/>
              </w:rPr>
            </w:pPr>
            <w:r w:rsidRPr="00E2653D">
              <w:rPr>
                <w:rFonts w:ascii="Arial" w:hAnsi="Arial" w:cs="Arial"/>
                <w:sz w:val="20"/>
              </w:rPr>
              <w:t>Res</w:t>
            </w:r>
            <w:r>
              <w:rPr>
                <w:rFonts w:ascii="Arial" w:hAnsi="Arial" w:cs="Arial"/>
                <w:sz w:val="20"/>
              </w:rPr>
              <w:t>tructuring costs totalled £1,050</w:t>
            </w:r>
            <w:r w:rsidRPr="00E2653D">
              <w:rPr>
                <w:rFonts w:ascii="Arial" w:hAnsi="Arial" w:cs="Arial"/>
                <w:sz w:val="20"/>
              </w:rPr>
              <w:t xml:space="preserve"> m</w:t>
            </w:r>
            <w:r>
              <w:rPr>
                <w:rFonts w:ascii="Arial" w:hAnsi="Arial" w:cs="Arial"/>
                <w:sz w:val="20"/>
              </w:rPr>
              <w:t>illion for Q2 2015 and £1,503 million for</w:t>
            </w:r>
            <w:r w:rsidRPr="00E2653D">
              <w:rPr>
                <w:rFonts w:ascii="Arial" w:hAnsi="Arial" w:cs="Arial"/>
                <w:sz w:val="20"/>
              </w:rPr>
              <w:t xml:space="preserve"> H1 2015, principally relating to CIB (</w:t>
            </w:r>
            <w:r>
              <w:rPr>
                <w:rFonts w:ascii="Arial" w:hAnsi="Arial" w:cs="Arial"/>
                <w:sz w:val="20"/>
              </w:rPr>
              <w:t xml:space="preserve">Q2 2015 - </w:t>
            </w:r>
            <w:r w:rsidRPr="00E2653D">
              <w:rPr>
                <w:rFonts w:ascii="Arial" w:hAnsi="Arial" w:cs="Arial"/>
                <w:sz w:val="20"/>
              </w:rPr>
              <w:t>£734 million) and t</w:t>
            </w:r>
            <w:r>
              <w:rPr>
                <w:rFonts w:ascii="Arial" w:hAnsi="Arial" w:cs="Arial"/>
                <w:sz w:val="20"/>
              </w:rPr>
              <w:t>o Williams &amp; Glyn separation (Q2 2015 - £126</w:t>
            </w:r>
            <w:r w:rsidRPr="00E2653D">
              <w:rPr>
                <w:rFonts w:ascii="Arial" w:hAnsi="Arial" w:cs="Arial"/>
                <w:sz w:val="20"/>
              </w:rPr>
              <w:t xml:space="preserve"> million).</w:t>
            </w:r>
            <w:r>
              <w:rPr>
                <w:rFonts w:ascii="Arial" w:hAnsi="Arial" w:cs="Arial"/>
                <w:sz w:val="20"/>
              </w:rPr>
              <w:t xml:space="preserve">  Restructuring costs included intangible software write-offs in CIB and Private Banking totalling £606 million, which have no impact on CET1 capital or tangible net asset value.</w:t>
            </w:r>
          </w:p>
        </w:tc>
      </w:tr>
      <w:tr w:rsidR="00833E82" w:rsidRPr="00563814" w:rsidTr="00324169">
        <w:trPr>
          <w:trHeight w:hRule="exact" w:val="57"/>
        </w:trPr>
        <w:tc>
          <w:tcPr>
            <w:tcW w:w="567" w:type="dxa"/>
          </w:tcPr>
          <w:p w:rsidR="00833E82" w:rsidRPr="00563814" w:rsidRDefault="00833E82" w:rsidP="00324169">
            <w:pPr>
              <w:pStyle w:val="Normal14"/>
              <w:spacing w:line="288" w:lineRule="auto"/>
              <w:rPr>
                <w:rFonts w:ascii="Symbol" w:eastAsia="SimSun" w:hAnsi="Symbol" w:cs="Arial"/>
                <w:color w:val="003366"/>
                <w:sz w:val="20"/>
                <w:lang w:eastAsia="zh-CN"/>
              </w:rPr>
            </w:pPr>
          </w:p>
        </w:tc>
        <w:tc>
          <w:tcPr>
            <w:tcW w:w="9072" w:type="dxa"/>
            <w:gridSpan w:val="2"/>
          </w:tcPr>
          <w:p w:rsidR="00833E82" w:rsidRPr="00563814" w:rsidRDefault="00833E82" w:rsidP="00324169">
            <w:pPr>
              <w:pStyle w:val="Normal14"/>
              <w:spacing w:line="288" w:lineRule="auto"/>
              <w:jc w:val="both"/>
              <w:rPr>
                <w:rFonts w:ascii="Arial" w:hAnsi="Arial" w:cs="Arial"/>
                <w:sz w:val="20"/>
                <w:lang w:eastAsia="en-GB"/>
              </w:rPr>
            </w:pPr>
          </w:p>
        </w:tc>
      </w:tr>
      <w:tr w:rsidR="00833E82" w:rsidRPr="00F671CE" w:rsidTr="00324169">
        <w:tc>
          <w:tcPr>
            <w:tcW w:w="567" w:type="dxa"/>
          </w:tcPr>
          <w:p w:rsidR="00833E82" w:rsidRPr="00563814" w:rsidRDefault="00833E82" w:rsidP="00324169">
            <w:pPr>
              <w:pStyle w:val="Normal14"/>
              <w:spacing w:line="288" w:lineRule="auto"/>
              <w:rPr>
                <w:rFonts w:ascii="Symbol" w:eastAsia="SimSun" w:hAnsi="Symbol" w:cs="Arial"/>
                <w:color w:val="003366"/>
                <w:sz w:val="20"/>
                <w:lang w:eastAsia="zh-CN"/>
              </w:rPr>
            </w:pPr>
            <w:r w:rsidRPr="00563814">
              <w:rPr>
                <w:rFonts w:ascii="Symbol" w:eastAsia="SimSun" w:hAnsi="Symbol" w:cs="Arial"/>
                <w:color w:val="003366"/>
                <w:sz w:val="20"/>
                <w:lang w:eastAsia="zh-CN"/>
              </w:rPr>
              <w:t></w:t>
            </w:r>
            <w:r w:rsidRPr="00563814">
              <w:rPr>
                <w:rFonts w:ascii="Symbol" w:eastAsia="SimSun" w:hAnsi="Symbol" w:cs="Arial"/>
                <w:color w:val="003366"/>
                <w:sz w:val="20"/>
                <w:lang w:eastAsia="zh-CN"/>
              </w:rPr>
              <w:t></w:t>
            </w:r>
          </w:p>
        </w:tc>
        <w:tc>
          <w:tcPr>
            <w:tcW w:w="9072" w:type="dxa"/>
            <w:gridSpan w:val="2"/>
          </w:tcPr>
          <w:p w:rsidR="00833E82" w:rsidRPr="00F671CE" w:rsidRDefault="00833E82" w:rsidP="00324169">
            <w:pPr>
              <w:pStyle w:val="Normal14"/>
              <w:spacing w:line="288" w:lineRule="auto"/>
              <w:contextualSpacing/>
              <w:jc w:val="both"/>
              <w:rPr>
                <w:rFonts w:ascii="Arial" w:eastAsia="MS Mincho" w:hAnsi="Arial" w:cs="Arial"/>
                <w:sz w:val="20"/>
                <w:lang w:eastAsia="en-US"/>
              </w:rPr>
            </w:pPr>
            <w:r>
              <w:rPr>
                <w:rFonts w:ascii="Arial" w:eastAsia="MS Mincho" w:hAnsi="Arial" w:cs="Arial"/>
                <w:sz w:val="20"/>
                <w:lang w:eastAsia="en-US"/>
              </w:rPr>
              <w:t>T</w:t>
            </w:r>
            <w:r w:rsidRPr="00563814">
              <w:rPr>
                <w:rFonts w:ascii="Arial" w:eastAsia="MS Mincho" w:hAnsi="Arial" w:cs="Arial"/>
                <w:sz w:val="20"/>
                <w:lang w:eastAsia="en-US"/>
              </w:rPr>
              <w:t xml:space="preserve">otal restructuring charges </w:t>
            </w:r>
            <w:r>
              <w:rPr>
                <w:rFonts w:ascii="Arial" w:eastAsia="MS Mincho" w:hAnsi="Arial" w:cs="Arial"/>
                <w:sz w:val="20"/>
                <w:lang w:eastAsia="en-US"/>
              </w:rPr>
              <w:t>are still expected to total</w:t>
            </w:r>
            <w:r w:rsidRPr="00563814">
              <w:rPr>
                <w:rFonts w:ascii="Arial" w:eastAsia="MS Mincho" w:hAnsi="Arial" w:cs="Arial"/>
                <w:sz w:val="20"/>
                <w:lang w:eastAsia="en-US"/>
              </w:rPr>
              <w:t xml:space="preserve"> c.£5</w:t>
            </w:r>
            <w:r>
              <w:rPr>
                <w:rFonts w:ascii="Arial" w:eastAsia="MS Mincho" w:hAnsi="Arial" w:cs="Arial"/>
                <w:sz w:val="20"/>
                <w:lang w:eastAsia="en-US"/>
              </w:rPr>
              <w:t xml:space="preserve"> billion over the five year period 2015-2019 including:</w:t>
            </w:r>
          </w:p>
        </w:tc>
      </w:tr>
      <w:tr w:rsidR="00833E82" w:rsidRPr="00563814" w:rsidTr="00324169">
        <w:tc>
          <w:tcPr>
            <w:tcW w:w="567" w:type="dxa"/>
          </w:tcPr>
          <w:p w:rsidR="00833E82" w:rsidRPr="00563814" w:rsidRDefault="00833E82" w:rsidP="00324169">
            <w:pPr>
              <w:pStyle w:val="Normal14"/>
              <w:spacing w:line="288" w:lineRule="auto"/>
              <w:rPr>
                <w:rFonts w:ascii="Symbol" w:eastAsia="SimSun" w:hAnsi="Symbol" w:cs="Arial"/>
                <w:color w:val="003366"/>
                <w:sz w:val="20"/>
                <w:lang w:eastAsia="zh-CN"/>
              </w:rPr>
            </w:pPr>
          </w:p>
        </w:tc>
        <w:tc>
          <w:tcPr>
            <w:tcW w:w="284" w:type="dxa"/>
          </w:tcPr>
          <w:p w:rsidR="00833E82" w:rsidRPr="00F671CE" w:rsidRDefault="00833E82" w:rsidP="00324169">
            <w:pPr>
              <w:pStyle w:val="Normal14"/>
              <w:spacing w:line="288" w:lineRule="auto"/>
              <w:contextualSpacing/>
              <w:jc w:val="both"/>
              <w:rPr>
                <w:rFonts w:ascii="Arial" w:eastAsia="MS Mincho" w:hAnsi="Arial" w:cs="Arial"/>
                <w:color w:val="003366"/>
                <w:sz w:val="20"/>
                <w:lang w:eastAsia="en-US"/>
              </w:rPr>
            </w:pPr>
            <w:r w:rsidRPr="00F671CE">
              <w:rPr>
                <w:rFonts w:ascii="Arial" w:eastAsia="MS Mincho" w:hAnsi="Arial" w:cs="Arial"/>
                <w:color w:val="003366"/>
                <w:sz w:val="20"/>
                <w:lang w:eastAsia="en-US"/>
              </w:rPr>
              <w:t>○</w:t>
            </w:r>
          </w:p>
        </w:tc>
        <w:tc>
          <w:tcPr>
            <w:tcW w:w="8788" w:type="dxa"/>
          </w:tcPr>
          <w:p w:rsidR="00833E82" w:rsidRPr="00563814" w:rsidRDefault="00833E82" w:rsidP="00324169">
            <w:pPr>
              <w:pStyle w:val="Normal14"/>
              <w:spacing w:line="288" w:lineRule="auto"/>
              <w:contextualSpacing/>
              <w:jc w:val="both"/>
              <w:rPr>
                <w:rFonts w:ascii="Arial" w:eastAsia="MS Mincho" w:hAnsi="Arial" w:cs="Arial"/>
                <w:sz w:val="20"/>
                <w:lang w:eastAsia="en-US"/>
              </w:rPr>
            </w:pPr>
            <w:r>
              <w:rPr>
                <w:rFonts w:ascii="Arial" w:eastAsia="MS Mincho" w:hAnsi="Arial" w:cs="Arial"/>
                <w:sz w:val="20"/>
                <w:lang w:eastAsia="en-US"/>
              </w:rPr>
              <w:t>Williams &amp; Glyn separation c.£1.1 billion of which £259</w:t>
            </w:r>
            <w:r w:rsidRPr="00563814">
              <w:rPr>
                <w:rFonts w:ascii="Arial" w:eastAsia="MS Mincho" w:hAnsi="Arial" w:cs="Arial"/>
                <w:sz w:val="20"/>
                <w:lang w:eastAsia="en-US"/>
              </w:rPr>
              <w:t xml:space="preserve"> million </w:t>
            </w:r>
            <w:r>
              <w:rPr>
                <w:rFonts w:ascii="Arial" w:eastAsia="MS Mincho" w:hAnsi="Arial" w:cs="Arial"/>
                <w:sz w:val="20"/>
                <w:lang w:eastAsia="en-US"/>
              </w:rPr>
              <w:t>was taken in H1 2015. The remainder is expected to be incurred over the period to Q4 2016;</w:t>
            </w:r>
          </w:p>
        </w:tc>
      </w:tr>
      <w:tr w:rsidR="00833E82" w:rsidRPr="00563814" w:rsidTr="00324169">
        <w:tc>
          <w:tcPr>
            <w:tcW w:w="567" w:type="dxa"/>
          </w:tcPr>
          <w:p w:rsidR="00833E82" w:rsidRPr="00563814" w:rsidRDefault="00833E82" w:rsidP="00324169">
            <w:pPr>
              <w:pStyle w:val="Normal14"/>
              <w:spacing w:line="288" w:lineRule="auto"/>
              <w:rPr>
                <w:rFonts w:ascii="Symbol" w:eastAsia="SimSun" w:hAnsi="Symbol" w:cs="Arial"/>
                <w:color w:val="003366"/>
                <w:sz w:val="20"/>
                <w:lang w:eastAsia="zh-CN"/>
              </w:rPr>
            </w:pPr>
          </w:p>
        </w:tc>
        <w:tc>
          <w:tcPr>
            <w:tcW w:w="284" w:type="dxa"/>
          </w:tcPr>
          <w:p w:rsidR="00833E82" w:rsidRPr="00F671CE" w:rsidRDefault="00833E82" w:rsidP="00324169">
            <w:pPr>
              <w:pStyle w:val="Normal14"/>
              <w:spacing w:line="288" w:lineRule="auto"/>
              <w:contextualSpacing/>
              <w:jc w:val="both"/>
              <w:rPr>
                <w:rFonts w:ascii="Arial" w:eastAsia="MS Mincho" w:hAnsi="Arial" w:cs="Arial"/>
                <w:color w:val="003366"/>
                <w:sz w:val="20"/>
                <w:lang w:eastAsia="en-US"/>
              </w:rPr>
            </w:pPr>
            <w:r w:rsidRPr="00F671CE">
              <w:rPr>
                <w:rFonts w:ascii="Arial" w:eastAsia="MS Mincho" w:hAnsi="Arial" w:cs="Arial"/>
                <w:color w:val="003366"/>
                <w:sz w:val="20"/>
                <w:lang w:eastAsia="en-US"/>
              </w:rPr>
              <w:t>○</w:t>
            </w:r>
          </w:p>
        </w:tc>
        <w:tc>
          <w:tcPr>
            <w:tcW w:w="8788" w:type="dxa"/>
          </w:tcPr>
          <w:p w:rsidR="00833E82" w:rsidRPr="00563814" w:rsidRDefault="00833E82" w:rsidP="00324169">
            <w:pPr>
              <w:pStyle w:val="Normal14"/>
              <w:spacing w:line="288" w:lineRule="auto"/>
              <w:contextualSpacing/>
              <w:jc w:val="both"/>
              <w:rPr>
                <w:rFonts w:ascii="Arial" w:eastAsia="MS Mincho" w:hAnsi="Arial" w:cs="Arial"/>
                <w:sz w:val="20"/>
                <w:lang w:eastAsia="en-US"/>
              </w:rPr>
            </w:pPr>
            <w:r>
              <w:rPr>
                <w:rFonts w:ascii="Arial" w:eastAsia="MS Mincho" w:hAnsi="Arial" w:cs="Arial"/>
                <w:sz w:val="20"/>
                <w:lang w:eastAsia="en-US"/>
              </w:rPr>
              <w:t>Independent Commission on Banking (</w:t>
            </w:r>
            <w:r w:rsidRPr="00563814">
              <w:rPr>
                <w:rFonts w:ascii="Arial" w:eastAsia="MS Mincho" w:hAnsi="Arial" w:cs="Arial"/>
                <w:sz w:val="20"/>
                <w:lang w:eastAsia="en-US"/>
              </w:rPr>
              <w:t>ICB</w:t>
            </w:r>
            <w:r>
              <w:rPr>
                <w:rFonts w:ascii="Arial" w:eastAsia="MS Mincho" w:hAnsi="Arial" w:cs="Arial"/>
                <w:sz w:val="20"/>
                <w:lang w:eastAsia="en-US"/>
              </w:rPr>
              <w:t>)</w:t>
            </w:r>
            <w:r w:rsidRPr="00563814">
              <w:rPr>
                <w:rFonts w:ascii="Arial" w:eastAsia="MS Mincho" w:hAnsi="Arial" w:cs="Arial"/>
                <w:sz w:val="20"/>
                <w:lang w:eastAsia="en-US"/>
              </w:rPr>
              <w:t xml:space="preserve"> prepar</w:t>
            </w:r>
            <w:r>
              <w:rPr>
                <w:rFonts w:ascii="Arial" w:eastAsia="MS Mincho" w:hAnsi="Arial" w:cs="Arial"/>
                <w:sz w:val="20"/>
                <w:lang w:eastAsia="en-US"/>
              </w:rPr>
              <w:t>ation c.£800 million. The bulk is expected to be incurred in 2016-2018; and</w:t>
            </w:r>
          </w:p>
        </w:tc>
      </w:tr>
      <w:tr w:rsidR="00833E82" w:rsidRPr="00563814" w:rsidTr="00324169">
        <w:tc>
          <w:tcPr>
            <w:tcW w:w="567" w:type="dxa"/>
          </w:tcPr>
          <w:p w:rsidR="00833E82" w:rsidRPr="00563814" w:rsidRDefault="00833E82" w:rsidP="00324169">
            <w:pPr>
              <w:pStyle w:val="Normal14"/>
              <w:spacing w:line="288" w:lineRule="auto"/>
              <w:rPr>
                <w:rFonts w:ascii="Symbol" w:eastAsia="SimSun" w:hAnsi="Symbol" w:cs="Arial"/>
                <w:color w:val="003366"/>
                <w:sz w:val="20"/>
                <w:lang w:eastAsia="zh-CN"/>
              </w:rPr>
            </w:pPr>
          </w:p>
        </w:tc>
        <w:tc>
          <w:tcPr>
            <w:tcW w:w="284" w:type="dxa"/>
          </w:tcPr>
          <w:p w:rsidR="00833E82" w:rsidRPr="00F671CE" w:rsidRDefault="00833E82" w:rsidP="00324169">
            <w:pPr>
              <w:pStyle w:val="Normal14"/>
              <w:spacing w:line="288" w:lineRule="auto"/>
              <w:contextualSpacing/>
              <w:jc w:val="both"/>
              <w:rPr>
                <w:rFonts w:ascii="Arial" w:eastAsia="MS Mincho" w:hAnsi="Arial" w:cs="Arial"/>
                <w:color w:val="003366"/>
                <w:sz w:val="20"/>
                <w:lang w:eastAsia="en-US"/>
              </w:rPr>
            </w:pPr>
            <w:r w:rsidRPr="00F671CE">
              <w:rPr>
                <w:rFonts w:ascii="Arial" w:eastAsia="MS Mincho" w:hAnsi="Arial" w:cs="Arial"/>
                <w:color w:val="003366"/>
                <w:sz w:val="20"/>
                <w:lang w:eastAsia="en-US"/>
              </w:rPr>
              <w:t>○</w:t>
            </w:r>
          </w:p>
        </w:tc>
        <w:tc>
          <w:tcPr>
            <w:tcW w:w="8788" w:type="dxa"/>
          </w:tcPr>
          <w:p w:rsidR="00833E82" w:rsidRPr="00563814" w:rsidRDefault="00833E82" w:rsidP="00324169">
            <w:pPr>
              <w:pStyle w:val="Normal14"/>
              <w:spacing w:line="288" w:lineRule="auto"/>
              <w:contextualSpacing/>
              <w:jc w:val="both"/>
              <w:rPr>
                <w:rFonts w:ascii="Arial" w:eastAsia="MS Mincho" w:hAnsi="Arial" w:cs="Arial"/>
                <w:sz w:val="20"/>
                <w:lang w:eastAsia="en-US"/>
              </w:rPr>
            </w:pPr>
            <w:r>
              <w:rPr>
                <w:rFonts w:ascii="Arial" w:eastAsia="MS Mincho" w:hAnsi="Arial" w:cs="Arial"/>
                <w:sz w:val="20"/>
                <w:lang w:eastAsia="en-US"/>
              </w:rPr>
              <w:t xml:space="preserve">Restructuring of CIB and Go-forward Bank transformation just over c.£3 billion, of which £1,244 </w:t>
            </w:r>
            <w:r w:rsidRPr="00563814">
              <w:rPr>
                <w:rFonts w:ascii="Arial" w:eastAsia="MS Mincho" w:hAnsi="Arial" w:cs="Arial"/>
                <w:sz w:val="20"/>
                <w:lang w:eastAsia="en-US"/>
              </w:rPr>
              <w:t>m</w:t>
            </w:r>
            <w:r>
              <w:rPr>
                <w:rFonts w:ascii="Arial" w:eastAsia="MS Mincho" w:hAnsi="Arial" w:cs="Arial"/>
                <w:sz w:val="20"/>
                <w:lang w:eastAsia="en-US"/>
              </w:rPr>
              <w:t>illion</w:t>
            </w:r>
            <w:r w:rsidRPr="00563814">
              <w:rPr>
                <w:rFonts w:ascii="Arial" w:eastAsia="MS Mincho" w:hAnsi="Arial" w:cs="Arial"/>
                <w:sz w:val="20"/>
                <w:lang w:eastAsia="en-US"/>
              </w:rPr>
              <w:t xml:space="preserve"> </w:t>
            </w:r>
            <w:r>
              <w:rPr>
                <w:rFonts w:ascii="Arial" w:eastAsia="MS Mincho" w:hAnsi="Arial" w:cs="Arial"/>
                <w:sz w:val="20"/>
                <w:lang w:eastAsia="en-US"/>
              </w:rPr>
              <w:t>was taken in H1 2015, with the majority relating to CIB. Most of the CIB restructuring is expected to be incurred in 2015.</w:t>
            </w:r>
          </w:p>
        </w:tc>
      </w:tr>
    </w:tbl>
    <w:p w:rsidR="00833E82" w:rsidRDefault="00833E82" w:rsidP="00833E82">
      <w:pPr>
        <w:pStyle w:val="GCAHeader3"/>
      </w:pPr>
    </w:p>
    <w:p w:rsidR="00833E82" w:rsidRPr="00C56657" w:rsidRDefault="00833E82" w:rsidP="00833E82">
      <w:pPr>
        <w:pStyle w:val="GCAHeader3"/>
      </w:pPr>
      <w:r>
        <w:t xml:space="preserve">Litigation and conduct costs </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F12DBE" w:rsidTr="00324169">
        <w:tc>
          <w:tcPr>
            <w:tcW w:w="567" w:type="dxa"/>
          </w:tcPr>
          <w:p w:rsidR="00833E82" w:rsidRPr="008C5642" w:rsidRDefault="00833E82" w:rsidP="00324169">
            <w:pPr>
              <w:pStyle w:val="Normal14"/>
              <w:spacing w:line="288" w:lineRule="auto"/>
              <w:rPr>
                <w:rFonts w:ascii="Arial" w:eastAsia="SimSun" w:hAnsi="Aria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F12DBE" w:rsidRDefault="00833E82" w:rsidP="00324169">
            <w:pPr>
              <w:pStyle w:val="Normal14"/>
              <w:spacing w:line="288" w:lineRule="auto"/>
              <w:jc w:val="both"/>
              <w:rPr>
                <w:rFonts w:ascii="Arial" w:hAnsi="Arial" w:cs="Arial"/>
                <w:sz w:val="20"/>
              </w:rPr>
            </w:pPr>
            <w:r>
              <w:rPr>
                <w:rFonts w:ascii="Arial" w:hAnsi="Arial" w:cs="Arial"/>
                <w:sz w:val="20"/>
              </w:rPr>
              <w:t>£459</w:t>
            </w:r>
            <w:r w:rsidRPr="00F12DBE">
              <w:rPr>
                <w:rFonts w:ascii="Arial" w:hAnsi="Arial" w:cs="Arial"/>
                <w:sz w:val="20"/>
              </w:rPr>
              <w:t xml:space="preserve"> million of additional litigation </w:t>
            </w:r>
            <w:r>
              <w:rPr>
                <w:rFonts w:ascii="Arial" w:hAnsi="Arial" w:cs="Arial"/>
                <w:sz w:val="20"/>
              </w:rPr>
              <w:t xml:space="preserve">and conduct </w:t>
            </w:r>
            <w:r w:rsidRPr="00F12DBE">
              <w:rPr>
                <w:rFonts w:ascii="Arial" w:hAnsi="Arial" w:cs="Arial"/>
                <w:sz w:val="20"/>
              </w:rPr>
              <w:t xml:space="preserve">costs taken in Q2 2015 related principally to mortgage-backed securities litigation in the </w:t>
            </w:r>
            <w:smartTag w:uri="urn:schemas-microsoft-com:office:smarttags" w:element="stockticker">
              <w:smartTag w:uri="urn:schemas-microsoft-com:office:smarttags" w:element="place">
                <w:r>
                  <w:rPr>
                    <w:rFonts w:ascii="Arial" w:hAnsi="Arial" w:cs="Arial"/>
                    <w:sz w:val="20"/>
                  </w:rPr>
                  <w:t>United States</w:t>
                </w:r>
              </w:smartTag>
            </w:smartTag>
            <w:r>
              <w:rPr>
                <w:rFonts w:ascii="Arial" w:hAnsi="Arial" w:cs="Arial"/>
                <w:sz w:val="20"/>
              </w:rPr>
              <w:t>. An additional £69</w:t>
            </w:r>
            <w:r w:rsidRPr="00F12DBE">
              <w:rPr>
                <w:rFonts w:ascii="Arial" w:hAnsi="Arial" w:cs="Arial"/>
                <w:sz w:val="20"/>
              </w:rPr>
              <w:t xml:space="preserve"> million provision was taken in relation to interest rate hedging products redress.</w:t>
            </w:r>
          </w:p>
        </w:tc>
      </w:tr>
    </w:tbl>
    <w:p w:rsidR="00833E82" w:rsidRPr="00173472" w:rsidRDefault="00833E82" w:rsidP="00833E82">
      <w:pPr>
        <w:pStyle w:val="GCAHeader3"/>
      </w:pPr>
    </w:p>
    <w:p w:rsidR="00833E82" w:rsidRPr="00901528" w:rsidRDefault="00833E82" w:rsidP="00833E82">
      <w:pPr>
        <w:pStyle w:val="GCAHeader3"/>
        <w:pBdr>
          <w:bottom w:val="single" w:sz="4" w:space="1" w:color="003366"/>
        </w:pBdr>
      </w:pPr>
      <w:r>
        <w:rPr>
          <w:color w:val="auto"/>
        </w:rPr>
        <w:br w:type="page"/>
      </w:r>
      <w:r w:rsidRPr="00901528">
        <w:lastRenderedPageBreak/>
        <w:t xml:space="preserve">Analysis of results </w:t>
      </w:r>
    </w:p>
    <w:p w:rsidR="00833E82" w:rsidRPr="00901528"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1050"/>
        <w:gridCol w:w="1050"/>
        <w:gridCol w:w="135"/>
        <w:gridCol w:w="1050"/>
        <w:gridCol w:w="1050"/>
        <w:gridCol w:w="1050"/>
      </w:tblGrid>
      <w:tr w:rsidR="00833E82" w:rsidTr="00324169">
        <w:trPr>
          <w:trHeight w:val="21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sz w:val="16"/>
              </w:rPr>
              <w:t xml:space="preserve"> </w:t>
            </w:r>
          </w:p>
        </w:tc>
        <w:tc>
          <w:tcPr>
            <w:tcW w:w="21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315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Quarter ended</w:t>
            </w:r>
          </w:p>
        </w:tc>
      </w:tr>
      <w:tr w:rsidR="00833E82" w:rsidTr="00324169">
        <w:trPr>
          <w:trHeight w:val="210"/>
        </w:trPr>
        <w:tc>
          <w:tcPr>
            <w:tcW w:w="4260"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210"/>
        </w:trPr>
        <w:tc>
          <w:tcPr>
            <w:tcW w:w="4260"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2015 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val="210"/>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Impairment (releases)/losses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4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(190)</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w:t>
            </w:r>
          </w:p>
        </w:tc>
      </w:tr>
      <w:tr w:rsidR="00833E82" w:rsidTr="00324169">
        <w:trPr>
          <w:trHeight w:val="240"/>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Securities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110 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99 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r>
      <w:tr w:rsidR="00833E82"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40"/>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Total impairment (releases)/losses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(232)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3366"/>
                <w:sz w:val="16"/>
              </w:rPr>
            </w:pPr>
            <w:r>
              <w:rPr>
                <w:b/>
                <w:color w:val="000000"/>
                <w:sz w:val="16"/>
              </w:rPr>
              <w:t>(141)</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(91)</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w:t>
            </w:r>
          </w:p>
        </w:tc>
      </w:tr>
      <w:tr w:rsidR="00833E82"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4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Loan impairment (releases)/losses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4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individually assessed</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w:t>
            </w:r>
          </w:p>
        </w:tc>
      </w:tr>
      <w:tr w:rsidR="00833E82" w:rsidTr="00324169">
        <w:trPr>
          <w:trHeight w:val="24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collectively assessed</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90 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69 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221 </w:t>
            </w:r>
          </w:p>
        </w:tc>
      </w:tr>
      <w:tr w:rsidR="00833E82" w:rsidTr="00324169">
        <w:trPr>
          <w:trHeight w:val="240"/>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latent</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(330)</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(180)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(77)</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(253)</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(258)</w:t>
            </w:r>
          </w:p>
        </w:tc>
      </w:tr>
      <w:tr w:rsidR="00833E82"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4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Customer loans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(190)</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(79)</w:t>
            </w:r>
          </w:p>
        </w:tc>
      </w:tr>
      <w:tr w:rsidR="00833E82" w:rsidTr="00324169">
        <w:trPr>
          <w:trHeight w:val="240"/>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Bank loans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w:t>
            </w:r>
          </w:p>
        </w:tc>
      </w:tr>
      <w:tr w:rsidR="00833E82"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40"/>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Loan impairment (releases)/losses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(342)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3366"/>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3366"/>
                <w:sz w:val="16"/>
              </w:rPr>
            </w:pPr>
            <w:r>
              <w:rPr>
                <w:b/>
                <w:color w:val="000000"/>
                <w:sz w:val="16"/>
              </w:rPr>
              <w:t>(152)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(190)</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w:t>
            </w:r>
          </w:p>
        </w:tc>
      </w:tr>
      <w:tr w:rsidR="00833E82"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4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RBS excluding RCR</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43 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36 </w:t>
            </w:r>
          </w:p>
        </w:tc>
      </w:tr>
      <w:tr w:rsidR="00833E82" w:rsidTr="00324169">
        <w:trPr>
          <w:trHeight w:val="240"/>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RCR</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(355)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(160)</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(125)</w:t>
            </w:r>
          </w:p>
        </w:tc>
      </w:tr>
      <w:tr w:rsidR="00833E82"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40"/>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Loan impairment (releases)/losses</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(342)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(190)</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w:t>
            </w:r>
          </w:p>
        </w:tc>
      </w:tr>
      <w:tr w:rsidR="00833E82" w:rsidTr="00324169">
        <w:trPr>
          <w:trHeight w:hRule="exact" w:val="75"/>
        </w:trPr>
        <w:tc>
          <w:tcPr>
            <w:tcW w:w="426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Customer loan impairment (releases)/losses</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as a % of gross loans and advances (1)</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3366"/>
                <w:sz w:val="16"/>
              </w:rPr>
            </w:pPr>
            <w:r>
              <w:rPr>
                <w:b/>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RBS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3366"/>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3366"/>
                <w:sz w:val="16"/>
              </w:rPr>
            </w:pPr>
            <w:r>
              <w:rPr>
                <w:b/>
                <w:color w:val="000000"/>
                <w:sz w:val="16"/>
              </w:rPr>
              <w:t>(0.2%)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(0.2%)</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(0.1%)</w:t>
            </w:r>
          </w:p>
        </w:tc>
      </w:tr>
      <w:tr w:rsidR="00833E82" w:rsidTr="00324169">
        <w:trPr>
          <w:trHeight w:val="240"/>
        </w:trPr>
        <w:tc>
          <w:tcPr>
            <w:tcW w:w="426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RBS excluding RCR</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0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40"/>
        </w:trPr>
        <w:tc>
          <w:tcPr>
            <w:tcW w:w="426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RCR</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(6.5%)</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(7.1%)</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(4.2%)</w:t>
            </w:r>
          </w:p>
        </w:tc>
        <w:tc>
          <w:tcPr>
            <w:tcW w:w="10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w:t>
            </w:r>
          </w:p>
        </w:tc>
      </w:tr>
    </w:tbl>
    <w:p w:rsidR="00833E8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125"/>
        <w:gridCol w:w="1125"/>
        <w:gridCol w:w="1125"/>
      </w:tblGrid>
      <w:tr w:rsidR="00833E82" w:rsidTr="00324169">
        <w:trPr>
          <w:trHeight w:val="19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3366"/>
                <w:sz w:val="16"/>
              </w:rPr>
              <w:t>30 June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31 December </w:t>
            </w:r>
          </w:p>
        </w:tc>
      </w:tr>
      <w:tr w:rsidR="00833E82" w:rsidTr="00324169">
        <w:trPr>
          <w:trHeight w:val="19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3366"/>
                <w:sz w:val="16"/>
              </w:rPr>
              <w:t>2015 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hRule="exact" w:val="60"/>
        </w:trPr>
        <w:tc>
          <w:tcPr>
            <w:tcW w:w="627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 impairment provisions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RBS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£11.3bn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£13.8bn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£18.0bn</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RBS excluding RCR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£6.2bn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£6.6bn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£7.1bn</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RCR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£5.1bn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£7.2bn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£10.9bn</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 elements in lending (REIL)</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RBS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£18.7bn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£22.3bn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£28.2bn</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RBS excluding RCR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£11.3bn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£12.1bn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£12.8bn</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RCR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£7.4bn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£10.2bn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£15.4bn</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Provisions as a % of REIL</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RBS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64%</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RBS excluding RCR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55%</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RCR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w:t>
            </w:r>
          </w:p>
        </w:tc>
      </w:tr>
      <w:tr w:rsidR="00833E82" w:rsidTr="00324169">
        <w:trPr>
          <w:trHeight w:val="210"/>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REIL as a % of gross customer loans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RBS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6.8%</w:t>
            </w:r>
          </w:p>
        </w:tc>
      </w:tr>
      <w:tr w:rsidR="00833E82" w:rsidTr="00324169">
        <w:trPr>
          <w:trHeight w:val="225"/>
        </w:trPr>
        <w:tc>
          <w:tcPr>
            <w:tcW w:w="627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RBS excluding RCR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3.3%</w:t>
            </w:r>
          </w:p>
        </w:tc>
      </w:tr>
      <w:tr w:rsidR="00833E82" w:rsidTr="00324169">
        <w:trPr>
          <w:trHeight w:val="225"/>
        </w:trPr>
        <w:tc>
          <w:tcPr>
            <w:tcW w:w="627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RCR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67%</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68%</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70%</w:t>
            </w:r>
          </w:p>
        </w:tc>
      </w:tr>
    </w:tbl>
    <w:p w:rsidR="00833E82" w:rsidRPr="0020715C" w:rsidRDefault="00833E82" w:rsidP="00833E82">
      <w:pPr>
        <w:pStyle w:val="GCAHeader4"/>
        <w:rPr>
          <w:b w:val="0"/>
          <w:color w:val="auto"/>
          <w:sz w:val="12"/>
          <w:szCs w:val="12"/>
        </w:rPr>
      </w:pPr>
    </w:p>
    <w:p w:rsidR="00833E82" w:rsidRPr="0020715C" w:rsidRDefault="00833E82" w:rsidP="00833E82">
      <w:pPr>
        <w:pStyle w:val="GCAHeader4"/>
        <w:rPr>
          <w:b w:val="0"/>
          <w:color w:val="auto"/>
          <w:sz w:val="12"/>
          <w:szCs w:val="12"/>
        </w:rPr>
      </w:pPr>
      <w:r w:rsidRPr="0020715C">
        <w:rPr>
          <w:b w:val="0"/>
          <w:color w:val="auto"/>
          <w:sz w:val="12"/>
          <w:szCs w:val="12"/>
        </w:rPr>
        <w:t>Note:</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20715C" w:rsidTr="00324169">
        <w:tc>
          <w:tcPr>
            <w:tcW w:w="567" w:type="dxa"/>
          </w:tcPr>
          <w:p w:rsidR="00833E82" w:rsidRPr="0020715C" w:rsidRDefault="00833E82" w:rsidP="00324169">
            <w:pPr>
              <w:pStyle w:val="GCAKeyPointsBullet02"/>
              <w:rPr>
                <w:color w:val="auto"/>
                <w:sz w:val="12"/>
                <w:szCs w:val="12"/>
              </w:rPr>
            </w:pPr>
            <w:r w:rsidRPr="0020715C">
              <w:rPr>
                <w:color w:val="auto"/>
                <w:sz w:val="12"/>
                <w:szCs w:val="12"/>
              </w:rPr>
              <w:t>(1)</w:t>
            </w:r>
          </w:p>
        </w:tc>
        <w:tc>
          <w:tcPr>
            <w:tcW w:w="9072" w:type="dxa"/>
          </w:tcPr>
          <w:p w:rsidR="00833E82" w:rsidRPr="0020715C" w:rsidRDefault="00833E82" w:rsidP="00324169">
            <w:pPr>
              <w:pStyle w:val="GCAParagraphText172"/>
              <w:rPr>
                <w:sz w:val="12"/>
                <w:szCs w:val="12"/>
              </w:rPr>
            </w:pPr>
            <w:r w:rsidRPr="0020715C">
              <w:rPr>
                <w:sz w:val="12"/>
                <w:szCs w:val="12"/>
              </w:rPr>
              <w:t>Excludes reverse repurchase agreements and includes disposals groups.</w:t>
            </w:r>
          </w:p>
        </w:tc>
      </w:tr>
    </w:tbl>
    <w:p w:rsidR="00833E82" w:rsidRDefault="00833E82" w:rsidP="00833E82"/>
    <w:p w:rsidR="00833E82" w:rsidRDefault="00833E82" w:rsidP="00833E82">
      <w:pPr>
        <w:spacing w:line="4" w:lineRule="exact"/>
      </w:pPr>
      <w:r>
        <w:br w:type="page"/>
      </w:r>
    </w:p>
    <w:p w:rsidR="00833E82" w:rsidRPr="00F23E80" w:rsidRDefault="00833E82" w:rsidP="00833E82">
      <w:pPr>
        <w:pStyle w:val="Heading15"/>
        <w:rPr>
          <w:rFonts w:cs="Arial"/>
          <w:b/>
        </w:rPr>
      </w:pPr>
      <w:r w:rsidRPr="00F23E80">
        <w:rPr>
          <w:rFonts w:cs="Arial"/>
          <w:b/>
        </w:rPr>
        <w:lastRenderedPageBreak/>
        <w:t>Analysis of results</w:t>
      </w:r>
      <w:r>
        <w:rPr>
          <w:rFonts w:cs="Arial"/>
          <w:b/>
        </w:rPr>
        <w:t xml:space="preserve"> </w:t>
      </w:r>
    </w:p>
    <w:p w:rsidR="00833E82" w:rsidRDefault="00833E82" w:rsidP="00833E82">
      <w:pPr>
        <w:pStyle w:val="Normal16"/>
      </w:pPr>
    </w:p>
    <w:p w:rsidR="00833E82" w:rsidRDefault="00833E82" w:rsidP="00833E82">
      <w:pPr>
        <w:pStyle w:val="GCAHeader5"/>
      </w:pPr>
      <w:r>
        <w:t xml:space="preserve">Key points  </w:t>
      </w:r>
    </w:p>
    <w:p w:rsidR="00833E82" w:rsidRDefault="00833E82" w:rsidP="00833E82">
      <w:pPr>
        <w:pStyle w:val="GCAHeader5"/>
      </w:pPr>
    </w:p>
    <w:p w:rsidR="00833E82" w:rsidRPr="00124451" w:rsidRDefault="00833E82" w:rsidP="00833E82">
      <w:pPr>
        <w:pStyle w:val="GCAHeader5"/>
      </w:pPr>
      <w:r>
        <w:t>H1 2015 compared with H1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E97196" w:rsidTr="00324169">
        <w:tc>
          <w:tcPr>
            <w:tcW w:w="567" w:type="dxa"/>
          </w:tcPr>
          <w:p w:rsidR="00833E82" w:rsidRPr="008C5642" w:rsidRDefault="00833E82" w:rsidP="00324169">
            <w:pPr>
              <w:pStyle w:val="Normal16"/>
              <w:spacing w:line="288" w:lineRule="auto"/>
              <w:rPr>
                <w:rFonts w:ascii="Arial" w:eastAsia="SimSun" w:hAnsi="Aria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E97196" w:rsidRDefault="00833E82" w:rsidP="00324169">
            <w:pPr>
              <w:pStyle w:val="Normal16"/>
              <w:spacing w:line="288" w:lineRule="auto"/>
              <w:jc w:val="both"/>
              <w:rPr>
                <w:rFonts w:ascii="Arial" w:hAnsi="Arial" w:cs="Arial"/>
                <w:sz w:val="20"/>
              </w:rPr>
            </w:pPr>
            <w:r>
              <w:rPr>
                <w:rFonts w:ascii="Arial" w:hAnsi="Arial" w:cs="Arial"/>
                <w:sz w:val="20"/>
              </w:rPr>
              <w:t>Net impairment releases of £232</w:t>
            </w:r>
            <w:r w:rsidRPr="00E97196">
              <w:rPr>
                <w:rFonts w:ascii="Arial" w:hAnsi="Arial" w:cs="Arial"/>
                <w:sz w:val="20"/>
              </w:rPr>
              <w:t xml:space="preserve"> million were recorded in H1 2015, compared with net impairment losses of £269 million in H1 2014. Net </w:t>
            </w:r>
            <w:r>
              <w:rPr>
                <w:rFonts w:ascii="Arial" w:hAnsi="Arial" w:cs="Arial"/>
                <w:sz w:val="20"/>
              </w:rPr>
              <w:t xml:space="preserve">loan impairment </w:t>
            </w:r>
            <w:r w:rsidRPr="00E97196">
              <w:rPr>
                <w:rFonts w:ascii="Arial" w:hAnsi="Arial" w:cs="Arial"/>
                <w:sz w:val="20"/>
              </w:rPr>
              <w:t xml:space="preserve">releases were recorded in all </w:t>
            </w:r>
            <w:r>
              <w:rPr>
                <w:rFonts w:ascii="Arial" w:hAnsi="Arial" w:cs="Arial"/>
                <w:sz w:val="20"/>
              </w:rPr>
              <w:t xml:space="preserve">operating </w:t>
            </w:r>
            <w:r w:rsidRPr="00E97196">
              <w:rPr>
                <w:rFonts w:ascii="Arial" w:hAnsi="Arial" w:cs="Arial"/>
                <w:sz w:val="20"/>
              </w:rPr>
              <w:t>segments except Commercial</w:t>
            </w:r>
            <w:r>
              <w:rPr>
                <w:rFonts w:ascii="Arial" w:hAnsi="Arial" w:cs="Arial"/>
                <w:sz w:val="20"/>
              </w:rPr>
              <w:t xml:space="preserve"> Banking and CFG</w:t>
            </w:r>
            <w:r w:rsidRPr="00E97196">
              <w:rPr>
                <w:rFonts w:ascii="Arial" w:hAnsi="Arial" w:cs="Arial"/>
                <w:sz w:val="20"/>
              </w:rPr>
              <w:t xml:space="preserve">, where impairments nevertheless remained low at 0.1% </w:t>
            </w:r>
            <w:r>
              <w:rPr>
                <w:rFonts w:ascii="Arial" w:hAnsi="Arial" w:cs="Arial"/>
                <w:sz w:val="20"/>
              </w:rPr>
              <w:t xml:space="preserve">and 0.3% respectively </w:t>
            </w:r>
            <w:r w:rsidRPr="00E97196">
              <w:rPr>
                <w:rFonts w:ascii="Arial" w:hAnsi="Arial" w:cs="Arial"/>
                <w:sz w:val="20"/>
              </w:rPr>
              <w:t xml:space="preserve">of </w:t>
            </w:r>
            <w:r>
              <w:rPr>
                <w:rFonts w:ascii="Arial" w:hAnsi="Arial" w:cs="Arial"/>
                <w:sz w:val="20"/>
              </w:rPr>
              <w:t xml:space="preserve">gross </w:t>
            </w:r>
            <w:r w:rsidRPr="00E97196">
              <w:rPr>
                <w:rFonts w:ascii="Arial" w:hAnsi="Arial" w:cs="Arial"/>
                <w:sz w:val="20"/>
              </w:rPr>
              <w:t>loans and advances.</w:t>
            </w:r>
          </w:p>
        </w:tc>
      </w:tr>
      <w:tr w:rsidR="00833E82" w:rsidRPr="008C5642" w:rsidTr="00324169">
        <w:tc>
          <w:tcPr>
            <w:tcW w:w="567" w:type="dxa"/>
          </w:tcPr>
          <w:p w:rsidR="00833E82" w:rsidRPr="008C5642" w:rsidRDefault="00833E82" w:rsidP="00324169">
            <w:pPr>
              <w:pStyle w:val="Normal16"/>
              <w:spacing w:line="288" w:lineRule="auto"/>
              <w:rPr>
                <w:rFonts w:ascii="Symbol" w:eastAsia="SimSun" w:hAnsi="Symbo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tbl>
            <w:tblPr>
              <w:tblW w:w="9639" w:type="dxa"/>
              <w:tblLayout w:type="fixed"/>
              <w:tblCellMar>
                <w:left w:w="0" w:type="dxa"/>
                <w:right w:w="0" w:type="dxa"/>
              </w:tblCellMar>
              <w:tblLook w:val="01E0" w:firstRow="1" w:lastRow="1" w:firstColumn="1" w:lastColumn="1" w:noHBand="0" w:noVBand="0"/>
            </w:tblPr>
            <w:tblGrid>
              <w:gridCol w:w="9639"/>
            </w:tblGrid>
            <w:tr w:rsidR="00833E82" w:rsidRPr="00E97196" w:rsidTr="00324169">
              <w:trPr>
                <w:trHeight w:hRule="exact" w:val="57"/>
              </w:trPr>
              <w:tc>
                <w:tcPr>
                  <w:tcW w:w="9072" w:type="dxa"/>
                </w:tcPr>
                <w:p w:rsidR="00833E82" w:rsidRPr="00E97196" w:rsidRDefault="00833E82" w:rsidP="00324169">
                  <w:pPr>
                    <w:pStyle w:val="Normal16"/>
                    <w:spacing w:line="288" w:lineRule="auto"/>
                    <w:jc w:val="both"/>
                    <w:rPr>
                      <w:rFonts w:ascii="Arial" w:hAnsi="Arial" w:cs="Arial"/>
                      <w:sz w:val="20"/>
                    </w:rPr>
                  </w:pPr>
                </w:p>
              </w:tc>
            </w:tr>
            <w:tr w:rsidR="00833E82" w:rsidRPr="00E97196" w:rsidTr="00324169">
              <w:tc>
                <w:tcPr>
                  <w:tcW w:w="9072" w:type="dxa"/>
                </w:tcPr>
                <w:p w:rsidR="00833E82" w:rsidRPr="00E97196" w:rsidRDefault="00833E82" w:rsidP="00324169">
                  <w:pPr>
                    <w:pStyle w:val="Normal16"/>
                    <w:spacing w:line="288" w:lineRule="auto"/>
                    <w:jc w:val="both"/>
                    <w:rPr>
                      <w:rFonts w:ascii="Arial" w:hAnsi="Arial" w:cs="Arial"/>
                      <w:sz w:val="20"/>
                    </w:rPr>
                  </w:pPr>
                  <w:r w:rsidRPr="00E97196">
                    <w:rPr>
                      <w:rFonts w:ascii="Arial" w:hAnsi="Arial" w:cs="Arial"/>
                      <w:sz w:val="20"/>
                    </w:rPr>
                    <w:t>RCR saw</w:t>
                  </w:r>
                  <w:r>
                    <w:rPr>
                      <w:rFonts w:ascii="Arial" w:hAnsi="Arial" w:cs="Arial"/>
                      <w:sz w:val="20"/>
                    </w:rPr>
                    <w:t xml:space="preserve"> loan</w:t>
                  </w:r>
                  <w:r w:rsidRPr="00E97196">
                    <w:rPr>
                      <w:rFonts w:ascii="Arial" w:hAnsi="Arial" w:cs="Arial"/>
                      <w:sz w:val="20"/>
                    </w:rPr>
                    <w:t xml:space="preserve"> impairment releases of £355 million, </w:t>
                  </w:r>
                  <w:r>
                    <w:rPr>
                      <w:rFonts w:ascii="Arial" w:hAnsi="Arial" w:cs="Arial"/>
                      <w:sz w:val="20"/>
                    </w:rPr>
                    <w:t>largely arising from</w:t>
                  </w:r>
                  <w:r w:rsidRPr="00E97196">
                    <w:rPr>
                      <w:rFonts w:ascii="Arial" w:hAnsi="Arial" w:cs="Arial"/>
                      <w:sz w:val="20"/>
                    </w:rPr>
                    <w:t xml:space="preserve"> disposal</w:t>
                  </w:r>
                  <w:r>
                    <w:rPr>
                      <w:rFonts w:ascii="Arial" w:hAnsi="Arial" w:cs="Arial"/>
                      <w:sz w:val="20"/>
                    </w:rPr>
                    <w:t>s</w:t>
                  </w:r>
                  <w:r w:rsidRPr="00E97196">
                    <w:rPr>
                      <w:rFonts w:ascii="Arial" w:hAnsi="Arial" w:cs="Arial"/>
                      <w:sz w:val="20"/>
                    </w:rPr>
                    <w:t>.</w:t>
                  </w:r>
                </w:p>
              </w:tc>
            </w:tr>
          </w:tbl>
          <w:p w:rsidR="00833E82" w:rsidRPr="008C5642" w:rsidRDefault="00833E82" w:rsidP="00324169">
            <w:pPr>
              <w:pStyle w:val="Normal16"/>
              <w:spacing w:line="288" w:lineRule="auto"/>
              <w:jc w:val="both"/>
              <w:rPr>
                <w:rFonts w:ascii="Arial" w:hAnsi="Arial" w:cs="Arial"/>
                <w:sz w:val="20"/>
              </w:rPr>
            </w:pPr>
          </w:p>
        </w:tc>
      </w:tr>
      <w:tr w:rsidR="00833E82" w:rsidRPr="008C5642" w:rsidTr="00324169">
        <w:trPr>
          <w:trHeight w:hRule="exact" w:val="57"/>
        </w:trPr>
        <w:tc>
          <w:tcPr>
            <w:tcW w:w="567" w:type="dxa"/>
          </w:tcPr>
          <w:p w:rsidR="00833E82" w:rsidRPr="008C5642" w:rsidRDefault="00833E82" w:rsidP="00324169">
            <w:pPr>
              <w:pStyle w:val="Normal16"/>
              <w:spacing w:line="288" w:lineRule="auto"/>
              <w:rPr>
                <w:rFonts w:ascii="Symbol" w:eastAsia="SimSun" w:hAnsi="Symbol" w:cs="Arial"/>
                <w:color w:val="003366"/>
                <w:sz w:val="20"/>
                <w:lang w:eastAsia="zh-CN"/>
              </w:rPr>
            </w:pPr>
          </w:p>
        </w:tc>
        <w:tc>
          <w:tcPr>
            <w:tcW w:w="9072" w:type="dxa"/>
          </w:tcPr>
          <w:p w:rsidR="00833E82" w:rsidRPr="008C5642" w:rsidRDefault="00833E82" w:rsidP="00324169">
            <w:pPr>
              <w:pStyle w:val="Normal16"/>
              <w:spacing w:line="288" w:lineRule="auto"/>
              <w:jc w:val="both"/>
              <w:rPr>
                <w:rFonts w:ascii="Arial" w:hAnsi="Arial" w:cs="Arial"/>
                <w:sz w:val="20"/>
              </w:rPr>
            </w:pPr>
          </w:p>
        </w:tc>
      </w:tr>
      <w:tr w:rsidR="00833E82" w:rsidRPr="00E97196" w:rsidTr="00324169">
        <w:tc>
          <w:tcPr>
            <w:tcW w:w="567" w:type="dxa"/>
          </w:tcPr>
          <w:p w:rsidR="00833E82" w:rsidRPr="008C5642" w:rsidRDefault="00833E82" w:rsidP="00324169">
            <w:pPr>
              <w:pStyle w:val="Normal16"/>
              <w:spacing w:line="288" w:lineRule="auto"/>
              <w:rPr>
                <w:rFonts w:ascii="Symbol" w:eastAsia="SimSun" w:hAnsi="Symbo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E97196" w:rsidRDefault="00833E82" w:rsidP="00324169">
            <w:pPr>
              <w:pStyle w:val="Normal16"/>
              <w:spacing w:line="288" w:lineRule="auto"/>
              <w:jc w:val="both"/>
              <w:rPr>
                <w:rFonts w:ascii="Arial" w:hAnsi="Arial" w:cs="Arial"/>
                <w:sz w:val="20"/>
                <w:lang w:eastAsia="en-GB"/>
              </w:rPr>
            </w:pPr>
            <w:r w:rsidRPr="005422D7">
              <w:rPr>
                <w:rFonts w:ascii="Arial" w:hAnsi="Arial" w:cs="Arial"/>
                <w:sz w:val="20"/>
              </w:rPr>
              <w:t>REIL totalled £18.7 billion at 30 June 2015,</w:t>
            </w:r>
            <w:r>
              <w:rPr>
                <w:rFonts w:ascii="Arial" w:hAnsi="Arial" w:cs="Arial"/>
                <w:sz w:val="20"/>
              </w:rPr>
              <w:t xml:space="preserve"> and</w:t>
            </w:r>
            <w:r w:rsidRPr="005422D7">
              <w:rPr>
                <w:rFonts w:ascii="Arial" w:hAnsi="Arial" w:cs="Arial"/>
                <w:sz w:val="20"/>
              </w:rPr>
              <w:t xml:space="preserve"> represent</w:t>
            </w:r>
            <w:r>
              <w:rPr>
                <w:rFonts w:ascii="Arial" w:hAnsi="Arial" w:cs="Arial"/>
                <w:sz w:val="20"/>
              </w:rPr>
              <w:t>ed</w:t>
            </w:r>
            <w:r w:rsidRPr="005422D7">
              <w:rPr>
                <w:rFonts w:ascii="Arial" w:hAnsi="Arial" w:cs="Arial"/>
                <w:sz w:val="20"/>
              </w:rPr>
              <w:t xml:space="preserve"> 4.8% of gross customer loans, down £9.5 billion from 31 December 2014</w:t>
            </w:r>
            <w:r>
              <w:rPr>
                <w:rFonts w:ascii="Arial" w:hAnsi="Arial" w:cs="Arial"/>
                <w:sz w:val="20"/>
              </w:rPr>
              <w:t>, when they represented 6.8% of gross customer loans.</w:t>
            </w:r>
          </w:p>
        </w:tc>
      </w:tr>
      <w:tr w:rsidR="00833E82" w:rsidRPr="008C5642" w:rsidTr="00324169">
        <w:trPr>
          <w:trHeight w:hRule="exact" w:val="57"/>
        </w:trPr>
        <w:tc>
          <w:tcPr>
            <w:tcW w:w="567" w:type="dxa"/>
          </w:tcPr>
          <w:p w:rsidR="00833E82" w:rsidRPr="008C5642" w:rsidRDefault="00833E82" w:rsidP="00324169">
            <w:pPr>
              <w:pStyle w:val="Normal16"/>
              <w:spacing w:line="288" w:lineRule="auto"/>
              <w:rPr>
                <w:rFonts w:ascii="Symbol" w:eastAsia="SimSun" w:hAnsi="Symbol" w:cs="Arial"/>
                <w:color w:val="003366"/>
                <w:sz w:val="20"/>
                <w:lang w:eastAsia="zh-CN"/>
              </w:rPr>
            </w:pPr>
          </w:p>
        </w:tc>
        <w:tc>
          <w:tcPr>
            <w:tcW w:w="9072" w:type="dxa"/>
          </w:tcPr>
          <w:p w:rsidR="00833E82" w:rsidRPr="008C5642" w:rsidRDefault="00833E82" w:rsidP="00324169">
            <w:pPr>
              <w:pStyle w:val="Normal16"/>
              <w:spacing w:line="288" w:lineRule="auto"/>
              <w:jc w:val="both"/>
              <w:rPr>
                <w:rFonts w:ascii="Arial" w:hAnsi="Arial" w:cs="Arial"/>
                <w:sz w:val="20"/>
              </w:rPr>
            </w:pPr>
          </w:p>
        </w:tc>
      </w:tr>
      <w:tr w:rsidR="00833E82" w:rsidRPr="003D58A5" w:rsidTr="00324169">
        <w:tc>
          <w:tcPr>
            <w:tcW w:w="567" w:type="dxa"/>
          </w:tcPr>
          <w:p w:rsidR="00833E82" w:rsidRPr="003D58A5" w:rsidRDefault="00833E82" w:rsidP="00324169">
            <w:pPr>
              <w:pStyle w:val="Normal16"/>
              <w:spacing w:line="288" w:lineRule="auto"/>
              <w:rPr>
                <w:rFonts w:ascii="Symbol" w:eastAsia="SimSun" w:hAnsi="Symbol" w:cs="Arial"/>
                <w:b/>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3D58A5" w:rsidRDefault="00833E82" w:rsidP="00324169">
            <w:pPr>
              <w:pStyle w:val="Normal16"/>
              <w:spacing w:line="288" w:lineRule="auto"/>
              <w:jc w:val="both"/>
              <w:rPr>
                <w:rFonts w:ascii="Arial" w:hAnsi="Arial" w:cs="Arial"/>
                <w:sz w:val="20"/>
              </w:rPr>
            </w:pPr>
            <w:r w:rsidRPr="003D58A5">
              <w:rPr>
                <w:rFonts w:ascii="Arial" w:hAnsi="Arial" w:cs="Arial"/>
                <w:sz w:val="20"/>
                <w:lang w:eastAsia="en-GB"/>
              </w:rPr>
              <w:t>The £112 million increase in securities</w:t>
            </w:r>
            <w:r>
              <w:rPr>
                <w:rFonts w:ascii="Arial" w:hAnsi="Arial" w:cs="Arial"/>
                <w:sz w:val="20"/>
                <w:lang w:eastAsia="en-GB"/>
              </w:rPr>
              <w:t xml:space="preserve"> impairments</w:t>
            </w:r>
            <w:r w:rsidRPr="003D58A5">
              <w:rPr>
                <w:rFonts w:ascii="Arial" w:hAnsi="Arial" w:cs="Arial"/>
                <w:sz w:val="20"/>
                <w:lang w:eastAsia="en-GB"/>
              </w:rPr>
              <w:t xml:space="preserve"> related to a small number of single name exposures, predominantly an exposure in the RBS N.V. liquidity portfolio.</w:t>
            </w:r>
          </w:p>
        </w:tc>
      </w:tr>
    </w:tbl>
    <w:p w:rsidR="00833E82" w:rsidRPr="00DA4CA2" w:rsidRDefault="00833E82" w:rsidP="00833E82">
      <w:pPr>
        <w:pStyle w:val="GCAHeader5"/>
      </w:pPr>
    </w:p>
    <w:p w:rsidR="00833E82" w:rsidRPr="00DA4CA2" w:rsidRDefault="00833E82" w:rsidP="00833E82">
      <w:pPr>
        <w:pStyle w:val="GCAHeader5"/>
      </w:pPr>
      <w:r>
        <w:t>Q2 2015 compared with Q1 2015</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E97196" w:rsidTr="00324169">
        <w:tc>
          <w:tcPr>
            <w:tcW w:w="567" w:type="dxa"/>
          </w:tcPr>
          <w:p w:rsidR="00833E82" w:rsidRPr="008C5642" w:rsidRDefault="00833E82" w:rsidP="00324169">
            <w:pPr>
              <w:pStyle w:val="Normal16"/>
              <w:spacing w:line="288" w:lineRule="auto"/>
              <w:rPr>
                <w:rFonts w:ascii="Arial" w:eastAsia="SimSun" w:hAnsi="Aria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E97196" w:rsidRDefault="00833E82" w:rsidP="00324169">
            <w:pPr>
              <w:pStyle w:val="Normal16"/>
              <w:spacing w:line="288" w:lineRule="auto"/>
              <w:jc w:val="both"/>
              <w:rPr>
                <w:rFonts w:ascii="Arial" w:hAnsi="Arial" w:cs="Arial"/>
                <w:sz w:val="20"/>
              </w:rPr>
            </w:pPr>
            <w:r>
              <w:rPr>
                <w:rFonts w:ascii="Arial" w:hAnsi="Arial" w:cs="Arial"/>
                <w:sz w:val="20"/>
              </w:rPr>
              <w:t>Net impairment releases of £141</w:t>
            </w:r>
            <w:r w:rsidRPr="00E97196">
              <w:rPr>
                <w:rFonts w:ascii="Arial" w:hAnsi="Arial" w:cs="Arial"/>
                <w:sz w:val="20"/>
              </w:rPr>
              <w:t xml:space="preserve"> million were up from net releases of £91 million in Q1 2015. Loan impairment releases were lower, reflecting reduced latent releases, but </w:t>
            </w:r>
            <w:r>
              <w:rPr>
                <w:rFonts w:ascii="Arial" w:hAnsi="Arial" w:cs="Arial"/>
                <w:sz w:val="20"/>
              </w:rPr>
              <w:t>securities impairments</w:t>
            </w:r>
            <w:r w:rsidRPr="00E97196">
              <w:rPr>
                <w:rFonts w:ascii="Arial" w:hAnsi="Arial" w:cs="Arial"/>
                <w:sz w:val="20"/>
              </w:rPr>
              <w:t xml:space="preserve"> recorded in Q1 2015 were not repeated on the same scale.</w:t>
            </w:r>
          </w:p>
        </w:tc>
      </w:tr>
      <w:tr w:rsidR="00833E82" w:rsidRPr="008C5642" w:rsidTr="00324169">
        <w:trPr>
          <w:trHeight w:hRule="exact" w:val="57"/>
        </w:trPr>
        <w:tc>
          <w:tcPr>
            <w:tcW w:w="567" w:type="dxa"/>
          </w:tcPr>
          <w:p w:rsidR="00833E82" w:rsidRPr="008C5642" w:rsidRDefault="00833E82" w:rsidP="00324169">
            <w:pPr>
              <w:pStyle w:val="Normal16"/>
              <w:spacing w:line="288" w:lineRule="auto"/>
              <w:rPr>
                <w:rFonts w:ascii="Symbol" w:eastAsia="SimSun" w:hAnsi="Symbol" w:cs="Arial"/>
                <w:color w:val="003366"/>
                <w:sz w:val="20"/>
                <w:lang w:eastAsia="zh-CN"/>
              </w:rPr>
            </w:pPr>
          </w:p>
        </w:tc>
        <w:tc>
          <w:tcPr>
            <w:tcW w:w="9072" w:type="dxa"/>
          </w:tcPr>
          <w:p w:rsidR="00833E82" w:rsidRPr="008C5642" w:rsidRDefault="00833E82" w:rsidP="00324169">
            <w:pPr>
              <w:pStyle w:val="Normal16"/>
              <w:spacing w:line="288" w:lineRule="auto"/>
              <w:jc w:val="both"/>
              <w:rPr>
                <w:rFonts w:ascii="Arial" w:hAnsi="Arial" w:cs="Arial"/>
                <w:sz w:val="20"/>
              </w:rPr>
            </w:pPr>
          </w:p>
        </w:tc>
      </w:tr>
      <w:tr w:rsidR="00833E82" w:rsidRPr="00E97196" w:rsidTr="00324169">
        <w:tc>
          <w:tcPr>
            <w:tcW w:w="567" w:type="dxa"/>
          </w:tcPr>
          <w:p w:rsidR="00833E82" w:rsidRPr="008C5642" w:rsidRDefault="00833E82" w:rsidP="00324169">
            <w:pPr>
              <w:pStyle w:val="Normal16"/>
              <w:spacing w:line="288" w:lineRule="auto"/>
              <w:rPr>
                <w:rFonts w:ascii="Symbol" w:eastAsia="SimSun" w:hAnsi="Symbo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E97196" w:rsidRDefault="00833E82" w:rsidP="00324169">
            <w:pPr>
              <w:pStyle w:val="Normal16"/>
              <w:spacing w:line="288" w:lineRule="auto"/>
              <w:jc w:val="both"/>
              <w:rPr>
                <w:rFonts w:ascii="Arial" w:hAnsi="Arial" w:cs="Arial"/>
                <w:sz w:val="20"/>
              </w:rPr>
            </w:pPr>
            <w:r w:rsidRPr="00E97196">
              <w:rPr>
                <w:rFonts w:ascii="Arial" w:hAnsi="Arial" w:cs="Arial"/>
                <w:sz w:val="20"/>
              </w:rPr>
              <w:t xml:space="preserve">REIL were £3.6 billion lower, representing 4.8% of </w:t>
            </w:r>
            <w:r>
              <w:rPr>
                <w:rFonts w:ascii="Arial" w:hAnsi="Arial" w:cs="Arial"/>
                <w:sz w:val="20"/>
              </w:rPr>
              <w:t xml:space="preserve">gross </w:t>
            </w:r>
            <w:r w:rsidRPr="00E97196">
              <w:rPr>
                <w:rFonts w:ascii="Arial" w:hAnsi="Arial" w:cs="Arial"/>
                <w:sz w:val="20"/>
              </w:rPr>
              <w:t>customer loans, with the bulk of the reduction</w:t>
            </w:r>
            <w:r>
              <w:rPr>
                <w:rFonts w:ascii="Arial" w:hAnsi="Arial" w:cs="Arial"/>
                <w:sz w:val="20"/>
              </w:rPr>
              <w:t xml:space="preserve"> in</w:t>
            </w:r>
            <w:r w:rsidRPr="00E97196">
              <w:rPr>
                <w:rFonts w:ascii="Arial" w:hAnsi="Arial" w:cs="Arial"/>
                <w:sz w:val="20"/>
              </w:rPr>
              <w:t xml:space="preserve"> RCR.</w:t>
            </w:r>
          </w:p>
        </w:tc>
      </w:tr>
      <w:tr w:rsidR="00833E82" w:rsidRPr="008C5642" w:rsidTr="00324169">
        <w:trPr>
          <w:trHeight w:hRule="exact" w:val="57"/>
        </w:trPr>
        <w:tc>
          <w:tcPr>
            <w:tcW w:w="567" w:type="dxa"/>
          </w:tcPr>
          <w:p w:rsidR="00833E82" w:rsidRPr="008C5642" w:rsidRDefault="00833E82" w:rsidP="00324169">
            <w:pPr>
              <w:pStyle w:val="Normal16"/>
              <w:spacing w:line="288" w:lineRule="auto"/>
              <w:rPr>
                <w:rFonts w:ascii="Symbol" w:eastAsia="SimSun" w:hAnsi="Symbol" w:cs="Arial"/>
                <w:color w:val="003366"/>
                <w:sz w:val="20"/>
                <w:lang w:eastAsia="zh-CN"/>
              </w:rPr>
            </w:pPr>
          </w:p>
        </w:tc>
        <w:tc>
          <w:tcPr>
            <w:tcW w:w="9072" w:type="dxa"/>
          </w:tcPr>
          <w:p w:rsidR="00833E82" w:rsidRPr="008C5642" w:rsidRDefault="00833E82" w:rsidP="00324169">
            <w:pPr>
              <w:pStyle w:val="Normal16"/>
              <w:spacing w:line="288" w:lineRule="auto"/>
              <w:jc w:val="both"/>
              <w:rPr>
                <w:rFonts w:ascii="Arial" w:hAnsi="Arial" w:cs="Arial"/>
                <w:sz w:val="20"/>
              </w:rPr>
            </w:pPr>
          </w:p>
        </w:tc>
      </w:tr>
      <w:tr w:rsidR="00833E82" w:rsidRPr="00E97196" w:rsidTr="00324169">
        <w:tc>
          <w:tcPr>
            <w:tcW w:w="567" w:type="dxa"/>
          </w:tcPr>
          <w:p w:rsidR="00833E82" w:rsidRPr="008C5642" w:rsidRDefault="00833E82" w:rsidP="00324169">
            <w:pPr>
              <w:pStyle w:val="Normal16"/>
              <w:spacing w:line="288" w:lineRule="auto"/>
              <w:rPr>
                <w:rFonts w:ascii="Symbol" w:eastAsia="SimSun" w:hAnsi="Symbo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E97196" w:rsidRDefault="00833E82" w:rsidP="00324169">
            <w:pPr>
              <w:pStyle w:val="Normal16"/>
              <w:spacing w:line="288" w:lineRule="auto"/>
              <w:jc w:val="both"/>
              <w:rPr>
                <w:rFonts w:ascii="Arial" w:hAnsi="Arial" w:cs="Arial"/>
                <w:sz w:val="20"/>
                <w:lang w:eastAsia="en-GB"/>
              </w:rPr>
            </w:pPr>
            <w:r w:rsidRPr="00E97196">
              <w:rPr>
                <w:rFonts w:ascii="Arial" w:hAnsi="Arial" w:cs="Arial"/>
                <w:sz w:val="20"/>
              </w:rPr>
              <w:t>Provision coverage of REIL was 60%, compared with 62% at 31 March 2015, reflecting the continuing reduction in the more heavily provisioned portfolios of RCR.</w:t>
            </w:r>
          </w:p>
        </w:tc>
      </w:tr>
    </w:tbl>
    <w:p w:rsidR="00833E82" w:rsidRDefault="00833E82" w:rsidP="00833E82">
      <w:pPr>
        <w:pStyle w:val="Normal16"/>
      </w:pPr>
    </w:p>
    <w:p w:rsidR="00833E82" w:rsidRPr="00DA4CA2" w:rsidRDefault="00833E82" w:rsidP="00833E82">
      <w:pPr>
        <w:pStyle w:val="GCAHeader5"/>
      </w:pPr>
      <w:r>
        <w:t>Q2 2015 compared with Q2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E97196" w:rsidTr="00324169">
        <w:tc>
          <w:tcPr>
            <w:tcW w:w="567" w:type="dxa"/>
          </w:tcPr>
          <w:p w:rsidR="00833E82" w:rsidRPr="008C5642" w:rsidRDefault="00833E82" w:rsidP="00324169">
            <w:pPr>
              <w:pStyle w:val="Normal16"/>
              <w:spacing w:line="288" w:lineRule="auto"/>
              <w:rPr>
                <w:rFonts w:ascii="Arial" w:eastAsia="SimSun" w:hAnsi="Arial" w:cs="Arial"/>
                <w:color w:val="003366"/>
                <w:sz w:val="20"/>
                <w:lang w:eastAsia="zh-CN"/>
              </w:rPr>
            </w:pPr>
            <w:r w:rsidRPr="008C5642">
              <w:rPr>
                <w:rFonts w:ascii="Symbol" w:eastAsia="SimSun" w:hAnsi="Symbol" w:cs="Arial"/>
                <w:color w:val="003366"/>
                <w:sz w:val="20"/>
                <w:lang w:eastAsia="zh-CN"/>
              </w:rPr>
              <w:t></w:t>
            </w:r>
            <w:r w:rsidRPr="008C5642">
              <w:rPr>
                <w:rFonts w:ascii="Symbol" w:eastAsia="SimSun" w:hAnsi="Symbol" w:cs="Arial"/>
                <w:color w:val="003366"/>
                <w:sz w:val="20"/>
                <w:lang w:eastAsia="zh-CN"/>
              </w:rPr>
              <w:t></w:t>
            </w:r>
          </w:p>
        </w:tc>
        <w:tc>
          <w:tcPr>
            <w:tcW w:w="9072" w:type="dxa"/>
          </w:tcPr>
          <w:p w:rsidR="00833E82" w:rsidRPr="00E97196" w:rsidRDefault="00833E82" w:rsidP="00324169">
            <w:pPr>
              <w:pStyle w:val="Normal16"/>
              <w:spacing w:line="288" w:lineRule="auto"/>
              <w:jc w:val="both"/>
              <w:rPr>
                <w:rFonts w:ascii="Arial" w:hAnsi="Arial" w:cs="Arial"/>
                <w:sz w:val="20"/>
              </w:rPr>
            </w:pPr>
            <w:r>
              <w:rPr>
                <w:rFonts w:ascii="Arial" w:hAnsi="Arial" w:cs="Arial"/>
                <w:sz w:val="20"/>
              </w:rPr>
              <w:t>Net impairment releases of £141</w:t>
            </w:r>
            <w:r w:rsidRPr="00E97196">
              <w:rPr>
                <w:rFonts w:ascii="Arial" w:hAnsi="Arial" w:cs="Arial"/>
                <w:sz w:val="20"/>
              </w:rPr>
              <w:t xml:space="preserve"> million were up from Q2 2014, during which higher latent releases were partially offset by greater collectively assessed impairment charges.</w:t>
            </w:r>
          </w:p>
        </w:tc>
      </w:tr>
    </w:tbl>
    <w:p w:rsidR="00833E82" w:rsidRPr="00EF664C" w:rsidRDefault="00833E82" w:rsidP="00833E82">
      <w:pPr>
        <w:pStyle w:val="Heading15"/>
      </w:pPr>
      <w:r>
        <w:br w:type="page"/>
      </w:r>
      <w:r w:rsidRPr="00EF664C">
        <w:rPr>
          <w:b/>
        </w:rPr>
        <w:lastRenderedPageBreak/>
        <w:t xml:space="preserve">Analysis of results </w:t>
      </w:r>
    </w:p>
    <w:p w:rsidR="00833E82" w:rsidRPr="00EF664C"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0"/>
        <w:gridCol w:w="1125"/>
        <w:gridCol w:w="975"/>
        <w:gridCol w:w="1125"/>
        <w:gridCol w:w="135"/>
        <w:gridCol w:w="1125"/>
        <w:gridCol w:w="975"/>
        <w:gridCol w:w="1125"/>
      </w:tblGrid>
      <w:tr w:rsidR="00833E82" w:rsidTr="00324169">
        <w:trPr>
          <w:trHeight w:val="25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rPr>
              <w:t>Capital and leverage ratios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w:t>
            </w:r>
          </w:p>
        </w:tc>
        <w:tc>
          <w:tcPr>
            <w:tcW w:w="32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b/>
                <w:color w:val="003366"/>
                <w:sz w:val="16"/>
              </w:rPr>
              <w:t>End-point CRR basis (1)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b/>
                <w:color w:val="003366"/>
                <w:sz w:val="16"/>
              </w:rPr>
              <w:t xml:space="preserve"> </w:t>
            </w:r>
          </w:p>
        </w:tc>
        <w:tc>
          <w:tcPr>
            <w:tcW w:w="32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b/>
                <w:color w:val="003366"/>
                <w:sz w:val="16"/>
              </w:rPr>
              <w:t>PRA transitional basis</w:t>
            </w:r>
          </w:p>
        </w:tc>
      </w:tr>
      <w:tr w:rsidR="00833E82" w:rsidTr="00324169">
        <w:trPr>
          <w:trHeight w:val="19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3366"/>
                <w:sz w:val="16"/>
              </w:rPr>
              <w:t>30 June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31 December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31 December </w:t>
            </w:r>
          </w:p>
        </w:tc>
      </w:tr>
      <w:tr w:rsidR="00833E82" w:rsidTr="00324169">
        <w:trPr>
          <w:trHeight w:val="19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3366"/>
                <w:sz w:val="16"/>
              </w:rPr>
              <w:t>2015 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val="19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Risk asset ratios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w:t>
            </w:r>
          </w:p>
        </w:tc>
      </w:tr>
      <w:tr w:rsidR="00833E82" w:rsidTr="00324169">
        <w:trPr>
          <w:trHeight w:hRule="exact" w:val="7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CET1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11.1 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Tier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13.2 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17.0 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17.1 </w:t>
            </w:r>
          </w:p>
        </w:tc>
      </w:tr>
      <w:tr w:rsidR="00833E82" w:rsidTr="00324169">
        <w:trPr>
          <w:trHeight w:hRule="exact" w:val="13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Capital</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Tangible equity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43,919 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44,242 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44,368 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43,919 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44,242 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44,368 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Expected loss less impairment provisions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(1,319)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(1,491)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(1,319)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(1,491)</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Prudential valuation adjustment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(366)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(393)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(366)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(393)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(384)</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Deferred tax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(1,206)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(1,140)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(1,222)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(1,206)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(1,140)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(1,222)</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Own credit adjustments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609 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609 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500 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Pension fund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(245)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(245)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(238)</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deductions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(1,070)</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(1,436)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(1,614)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(1,047)</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(1,414)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(1,884)</w:t>
            </w:r>
          </w:p>
        </w:tc>
      </w:tr>
      <w:tr w:rsidR="00833E82" w:rsidTr="00324169">
        <w:trPr>
          <w:trHeight w:hRule="exact" w:val="7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C0C0C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C0C0C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Total deductions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(3,866)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(4,117)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(4,449)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(3,843)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(4,095)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(4,719)</w:t>
            </w:r>
          </w:p>
        </w:tc>
      </w:tr>
      <w:tr w:rsidR="00833E82" w:rsidTr="00324169">
        <w:trPr>
          <w:trHeight w:hRule="exact" w:val="7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single" w:sz="6" w:space="0" w:color="003366"/>
              <w:left w:val="single" w:sz="6" w:space="0" w:color="003366"/>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CET1 capital</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40,053 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40,125 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39,919 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40,076 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40,147 </w:t>
            </w:r>
          </w:p>
        </w:tc>
        <w:tc>
          <w:tcPr>
            <w:tcW w:w="1125" w:type="dxa"/>
            <w:tcBorders>
              <w:top w:val="single" w:sz="6" w:space="0" w:color="003366"/>
              <w:left w:val="none" w:sz="0" w:space="0" w:color="000000"/>
              <w:bottom w:val="none" w:sz="0" w:space="0" w:color="000000"/>
              <w:right w:val="single" w:sz="6" w:space="0" w:color="003366"/>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39,649 </w:t>
            </w:r>
          </w:p>
        </w:tc>
      </w:tr>
      <w:tr w:rsidR="00833E82" w:rsidTr="00324169">
        <w:trPr>
          <w:trHeight w:val="225"/>
        </w:trPr>
        <w:tc>
          <w:tcPr>
            <w:tcW w:w="3180" w:type="dxa"/>
            <w:tcBorders>
              <w:top w:val="none" w:sz="0" w:space="0" w:color="000000"/>
              <w:left w:val="single" w:sz="6" w:space="0" w:color="003366"/>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AT1 capital</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6,709 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6,206 </w:t>
            </w:r>
          </w:p>
        </w:tc>
        <w:tc>
          <w:tcPr>
            <w:tcW w:w="1125" w:type="dxa"/>
            <w:tcBorders>
              <w:top w:val="none" w:sz="0" w:space="0" w:color="000000"/>
              <w:left w:val="none" w:sz="0" w:space="0" w:color="000000"/>
              <w:bottom w:val="single" w:sz="6" w:space="0" w:color="003366"/>
              <w:right w:val="single" w:sz="6" w:space="0" w:color="003366"/>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7,468 </w:t>
            </w:r>
          </w:p>
        </w:tc>
      </w:tr>
      <w:tr w:rsidR="00833E82" w:rsidTr="00324169">
        <w:trPr>
          <w:trHeight w:val="22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Tier 1 capital</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40,053 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40,125 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39,919 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46,785 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46,353 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47,117 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Tier 2 capital</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8,181 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8,689 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8,717 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13,573 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12,970 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13,626 </w:t>
            </w:r>
          </w:p>
        </w:tc>
      </w:tr>
      <w:tr w:rsidR="00833E82" w:rsidTr="00324169">
        <w:trPr>
          <w:trHeight w:hRule="exact" w:val="7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regulatory capital</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48,234 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48,814 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48,636 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60,358 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59,323 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60,743 </w:t>
            </w:r>
          </w:p>
        </w:tc>
      </w:tr>
      <w:tr w:rsidR="00833E82" w:rsidTr="00324169">
        <w:trPr>
          <w:trHeight w:hRule="exact" w:val="13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Risk-weighted assets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3366"/>
                <w:sz w:val="16"/>
              </w:rPr>
            </w:pPr>
            <w:r>
              <w:rPr>
                <w:b/>
                <w:color w:val="000000"/>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r>
      <w:tr w:rsidR="00833E82" w:rsidTr="00324169">
        <w:trPr>
          <w:trHeight w:hRule="exact" w:val="7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Credit risk</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non-counterparty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245,000 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263,000 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264,700 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245,000 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263,000 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264,700 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27,500 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31,200 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30,400 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27,500 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31,200 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30,400 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Market risk</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22,300 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22,800 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24,000 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22,300 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22,800 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24,000 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Operational risk</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31,600 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31,600 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36,800 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31,600 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31,600 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36,800 </w:t>
            </w:r>
          </w:p>
        </w:tc>
      </w:tr>
      <w:tr w:rsidR="00833E82" w:rsidTr="00324169">
        <w:trPr>
          <w:trHeight w:hRule="exact" w:val="7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RWAs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326,400 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348,600 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355,900 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326,400 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348,600 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355,900 </w:t>
            </w:r>
          </w:p>
        </w:tc>
      </w:tr>
      <w:tr w:rsidR="00833E82" w:rsidTr="00324169">
        <w:trPr>
          <w:trHeight w:hRule="exact" w:val="13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Leverage (2)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r>
      <w:tr w:rsidR="00833E82" w:rsidTr="00324169">
        <w:trPr>
          <w:trHeight w:hRule="exact" w:val="7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Derivatives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282,300 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391,100 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354,000 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Loans and advances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402,800 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429,400 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419,600 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Reverse repos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67,800 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69,900 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64,700 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assets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211,800 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214,200 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212,500 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hRule="exact" w:val="7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964,700 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1,104,600 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1,050,800 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Derivatives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netting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(266,600)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(379,200)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(330,900)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potential future exposures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83,500 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96,000 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98,800 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Securities financing transactions gross up</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6,200 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20,200 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25,000 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Undrawn commitments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84,700 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94,900 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96,400 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Regulatory deductions and other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adjustments (3)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2,000 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900 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hRule="exact" w:val="7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Leverage exposure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874,500 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937,400 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939,500 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hRule="exact" w:val="7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CET1 capital</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40,053 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40,125 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39,919 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hRule="exact" w:val="75"/>
        </w:trPr>
        <w:tc>
          <w:tcPr>
            <w:tcW w:w="31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1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Leverage ratio %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bl>
    <w:p w:rsidR="00833E82" w:rsidRDefault="00833E82" w:rsidP="00833E82">
      <w:pPr>
        <w:pStyle w:val="Normal17"/>
        <w:spacing w:line="288" w:lineRule="auto"/>
        <w:jc w:val="both"/>
        <w:rPr>
          <w:rFonts w:ascii="Arial" w:hAnsi="Arial" w:cs="Arial"/>
          <w:sz w:val="12"/>
          <w:szCs w:val="12"/>
          <w:lang w:eastAsia="ja-JP"/>
        </w:rPr>
      </w:pPr>
      <w:r>
        <w:rPr>
          <w:rFonts w:ascii="Arial" w:hAnsi="Arial" w:cs="Arial"/>
          <w:sz w:val="12"/>
          <w:szCs w:val="12"/>
          <w:lang w:eastAsia="ja-JP"/>
        </w:rPr>
        <w:t xml:space="preserve"> </w:t>
      </w:r>
    </w:p>
    <w:p w:rsidR="00833E82" w:rsidRPr="00FD0BD4" w:rsidRDefault="00833E82" w:rsidP="00833E82">
      <w:pPr>
        <w:pStyle w:val="Normal17"/>
        <w:spacing w:line="288" w:lineRule="auto"/>
        <w:jc w:val="both"/>
        <w:rPr>
          <w:rFonts w:ascii="Arial" w:hAnsi="Arial" w:cs="Arial"/>
          <w:sz w:val="12"/>
          <w:szCs w:val="12"/>
          <w:lang w:eastAsia="ja-JP"/>
        </w:rPr>
      </w:pPr>
      <w:r w:rsidRPr="00FD0BD4">
        <w:rPr>
          <w:rFonts w:ascii="Arial" w:hAnsi="Arial" w:cs="Arial"/>
          <w:sz w:val="12"/>
          <w:szCs w:val="12"/>
          <w:lang w:eastAsia="ja-JP"/>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FA7DB8" w:rsidTr="00324169">
        <w:tc>
          <w:tcPr>
            <w:tcW w:w="567" w:type="dxa"/>
          </w:tcPr>
          <w:p w:rsidR="00833E82" w:rsidRPr="00FD0BD4" w:rsidRDefault="00833E82" w:rsidP="00324169">
            <w:pPr>
              <w:pStyle w:val="Normal17"/>
              <w:spacing w:line="288" w:lineRule="auto"/>
              <w:jc w:val="both"/>
              <w:rPr>
                <w:rFonts w:ascii="Arial" w:hAnsi="Arial" w:cs="Arial"/>
                <w:iCs/>
                <w:sz w:val="12"/>
                <w:szCs w:val="12"/>
                <w:lang w:eastAsia="ja-JP"/>
              </w:rPr>
            </w:pPr>
            <w:r w:rsidRPr="00FD0BD4">
              <w:rPr>
                <w:rFonts w:ascii="Arial" w:hAnsi="Arial" w:cs="Arial"/>
                <w:iCs/>
                <w:sz w:val="12"/>
                <w:szCs w:val="12"/>
                <w:lang w:eastAsia="ja-JP"/>
              </w:rPr>
              <w:t>(1)</w:t>
            </w:r>
          </w:p>
        </w:tc>
        <w:tc>
          <w:tcPr>
            <w:tcW w:w="9072" w:type="dxa"/>
          </w:tcPr>
          <w:p w:rsidR="00833E82" w:rsidRPr="00FA7DB8" w:rsidRDefault="00833E82" w:rsidP="00324169">
            <w:pPr>
              <w:pStyle w:val="Normal17"/>
              <w:spacing w:line="288" w:lineRule="auto"/>
              <w:jc w:val="both"/>
              <w:rPr>
                <w:rFonts w:ascii="Arial" w:hAnsi="Arial" w:cs="Arial"/>
                <w:sz w:val="12"/>
                <w:szCs w:val="12"/>
              </w:rPr>
            </w:pPr>
            <w:r w:rsidRPr="00FA7DB8">
              <w:rPr>
                <w:rFonts w:ascii="Arial" w:hAnsi="Arial" w:cs="Arial"/>
                <w:sz w:val="12"/>
                <w:szCs w:val="12"/>
              </w:rPr>
              <w:t xml:space="preserve">Capital Requirements Regulation (CRR) as implemented by the Prudential Regulation Authority in the </w:t>
            </w:r>
            <w:smartTag w:uri="urn:schemas-microsoft-com:office:smarttags" w:element="country-region">
              <w:smartTag w:uri="urn:schemas-microsoft-com:office:smarttags" w:element="place">
                <w:r w:rsidRPr="00FA7DB8">
                  <w:rPr>
                    <w:rFonts w:ascii="Arial" w:hAnsi="Arial" w:cs="Arial"/>
                    <w:sz w:val="12"/>
                    <w:szCs w:val="12"/>
                  </w:rPr>
                  <w:t>UK</w:t>
                </w:r>
              </w:smartTag>
            </w:smartTag>
            <w:r w:rsidRPr="00FA7DB8">
              <w:rPr>
                <w:rFonts w:ascii="Arial" w:hAnsi="Arial" w:cs="Arial"/>
                <w:sz w:val="12"/>
                <w:szCs w:val="12"/>
              </w:rPr>
              <w:t>, with effect from 1 January 2014. All regulatory ad</w:t>
            </w:r>
            <w:r>
              <w:rPr>
                <w:rFonts w:ascii="Arial" w:hAnsi="Arial" w:cs="Arial"/>
                <w:sz w:val="12"/>
                <w:szCs w:val="12"/>
              </w:rPr>
              <w:t>justments and deductions to CET</w:t>
            </w:r>
            <w:r w:rsidRPr="00FA7DB8">
              <w:rPr>
                <w:rFonts w:ascii="Arial" w:hAnsi="Arial" w:cs="Arial"/>
                <w:sz w:val="12"/>
                <w:szCs w:val="12"/>
              </w:rPr>
              <w:t xml:space="preserve">1 have been applied in full for </w:t>
            </w:r>
            <w:r>
              <w:rPr>
                <w:rFonts w:ascii="Arial" w:hAnsi="Arial" w:cs="Arial"/>
                <w:sz w:val="12"/>
                <w:szCs w:val="12"/>
              </w:rPr>
              <w:t>the e</w:t>
            </w:r>
            <w:r w:rsidRPr="00FA7DB8">
              <w:rPr>
                <w:rFonts w:ascii="Arial" w:hAnsi="Arial" w:cs="Arial"/>
                <w:sz w:val="12"/>
                <w:szCs w:val="12"/>
              </w:rPr>
              <w:t>nd-point CRR basis with the exception of unrealised gains on AFS securities which h</w:t>
            </w:r>
            <w:r>
              <w:rPr>
                <w:rFonts w:ascii="Arial" w:hAnsi="Arial" w:cs="Arial"/>
                <w:sz w:val="12"/>
                <w:szCs w:val="12"/>
              </w:rPr>
              <w:t xml:space="preserve">as been included from 2015 for the </w:t>
            </w:r>
            <w:r w:rsidRPr="00FA7DB8">
              <w:rPr>
                <w:rFonts w:ascii="Arial" w:hAnsi="Arial" w:cs="Arial"/>
                <w:sz w:val="12"/>
                <w:szCs w:val="12"/>
              </w:rPr>
              <w:t>PRA transitional basis</w:t>
            </w:r>
            <w:r>
              <w:rPr>
                <w:rFonts w:ascii="Arial" w:hAnsi="Arial" w:cs="Arial"/>
                <w:sz w:val="12"/>
                <w:szCs w:val="12"/>
              </w:rPr>
              <w:t>.</w:t>
            </w:r>
          </w:p>
        </w:tc>
      </w:tr>
      <w:tr w:rsidR="00833E82" w:rsidRPr="00FD0BD4" w:rsidTr="00324169">
        <w:tc>
          <w:tcPr>
            <w:tcW w:w="567" w:type="dxa"/>
          </w:tcPr>
          <w:p w:rsidR="00833E82" w:rsidRPr="00FD0BD4" w:rsidRDefault="00833E82" w:rsidP="00324169">
            <w:pPr>
              <w:pStyle w:val="Normal17"/>
              <w:spacing w:line="288" w:lineRule="auto"/>
              <w:jc w:val="both"/>
              <w:rPr>
                <w:rFonts w:ascii="Arial" w:hAnsi="Arial" w:cs="Arial"/>
                <w:iCs/>
                <w:sz w:val="12"/>
                <w:szCs w:val="12"/>
                <w:lang w:eastAsia="ja-JP"/>
              </w:rPr>
            </w:pPr>
            <w:r>
              <w:rPr>
                <w:rFonts w:ascii="Arial" w:hAnsi="Arial" w:cs="Arial"/>
                <w:iCs/>
                <w:sz w:val="12"/>
                <w:szCs w:val="12"/>
                <w:lang w:eastAsia="ja-JP"/>
              </w:rPr>
              <w:t>(2</w:t>
            </w:r>
            <w:r w:rsidRPr="00FD0BD4">
              <w:rPr>
                <w:rFonts w:ascii="Arial" w:hAnsi="Arial" w:cs="Arial"/>
                <w:iCs/>
                <w:sz w:val="12"/>
                <w:szCs w:val="12"/>
                <w:lang w:eastAsia="ja-JP"/>
              </w:rPr>
              <w:t>)</w:t>
            </w:r>
          </w:p>
        </w:tc>
        <w:tc>
          <w:tcPr>
            <w:tcW w:w="9072" w:type="dxa"/>
          </w:tcPr>
          <w:p w:rsidR="00833E82" w:rsidRPr="00FD0BD4" w:rsidRDefault="00833E82" w:rsidP="00324169">
            <w:pPr>
              <w:pStyle w:val="Normal17"/>
              <w:spacing w:line="288" w:lineRule="auto"/>
              <w:jc w:val="both"/>
              <w:rPr>
                <w:rFonts w:ascii="Arial" w:hAnsi="Arial" w:cs="Arial"/>
                <w:sz w:val="12"/>
                <w:szCs w:val="12"/>
              </w:rPr>
            </w:pPr>
            <w:r w:rsidRPr="00FD0BD4">
              <w:rPr>
                <w:rFonts w:ascii="Arial" w:hAnsi="Arial" w:cs="Arial"/>
                <w:sz w:val="12"/>
                <w:szCs w:val="12"/>
              </w:rPr>
              <w:t xml:space="preserve">Based on end-point </w:t>
            </w:r>
            <w:smartTag w:uri="urn:schemas-microsoft-com:office:smarttags" w:element="stockticker">
              <w:r w:rsidRPr="00FD0BD4">
                <w:rPr>
                  <w:rFonts w:ascii="Arial" w:hAnsi="Arial" w:cs="Arial"/>
                  <w:sz w:val="12"/>
                  <w:szCs w:val="12"/>
                </w:rPr>
                <w:t>CRR</w:t>
              </w:r>
            </w:smartTag>
            <w:r>
              <w:rPr>
                <w:rFonts w:ascii="Arial" w:hAnsi="Arial" w:cs="Arial"/>
                <w:sz w:val="12"/>
                <w:szCs w:val="12"/>
              </w:rPr>
              <w:t xml:space="preserve"> Tier 1 capital and leverage exposure under the revised</w:t>
            </w:r>
            <w:r w:rsidRPr="00FD0BD4">
              <w:rPr>
                <w:rFonts w:ascii="Arial" w:hAnsi="Arial" w:cs="Arial"/>
                <w:sz w:val="12"/>
                <w:szCs w:val="12"/>
              </w:rPr>
              <w:t xml:space="preserve"> 2014 Bas</w:t>
            </w:r>
            <w:r>
              <w:rPr>
                <w:rFonts w:ascii="Arial" w:hAnsi="Arial" w:cs="Arial"/>
                <w:sz w:val="12"/>
                <w:szCs w:val="12"/>
              </w:rPr>
              <w:t>el III leverage ratio framework and the CRR Delegated Act.</w:t>
            </w:r>
          </w:p>
        </w:tc>
      </w:tr>
      <w:tr w:rsidR="00833E82" w:rsidRPr="00230333" w:rsidTr="00324169">
        <w:tc>
          <w:tcPr>
            <w:tcW w:w="567" w:type="dxa"/>
          </w:tcPr>
          <w:p w:rsidR="00833E82" w:rsidRPr="00FD0BD4" w:rsidRDefault="00833E82" w:rsidP="00324169">
            <w:pPr>
              <w:pStyle w:val="Normal17"/>
              <w:spacing w:line="288" w:lineRule="auto"/>
              <w:jc w:val="both"/>
              <w:rPr>
                <w:rFonts w:ascii="Arial" w:hAnsi="Arial" w:cs="Arial"/>
                <w:iCs/>
                <w:sz w:val="12"/>
                <w:szCs w:val="12"/>
                <w:lang w:eastAsia="ja-JP"/>
              </w:rPr>
            </w:pPr>
            <w:r>
              <w:rPr>
                <w:rFonts w:ascii="Arial" w:hAnsi="Arial" w:cs="Arial"/>
                <w:iCs/>
                <w:sz w:val="12"/>
                <w:szCs w:val="12"/>
                <w:lang w:eastAsia="ja-JP"/>
              </w:rPr>
              <w:t>(3</w:t>
            </w:r>
            <w:r w:rsidRPr="00FD0BD4">
              <w:rPr>
                <w:rFonts w:ascii="Arial" w:hAnsi="Arial" w:cs="Arial"/>
                <w:iCs/>
                <w:sz w:val="12"/>
                <w:szCs w:val="12"/>
                <w:lang w:eastAsia="ja-JP"/>
              </w:rPr>
              <w:t>)</w:t>
            </w:r>
          </w:p>
        </w:tc>
        <w:tc>
          <w:tcPr>
            <w:tcW w:w="9072" w:type="dxa"/>
          </w:tcPr>
          <w:p w:rsidR="00833E82" w:rsidRPr="00230333" w:rsidRDefault="00833E82" w:rsidP="00324169">
            <w:pPr>
              <w:pStyle w:val="Normal17"/>
              <w:spacing w:line="288" w:lineRule="auto"/>
              <w:jc w:val="both"/>
              <w:rPr>
                <w:rFonts w:ascii="Arial" w:hAnsi="Arial" w:cs="Arial"/>
                <w:sz w:val="12"/>
                <w:szCs w:val="12"/>
              </w:rPr>
            </w:pPr>
            <w:r>
              <w:rPr>
                <w:rFonts w:ascii="Arial" w:hAnsi="Arial" w:cs="Arial"/>
                <w:sz w:val="12"/>
                <w:szCs w:val="12"/>
              </w:rPr>
              <w:t>The increase in</w:t>
            </w:r>
            <w:r w:rsidRPr="00230333">
              <w:rPr>
                <w:rFonts w:ascii="Arial" w:hAnsi="Arial" w:cs="Arial"/>
                <w:sz w:val="12"/>
                <w:szCs w:val="12"/>
              </w:rPr>
              <w:t xml:space="preserve"> regulatory adjustments</w:t>
            </w:r>
            <w:r>
              <w:rPr>
                <w:rFonts w:ascii="Arial" w:hAnsi="Arial" w:cs="Arial"/>
                <w:sz w:val="12"/>
                <w:szCs w:val="12"/>
              </w:rPr>
              <w:t xml:space="preserve"> in Q2 2015</w:t>
            </w:r>
            <w:r w:rsidRPr="00230333">
              <w:rPr>
                <w:rFonts w:ascii="Arial" w:hAnsi="Arial" w:cs="Arial"/>
                <w:sz w:val="12"/>
                <w:szCs w:val="12"/>
              </w:rPr>
              <w:t xml:space="preserve"> </w:t>
            </w:r>
            <w:r>
              <w:rPr>
                <w:rFonts w:ascii="Arial" w:hAnsi="Arial" w:cs="Arial"/>
                <w:sz w:val="12"/>
                <w:szCs w:val="12"/>
              </w:rPr>
              <w:t>was</w:t>
            </w:r>
            <w:r w:rsidRPr="00230333">
              <w:rPr>
                <w:rFonts w:ascii="Arial" w:hAnsi="Arial" w:cs="Arial"/>
                <w:sz w:val="12"/>
                <w:szCs w:val="12"/>
              </w:rPr>
              <w:t xml:space="preserve"> driven by </w:t>
            </w:r>
            <w:r>
              <w:rPr>
                <w:rFonts w:ascii="Arial" w:hAnsi="Arial" w:cs="Arial"/>
                <w:sz w:val="12"/>
                <w:szCs w:val="12"/>
              </w:rPr>
              <w:t>higher</w:t>
            </w:r>
            <w:r w:rsidRPr="00230333">
              <w:rPr>
                <w:rFonts w:ascii="Arial" w:hAnsi="Arial" w:cs="Arial"/>
                <w:sz w:val="12"/>
                <w:szCs w:val="12"/>
              </w:rPr>
              <w:t xml:space="preserve"> disallowable settlement balances.</w:t>
            </w:r>
          </w:p>
        </w:tc>
      </w:tr>
    </w:tbl>
    <w:p w:rsidR="00833E82" w:rsidRPr="009F3197" w:rsidRDefault="00833E82" w:rsidP="00833E82">
      <w:pPr>
        <w:pStyle w:val="Heading16"/>
        <w:rPr>
          <w:b/>
        </w:rPr>
      </w:pPr>
      <w:r>
        <w:br w:type="page"/>
      </w:r>
      <w:r w:rsidRPr="009F3197">
        <w:rPr>
          <w:b/>
        </w:rPr>
        <w:lastRenderedPageBreak/>
        <w:t xml:space="preserve">Analysis of results </w:t>
      </w:r>
    </w:p>
    <w:p w:rsidR="00833E82" w:rsidRDefault="00833E82" w:rsidP="00833E82">
      <w:pPr>
        <w:pStyle w:val="Normal17"/>
        <w:rPr>
          <w:rFonts w:ascii="Arial" w:hAnsi="Arial" w:cs="Arial"/>
          <w:b/>
          <w:color w:val="003366"/>
          <w:sz w:val="20"/>
          <w:szCs w:val="20"/>
        </w:rPr>
      </w:pPr>
    </w:p>
    <w:p w:rsidR="00833E82" w:rsidRPr="00C8011B" w:rsidRDefault="00833E82" w:rsidP="00833E82">
      <w:pPr>
        <w:pStyle w:val="Normal17"/>
        <w:rPr>
          <w:rFonts w:ascii="Arial" w:hAnsi="Arial" w:cs="Arial"/>
          <w:b/>
          <w:color w:val="003366"/>
          <w:sz w:val="20"/>
          <w:szCs w:val="20"/>
        </w:rPr>
      </w:pPr>
      <w:r w:rsidRPr="00C8011B">
        <w:rPr>
          <w:rFonts w:ascii="Arial" w:hAnsi="Arial" w:cs="Arial"/>
          <w:b/>
          <w:color w:val="003366"/>
          <w:sz w:val="20"/>
          <w:szCs w:val="20"/>
        </w:rPr>
        <w:t>Key points</w:t>
      </w:r>
    </w:p>
    <w:p w:rsidR="00833E82" w:rsidRPr="00C8011B" w:rsidRDefault="00833E82" w:rsidP="00833E82">
      <w:pPr>
        <w:pStyle w:val="Normal17"/>
        <w:spacing w:line="288" w:lineRule="auto"/>
        <w:jc w:val="both"/>
        <w:rPr>
          <w:rFonts w:ascii="Arial" w:hAnsi="Arial" w:cs="Arial"/>
          <w:iCs/>
          <w:sz w:val="20"/>
          <w:szCs w:val="20"/>
          <w:lang w:eastAsia="ja-JP"/>
        </w:rPr>
      </w:pPr>
    </w:p>
    <w:p w:rsidR="00833E82" w:rsidRPr="00777D20" w:rsidRDefault="00833E82" w:rsidP="00833E82">
      <w:pPr>
        <w:pStyle w:val="Normal17"/>
        <w:rPr>
          <w:rFonts w:ascii="Arial" w:hAnsi="Arial" w:cs="Arial"/>
          <w:b/>
          <w:color w:val="003366"/>
          <w:sz w:val="20"/>
          <w:szCs w:val="20"/>
        </w:rPr>
      </w:pPr>
      <w:r>
        <w:rPr>
          <w:rFonts w:ascii="Arial" w:hAnsi="Arial" w:cs="Arial"/>
          <w:b/>
          <w:color w:val="003366"/>
          <w:sz w:val="20"/>
          <w:szCs w:val="20"/>
        </w:rPr>
        <w:t xml:space="preserve">30 June 2015 compared with 31 March 2015 </w:t>
      </w:r>
    </w:p>
    <w:tbl>
      <w:tblPr>
        <w:tblW w:w="9639" w:type="dxa"/>
        <w:tblCellMar>
          <w:left w:w="0" w:type="dxa"/>
          <w:right w:w="0" w:type="dxa"/>
        </w:tblCellMar>
        <w:tblLook w:val="01E0" w:firstRow="1" w:lastRow="1" w:firstColumn="1" w:lastColumn="1" w:noHBand="0" w:noVBand="0"/>
      </w:tblPr>
      <w:tblGrid>
        <w:gridCol w:w="602"/>
        <w:gridCol w:w="9037"/>
      </w:tblGrid>
      <w:tr w:rsidR="00833E82" w:rsidRPr="00D47C67" w:rsidTr="00324169">
        <w:tc>
          <w:tcPr>
            <w:tcW w:w="602" w:type="dxa"/>
          </w:tcPr>
          <w:p w:rsidR="00833E82" w:rsidRPr="00B3336B" w:rsidRDefault="00833E82" w:rsidP="00324169">
            <w:pPr>
              <w:pStyle w:val="Normal17"/>
              <w:spacing w:line="288" w:lineRule="auto"/>
              <w:rPr>
                <w:rFonts w:ascii="Arial" w:hAnsi="Arial" w:cs="Arial"/>
                <w:color w:val="003366"/>
                <w:sz w:val="20"/>
                <w:szCs w:val="20"/>
                <w:lang w:eastAsia="zh-CN"/>
              </w:rPr>
            </w:pPr>
            <w:r w:rsidRPr="00B3336B">
              <w:rPr>
                <w:rFonts w:ascii="Symbol" w:hAnsi="Symbol" w:cs="Arial"/>
                <w:color w:val="003366"/>
                <w:sz w:val="20"/>
                <w:szCs w:val="20"/>
                <w:lang w:eastAsia="zh-CN"/>
              </w:rPr>
              <w:t></w:t>
            </w:r>
          </w:p>
        </w:tc>
        <w:tc>
          <w:tcPr>
            <w:tcW w:w="9037" w:type="dxa"/>
          </w:tcPr>
          <w:p w:rsidR="00833E82" w:rsidRPr="00D47C67" w:rsidRDefault="00833E82" w:rsidP="00324169">
            <w:pPr>
              <w:pStyle w:val="Normal17"/>
              <w:spacing w:line="288" w:lineRule="auto"/>
              <w:jc w:val="both"/>
              <w:rPr>
                <w:rFonts w:ascii="Arial" w:hAnsi="Arial" w:cs="Arial"/>
                <w:sz w:val="20"/>
                <w:szCs w:val="20"/>
              </w:rPr>
            </w:pPr>
            <w:r w:rsidRPr="00D47C67">
              <w:rPr>
                <w:rFonts w:ascii="Arial" w:hAnsi="Arial" w:cs="Arial"/>
                <w:sz w:val="20"/>
                <w:szCs w:val="20"/>
              </w:rPr>
              <w:t xml:space="preserve">RBS’s CET1 ratio </w:t>
            </w:r>
            <w:r>
              <w:rPr>
                <w:rFonts w:ascii="Arial" w:hAnsi="Arial" w:cs="Arial"/>
                <w:sz w:val="20"/>
                <w:szCs w:val="20"/>
              </w:rPr>
              <w:t>improved by 80 basis points to 12.3</w:t>
            </w:r>
            <w:r w:rsidRPr="00D47C67">
              <w:rPr>
                <w:rFonts w:ascii="Arial" w:hAnsi="Arial" w:cs="Arial"/>
                <w:sz w:val="20"/>
                <w:szCs w:val="20"/>
              </w:rPr>
              <w:t>%, driven by good progress i</w:t>
            </w:r>
            <w:r>
              <w:rPr>
                <w:rFonts w:ascii="Arial" w:hAnsi="Arial" w:cs="Arial"/>
                <w:sz w:val="20"/>
                <w:szCs w:val="20"/>
              </w:rPr>
              <w:t>n RWA reduction in RCR and CIB</w:t>
            </w:r>
            <w:r w:rsidRPr="00D47C67">
              <w:rPr>
                <w:rFonts w:ascii="Arial" w:hAnsi="Arial" w:cs="Arial"/>
                <w:sz w:val="20"/>
                <w:szCs w:val="20"/>
              </w:rPr>
              <w:t>.</w:t>
            </w:r>
          </w:p>
        </w:tc>
      </w:tr>
      <w:tr w:rsidR="00833E82" w:rsidRPr="007D1E3A" w:rsidTr="00324169">
        <w:trPr>
          <w:trHeight w:hRule="exact" w:val="57"/>
        </w:trPr>
        <w:tc>
          <w:tcPr>
            <w:tcW w:w="602" w:type="dxa"/>
          </w:tcPr>
          <w:p w:rsidR="00833E82" w:rsidRPr="00B3336B" w:rsidRDefault="00833E82" w:rsidP="00324169">
            <w:pPr>
              <w:pStyle w:val="Normal17"/>
              <w:spacing w:line="288" w:lineRule="auto"/>
              <w:rPr>
                <w:rFonts w:ascii="Symbol" w:hAnsi="Symbol" w:cs="Arial"/>
                <w:color w:val="003366"/>
                <w:sz w:val="20"/>
                <w:szCs w:val="20"/>
                <w:lang w:eastAsia="zh-CN"/>
              </w:rPr>
            </w:pPr>
          </w:p>
        </w:tc>
        <w:tc>
          <w:tcPr>
            <w:tcW w:w="9037" w:type="dxa"/>
          </w:tcPr>
          <w:p w:rsidR="00833E82" w:rsidRPr="007D1E3A" w:rsidRDefault="00833E82" w:rsidP="00324169">
            <w:pPr>
              <w:pStyle w:val="Normal17"/>
              <w:spacing w:line="288" w:lineRule="auto"/>
              <w:jc w:val="both"/>
              <w:rPr>
                <w:rFonts w:ascii="Arial" w:eastAsia="MS Mincho" w:hAnsi="Arial" w:cs="Arial"/>
                <w:sz w:val="20"/>
                <w:szCs w:val="20"/>
                <w:lang w:eastAsia="ja-JP"/>
              </w:rPr>
            </w:pPr>
          </w:p>
        </w:tc>
      </w:tr>
      <w:tr w:rsidR="00833E82" w:rsidRPr="00D47C67" w:rsidTr="00324169">
        <w:tc>
          <w:tcPr>
            <w:tcW w:w="602" w:type="dxa"/>
          </w:tcPr>
          <w:p w:rsidR="00833E82" w:rsidRPr="00B3336B" w:rsidRDefault="00833E82" w:rsidP="00324169">
            <w:pPr>
              <w:pStyle w:val="Normal17"/>
              <w:spacing w:line="288" w:lineRule="auto"/>
              <w:rPr>
                <w:rFonts w:ascii="Arial" w:hAnsi="Arial" w:cs="Arial"/>
                <w:color w:val="003366"/>
                <w:sz w:val="20"/>
                <w:szCs w:val="20"/>
                <w:lang w:eastAsia="zh-CN"/>
              </w:rPr>
            </w:pPr>
            <w:r w:rsidRPr="00B3336B">
              <w:rPr>
                <w:rFonts w:ascii="Symbol" w:hAnsi="Symbol" w:cs="Arial"/>
                <w:color w:val="003366"/>
                <w:sz w:val="20"/>
                <w:szCs w:val="20"/>
                <w:lang w:eastAsia="zh-CN"/>
              </w:rPr>
              <w:t></w:t>
            </w:r>
          </w:p>
        </w:tc>
        <w:tc>
          <w:tcPr>
            <w:tcW w:w="9037" w:type="dxa"/>
          </w:tcPr>
          <w:p w:rsidR="00833E82" w:rsidRPr="00D47C67" w:rsidRDefault="00833E82" w:rsidP="00324169">
            <w:pPr>
              <w:pStyle w:val="Normal17"/>
              <w:spacing w:line="288" w:lineRule="auto"/>
              <w:jc w:val="both"/>
              <w:rPr>
                <w:rFonts w:ascii="Arial" w:eastAsia="MS Mincho" w:hAnsi="Arial" w:cs="Arial"/>
                <w:sz w:val="20"/>
                <w:szCs w:val="20"/>
                <w:lang w:eastAsia="ja-JP"/>
              </w:rPr>
            </w:pPr>
            <w:r w:rsidRPr="00D47C67">
              <w:rPr>
                <w:rFonts w:ascii="Arial" w:hAnsi="Arial" w:cs="Arial"/>
                <w:sz w:val="20"/>
                <w:szCs w:val="20"/>
              </w:rPr>
              <w:t xml:space="preserve">Citizens, in which RBS </w:t>
            </w:r>
            <w:r>
              <w:rPr>
                <w:rFonts w:ascii="Arial" w:hAnsi="Arial" w:cs="Arial"/>
                <w:sz w:val="20"/>
                <w:szCs w:val="20"/>
              </w:rPr>
              <w:t>had</w:t>
            </w:r>
            <w:r w:rsidRPr="00D47C67">
              <w:rPr>
                <w:rFonts w:ascii="Arial" w:hAnsi="Arial" w:cs="Arial"/>
                <w:sz w:val="20"/>
                <w:szCs w:val="20"/>
              </w:rPr>
              <w:t xml:space="preserve"> a 40.8% stake</w:t>
            </w:r>
            <w:r>
              <w:rPr>
                <w:rFonts w:ascii="Arial" w:hAnsi="Arial" w:cs="Arial"/>
                <w:sz w:val="20"/>
                <w:szCs w:val="20"/>
              </w:rPr>
              <w:t xml:space="preserve"> at 30 June 2015</w:t>
            </w:r>
            <w:r w:rsidRPr="00D47C67">
              <w:rPr>
                <w:rFonts w:ascii="Arial" w:hAnsi="Arial" w:cs="Arial"/>
                <w:sz w:val="20"/>
                <w:szCs w:val="20"/>
              </w:rPr>
              <w:t xml:space="preserve">, remains fully consolidated for regulatory capital purposes. </w:t>
            </w:r>
            <w:r>
              <w:rPr>
                <w:rFonts w:ascii="Arial" w:hAnsi="Arial" w:cs="Arial"/>
                <w:sz w:val="20"/>
                <w:szCs w:val="20"/>
              </w:rPr>
              <w:t>On a pro forma basis, assuming</w:t>
            </w:r>
            <w:r w:rsidRPr="00D47C67">
              <w:rPr>
                <w:rFonts w:ascii="Arial" w:hAnsi="Arial" w:cs="Arial"/>
                <w:sz w:val="20"/>
                <w:szCs w:val="20"/>
              </w:rPr>
              <w:t xml:space="preserve"> </w:t>
            </w:r>
            <w:r>
              <w:rPr>
                <w:rFonts w:ascii="Arial" w:hAnsi="Arial" w:cs="Arial"/>
                <w:sz w:val="20"/>
                <w:szCs w:val="20"/>
              </w:rPr>
              <w:t xml:space="preserve">the full deconsolidation of all </w:t>
            </w:r>
            <w:r w:rsidRPr="00D47C67">
              <w:rPr>
                <w:rFonts w:ascii="Arial" w:hAnsi="Arial" w:cs="Arial"/>
                <w:sz w:val="20"/>
                <w:szCs w:val="20"/>
              </w:rPr>
              <w:t>Citizens</w:t>
            </w:r>
            <w:r>
              <w:rPr>
                <w:rFonts w:ascii="Arial" w:hAnsi="Arial" w:cs="Arial"/>
                <w:sz w:val="20"/>
                <w:szCs w:val="20"/>
              </w:rPr>
              <w:t xml:space="preserve"> credit and counterparty risk</w:t>
            </w:r>
            <w:r w:rsidRPr="00D47C67">
              <w:rPr>
                <w:rFonts w:ascii="Arial" w:hAnsi="Arial" w:cs="Arial"/>
                <w:sz w:val="20"/>
                <w:szCs w:val="20"/>
              </w:rPr>
              <w:t xml:space="preserve"> </w:t>
            </w:r>
            <w:r>
              <w:rPr>
                <w:rFonts w:ascii="Arial" w:hAnsi="Arial" w:cs="Arial"/>
                <w:sz w:val="20"/>
                <w:szCs w:val="20"/>
              </w:rPr>
              <w:t>RWAs at 30 June 2015, the CET1 ratio would have been 300 basis points higher.</w:t>
            </w:r>
          </w:p>
        </w:tc>
      </w:tr>
      <w:tr w:rsidR="00833E82" w:rsidRPr="007D1E3A" w:rsidTr="00324169">
        <w:trPr>
          <w:trHeight w:hRule="exact" w:val="57"/>
        </w:trPr>
        <w:tc>
          <w:tcPr>
            <w:tcW w:w="602" w:type="dxa"/>
          </w:tcPr>
          <w:p w:rsidR="00833E82" w:rsidRPr="00B3336B" w:rsidRDefault="00833E82" w:rsidP="00324169">
            <w:pPr>
              <w:pStyle w:val="Normal17"/>
              <w:spacing w:line="288" w:lineRule="auto"/>
              <w:rPr>
                <w:rFonts w:ascii="Symbol" w:hAnsi="Symbol" w:cs="Arial"/>
                <w:color w:val="003366"/>
                <w:sz w:val="20"/>
                <w:szCs w:val="20"/>
                <w:lang w:eastAsia="zh-CN"/>
              </w:rPr>
            </w:pPr>
          </w:p>
        </w:tc>
        <w:tc>
          <w:tcPr>
            <w:tcW w:w="9037" w:type="dxa"/>
          </w:tcPr>
          <w:p w:rsidR="00833E82" w:rsidRPr="007D1E3A" w:rsidRDefault="00833E82" w:rsidP="00324169">
            <w:pPr>
              <w:pStyle w:val="Normal17"/>
              <w:spacing w:line="288" w:lineRule="auto"/>
              <w:jc w:val="both"/>
              <w:rPr>
                <w:rFonts w:ascii="Arial" w:eastAsia="MS Mincho" w:hAnsi="Arial" w:cs="Arial"/>
                <w:sz w:val="20"/>
                <w:szCs w:val="20"/>
                <w:lang w:eastAsia="ja-JP"/>
              </w:rPr>
            </w:pPr>
          </w:p>
        </w:tc>
      </w:tr>
      <w:tr w:rsidR="00833E82" w:rsidRPr="00D47C67" w:rsidTr="00324169">
        <w:tc>
          <w:tcPr>
            <w:tcW w:w="602" w:type="dxa"/>
          </w:tcPr>
          <w:p w:rsidR="00833E82" w:rsidRPr="00B3336B" w:rsidRDefault="00833E82" w:rsidP="00324169">
            <w:pPr>
              <w:pStyle w:val="Normal17"/>
              <w:spacing w:line="288" w:lineRule="auto"/>
              <w:rPr>
                <w:rFonts w:ascii="Arial" w:hAnsi="Arial" w:cs="Arial"/>
                <w:color w:val="003366"/>
                <w:sz w:val="20"/>
                <w:szCs w:val="20"/>
                <w:lang w:eastAsia="zh-CN"/>
              </w:rPr>
            </w:pPr>
            <w:r w:rsidRPr="00B3336B">
              <w:rPr>
                <w:rFonts w:ascii="Symbol" w:hAnsi="Symbol" w:cs="Arial"/>
                <w:color w:val="003366"/>
                <w:sz w:val="20"/>
                <w:szCs w:val="20"/>
                <w:lang w:eastAsia="zh-CN"/>
              </w:rPr>
              <w:t></w:t>
            </w:r>
          </w:p>
        </w:tc>
        <w:tc>
          <w:tcPr>
            <w:tcW w:w="9037" w:type="dxa"/>
          </w:tcPr>
          <w:p w:rsidR="00833E82" w:rsidRPr="00D47C67" w:rsidRDefault="00833E82" w:rsidP="00324169">
            <w:pPr>
              <w:pStyle w:val="Normal17"/>
              <w:spacing w:line="288" w:lineRule="auto"/>
              <w:jc w:val="both"/>
              <w:rPr>
                <w:rFonts w:ascii="Arial" w:eastAsia="MS Mincho" w:hAnsi="Arial" w:cs="Arial"/>
                <w:sz w:val="20"/>
                <w:szCs w:val="20"/>
              </w:rPr>
            </w:pPr>
            <w:r w:rsidRPr="00D47C67">
              <w:rPr>
                <w:rFonts w:ascii="Arial" w:hAnsi="Arial" w:cs="Arial"/>
                <w:sz w:val="20"/>
                <w:szCs w:val="20"/>
              </w:rPr>
              <w:t>RB</w:t>
            </w:r>
            <w:r>
              <w:rPr>
                <w:rFonts w:ascii="Arial" w:hAnsi="Arial" w:cs="Arial"/>
                <w:sz w:val="20"/>
                <w:szCs w:val="20"/>
              </w:rPr>
              <w:t xml:space="preserve">S’s leverage ratio improved by 30 basis points to 4.6% at 30 June 2015, with </w:t>
            </w:r>
            <w:r w:rsidRPr="00D47C67">
              <w:rPr>
                <w:rFonts w:ascii="Arial" w:hAnsi="Arial" w:cs="Arial"/>
                <w:sz w:val="20"/>
                <w:szCs w:val="20"/>
              </w:rPr>
              <w:t>levera</w:t>
            </w:r>
            <w:r>
              <w:rPr>
                <w:rFonts w:ascii="Arial" w:hAnsi="Arial" w:cs="Arial"/>
                <w:sz w:val="20"/>
                <w:szCs w:val="20"/>
              </w:rPr>
              <w:t>ge exposures down 7% to £875</w:t>
            </w:r>
            <w:r w:rsidRPr="00D47C67">
              <w:rPr>
                <w:rFonts w:ascii="Arial" w:hAnsi="Arial" w:cs="Arial"/>
                <w:sz w:val="20"/>
                <w:szCs w:val="20"/>
              </w:rPr>
              <w:t xml:space="preserve"> billion.</w:t>
            </w:r>
          </w:p>
        </w:tc>
      </w:tr>
      <w:tr w:rsidR="00833E82" w:rsidRPr="007D1E3A" w:rsidTr="00324169">
        <w:trPr>
          <w:trHeight w:hRule="exact" w:val="57"/>
        </w:trPr>
        <w:tc>
          <w:tcPr>
            <w:tcW w:w="602" w:type="dxa"/>
          </w:tcPr>
          <w:p w:rsidR="00833E82" w:rsidRPr="00B3336B" w:rsidRDefault="00833E82" w:rsidP="00324169">
            <w:pPr>
              <w:pStyle w:val="Normal17"/>
              <w:spacing w:line="288" w:lineRule="auto"/>
              <w:rPr>
                <w:rFonts w:ascii="Symbol" w:hAnsi="Symbol" w:cs="Arial"/>
                <w:color w:val="003366"/>
                <w:sz w:val="20"/>
                <w:szCs w:val="20"/>
                <w:lang w:eastAsia="zh-CN"/>
              </w:rPr>
            </w:pPr>
          </w:p>
        </w:tc>
        <w:tc>
          <w:tcPr>
            <w:tcW w:w="9037" w:type="dxa"/>
          </w:tcPr>
          <w:p w:rsidR="00833E82" w:rsidRPr="007D1E3A" w:rsidRDefault="00833E82" w:rsidP="00324169">
            <w:pPr>
              <w:pStyle w:val="Normal17"/>
              <w:spacing w:line="288" w:lineRule="auto"/>
              <w:jc w:val="both"/>
              <w:rPr>
                <w:rFonts w:ascii="Arial" w:eastAsia="MS Mincho" w:hAnsi="Arial" w:cs="Arial"/>
                <w:sz w:val="20"/>
                <w:szCs w:val="20"/>
                <w:lang w:eastAsia="ja-JP"/>
              </w:rPr>
            </w:pPr>
          </w:p>
        </w:tc>
      </w:tr>
      <w:tr w:rsidR="00833E82" w:rsidRPr="00D47C67" w:rsidTr="00324169">
        <w:tc>
          <w:tcPr>
            <w:tcW w:w="602" w:type="dxa"/>
          </w:tcPr>
          <w:p w:rsidR="00833E82" w:rsidRPr="00B3336B" w:rsidRDefault="00833E82" w:rsidP="00324169">
            <w:pPr>
              <w:pStyle w:val="Normal17"/>
              <w:spacing w:line="288" w:lineRule="auto"/>
              <w:jc w:val="both"/>
              <w:rPr>
                <w:rFonts w:ascii="Arial" w:hAnsi="Arial" w:cs="Arial"/>
                <w:color w:val="003366"/>
                <w:sz w:val="20"/>
                <w:szCs w:val="20"/>
                <w:lang w:eastAsia="zh-CN"/>
              </w:rPr>
            </w:pPr>
            <w:r w:rsidRPr="00B3336B">
              <w:rPr>
                <w:rFonts w:ascii="Symbol" w:hAnsi="Symbol" w:cs="Arial"/>
                <w:color w:val="003366"/>
                <w:sz w:val="20"/>
                <w:szCs w:val="20"/>
                <w:lang w:eastAsia="zh-CN"/>
              </w:rPr>
              <w:t></w:t>
            </w:r>
          </w:p>
        </w:tc>
        <w:tc>
          <w:tcPr>
            <w:tcW w:w="9037" w:type="dxa"/>
          </w:tcPr>
          <w:p w:rsidR="00833E82" w:rsidRPr="00D47C67" w:rsidRDefault="00833E82" w:rsidP="00324169">
            <w:pPr>
              <w:pStyle w:val="Normal17"/>
              <w:autoSpaceDE w:val="0"/>
              <w:autoSpaceDN w:val="0"/>
              <w:adjustRightInd w:val="0"/>
              <w:spacing w:line="288" w:lineRule="auto"/>
              <w:jc w:val="both"/>
              <w:rPr>
                <w:rFonts w:ascii="Arial" w:hAnsi="Arial" w:cs="Arial"/>
                <w:sz w:val="20"/>
                <w:szCs w:val="20"/>
              </w:rPr>
            </w:pPr>
            <w:r>
              <w:rPr>
                <w:rFonts w:ascii="Arial" w:hAnsi="Arial" w:cs="Arial"/>
                <w:sz w:val="20"/>
                <w:szCs w:val="20"/>
              </w:rPr>
              <w:t>On 29</w:t>
            </w:r>
            <w:r w:rsidRPr="00D47C67">
              <w:rPr>
                <w:rFonts w:ascii="Arial" w:hAnsi="Arial" w:cs="Arial"/>
                <w:sz w:val="20"/>
                <w:szCs w:val="20"/>
              </w:rPr>
              <w:t xml:space="preserve"> July 2015</w:t>
            </w:r>
            <w:r>
              <w:rPr>
                <w:rFonts w:ascii="Arial" w:hAnsi="Arial" w:cs="Arial"/>
                <w:sz w:val="20"/>
                <w:szCs w:val="20"/>
              </w:rPr>
              <w:t>,</w:t>
            </w:r>
            <w:r w:rsidRPr="00D47C67">
              <w:rPr>
                <w:rFonts w:ascii="Arial" w:hAnsi="Arial" w:cs="Arial"/>
                <w:sz w:val="20"/>
                <w:szCs w:val="20"/>
              </w:rPr>
              <w:t xml:space="preserve"> RBS </w:t>
            </w:r>
            <w:r>
              <w:rPr>
                <w:rFonts w:ascii="Arial" w:hAnsi="Arial" w:cs="Arial"/>
                <w:sz w:val="20"/>
                <w:szCs w:val="20"/>
              </w:rPr>
              <w:t>approved plans for an issue of</w:t>
            </w:r>
            <w:r w:rsidRPr="00D47C67">
              <w:rPr>
                <w:rFonts w:ascii="Arial" w:hAnsi="Arial" w:cs="Arial"/>
                <w:sz w:val="20"/>
                <w:szCs w:val="20"/>
              </w:rPr>
              <w:t xml:space="preserve"> AT1 instruments.</w:t>
            </w:r>
          </w:p>
        </w:tc>
      </w:tr>
    </w:tbl>
    <w:p w:rsidR="00833E82" w:rsidRDefault="00833E82" w:rsidP="00833E82">
      <w:pPr>
        <w:pStyle w:val="Normal17"/>
        <w:spacing w:line="288" w:lineRule="auto"/>
        <w:jc w:val="both"/>
        <w:rPr>
          <w:sz w:val="12"/>
          <w:szCs w:val="12"/>
        </w:rPr>
      </w:pPr>
    </w:p>
    <w:p w:rsidR="00833E82" w:rsidRDefault="00833E82" w:rsidP="00833E82">
      <w:pPr>
        <w:pStyle w:val="Normal17"/>
        <w:rPr>
          <w:sz w:val="12"/>
          <w:szCs w:val="12"/>
        </w:rPr>
      </w:pPr>
    </w:p>
    <w:p w:rsidR="00833E82" w:rsidRDefault="00833E82" w:rsidP="00833E82">
      <w:pPr>
        <w:pStyle w:val="Heading16"/>
        <w:pBdr>
          <w:bottom w:val="none" w:sz="0" w:space="0" w:color="auto"/>
        </w:pBdr>
        <w:rPr>
          <w:b/>
          <w:bCs/>
        </w:rPr>
      </w:pPr>
      <w:r w:rsidRPr="00FC4D01">
        <w:rPr>
          <w:b/>
          <w:bCs/>
        </w:rPr>
        <w:t>30 June 2015 compared with 31 December 2014</w:t>
      </w:r>
    </w:p>
    <w:tbl>
      <w:tblPr>
        <w:tblW w:w="9639" w:type="dxa"/>
        <w:tblCellMar>
          <w:left w:w="0" w:type="dxa"/>
          <w:right w:w="0" w:type="dxa"/>
        </w:tblCellMar>
        <w:tblLook w:val="01E0" w:firstRow="1" w:lastRow="1" w:firstColumn="1" w:lastColumn="1" w:noHBand="0" w:noVBand="0"/>
      </w:tblPr>
      <w:tblGrid>
        <w:gridCol w:w="602"/>
        <w:gridCol w:w="9037"/>
      </w:tblGrid>
      <w:tr w:rsidR="00833E82" w:rsidRPr="00D47C67" w:rsidTr="00324169">
        <w:tc>
          <w:tcPr>
            <w:tcW w:w="602" w:type="dxa"/>
          </w:tcPr>
          <w:p w:rsidR="00833E82" w:rsidRPr="00B3336B" w:rsidRDefault="00833E82" w:rsidP="00324169">
            <w:pPr>
              <w:pStyle w:val="Normal17"/>
              <w:spacing w:line="288" w:lineRule="auto"/>
              <w:rPr>
                <w:rFonts w:ascii="Arial" w:hAnsi="Arial" w:cs="Arial"/>
                <w:color w:val="003366"/>
                <w:sz w:val="20"/>
                <w:szCs w:val="20"/>
                <w:lang w:eastAsia="zh-CN"/>
              </w:rPr>
            </w:pPr>
            <w:r w:rsidRPr="00B3336B">
              <w:rPr>
                <w:rFonts w:ascii="Symbol" w:hAnsi="Symbol" w:cs="Arial"/>
                <w:color w:val="003366"/>
                <w:sz w:val="20"/>
                <w:szCs w:val="20"/>
                <w:lang w:eastAsia="zh-CN"/>
              </w:rPr>
              <w:t></w:t>
            </w:r>
          </w:p>
        </w:tc>
        <w:tc>
          <w:tcPr>
            <w:tcW w:w="9037" w:type="dxa"/>
          </w:tcPr>
          <w:p w:rsidR="00833E82" w:rsidRPr="00D47C67" w:rsidRDefault="00833E82" w:rsidP="00324169">
            <w:pPr>
              <w:pStyle w:val="Normal17"/>
              <w:spacing w:line="288" w:lineRule="auto"/>
              <w:jc w:val="both"/>
              <w:rPr>
                <w:rFonts w:ascii="Arial" w:hAnsi="Arial" w:cs="Arial"/>
                <w:sz w:val="20"/>
                <w:szCs w:val="20"/>
              </w:rPr>
            </w:pPr>
            <w:r w:rsidRPr="00D47C67">
              <w:rPr>
                <w:rFonts w:ascii="Arial" w:hAnsi="Arial" w:cs="Arial"/>
                <w:sz w:val="20"/>
                <w:szCs w:val="20"/>
              </w:rPr>
              <w:t xml:space="preserve">The </w:t>
            </w:r>
            <w:r>
              <w:rPr>
                <w:rFonts w:ascii="Arial" w:hAnsi="Arial" w:cs="Arial"/>
                <w:sz w:val="20"/>
                <w:szCs w:val="20"/>
              </w:rPr>
              <w:t>CET1 ratio was 110 basis points higher at 12.3</w:t>
            </w:r>
            <w:r w:rsidRPr="00D47C67">
              <w:rPr>
                <w:rFonts w:ascii="Arial" w:hAnsi="Arial" w:cs="Arial"/>
                <w:sz w:val="20"/>
                <w:szCs w:val="20"/>
              </w:rPr>
              <w:t xml:space="preserve">%, while </w:t>
            </w:r>
            <w:r>
              <w:rPr>
                <w:rFonts w:ascii="Arial" w:hAnsi="Arial" w:cs="Arial"/>
                <w:sz w:val="20"/>
                <w:szCs w:val="20"/>
              </w:rPr>
              <w:t>the leverage ratio improved by 40</w:t>
            </w:r>
            <w:r w:rsidRPr="00D47C67">
              <w:rPr>
                <w:rFonts w:ascii="Arial" w:hAnsi="Arial" w:cs="Arial"/>
                <w:sz w:val="20"/>
                <w:szCs w:val="20"/>
              </w:rPr>
              <w:t xml:space="preserve"> basis points to 4.</w:t>
            </w:r>
            <w:r>
              <w:rPr>
                <w:rFonts w:ascii="Arial" w:hAnsi="Arial" w:cs="Arial"/>
                <w:sz w:val="20"/>
                <w:szCs w:val="20"/>
              </w:rPr>
              <w:t>6</w:t>
            </w:r>
            <w:r w:rsidRPr="00D47C67">
              <w:rPr>
                <w:rFonts w:ascii="Arial" w:hAnsi="Arial" w:cs="Arial"/>
                <w:sz w:val="20"/>
                <w:szCs w:val="20"/>
              </w:rPr>
              <w:t xml:space="preserve">%. The improvement was principally driven by continued good progress on run-off and disposals in </w:t>
            </w:r>
            <w:r>
              <w:rPr>
                <w:rFonts w:ascii="Arial" w:hAnsi="Arial" w:cs="Arial"/>
                <w:sz w:val="20"/>
                <w:szCs w:val="20"/>
              </w:rPr>
              <w:t>RCR and CIB</w:t>
            </w:r>
            <w:r w:rsidRPr="00D47C67">
              <w:rPr>
                <w:rFonts w:ascii="Arial" w:hAnsi="Arial" w:cs="Arial"/>
                <w:sz w:val="20"/>
                <w:szCs w:val="20"/>
              </w:rPr>
              <w:t>.</w:t>
            </w:r>
          </w:p>
        </w:tc>
      </w:tr>
    </w:tbl>
    <w:p w:rsidR="00833E82" w:rsidRDefault="00833E82" w:rsidP="00833E82"/>
    <w:p w:rsidR="00833E82" w:rsidRDefault="00833E82" w:rsidP="00833E82">
      <w:pPr>
        <w:sectPr w:rsidR="00833E82">
          <w:pgSz w:w="11906" w:h="16838"/>
          <w:pgMar w:top="1134" w:right="1134" w:bottom="1134" w:left="1134" w:header="709" w:footer="709" w:gutter="0"/>
          <w:cols w:space="708"/>
        </w:sectPr>
      </w:pPr>
    </w:p>
    <w:p w:rsidR="00833E82" w:rsidRPr="00663AD0" w:rsidRDefault="00833E82" w:rsidP="00833E82">
      <w:pPr>
        <w:pStyle w:val="Normal19"/>
        <w:pBdr>
          <w:bottom w:val="single" w:sz="4" w:space="1" w:color="003366"/>
        </w:pBdr>
        <w:rPr>
          <w:rFonts w:ascii="Arial" w:hAnsi="Arial"/>
          <w:b/>
          <w:color w:val="003366"/>
          <w:sz w:val="20"/>
          <w:szCs w:val="20"/>
          <w:lang w:eastAsia="ja-JP"/>
        </w:rPr>
      </w:pPr>
      <w:r>
        <w:rPr>
          <w:rFonts w:ascii="Arial" w:hAnsi="Arial"/>
          <w:b/>
          <w:color w:val="003366"/>
          <w:sz w:val="20"/>
          <w:szCs w:val="20"/>
          <w:lang w:eastAsia="ja-JP"/>
        </w:rPr>
        <w:lastRenderedPageBreak/>
        <w:t>Segment</w:t>
      </w:r>
      <w:r w:rsidRPr="00663AD0">
        <w:rPr>
          <w:rFonts w:ascii="Arial" w:hAnsi="Arial"/>
          <w:b/>
          <w:color w:val="003366"/>
          <w:sz w:val="20"/>
          <w:szCs w:val="20"/>
          <w:lang w:eastAsia="ja-JP"/>
        </w:rPr>
        <w:t xml:space="preserve">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0"/>
        <w:gridCol w:w="900"/>
        <w:gridCol w:w="975"/>
        <w:gridCol w:w="975"/>
        <w:gridCol w:w="135"/>
        <w:gridCol w:w="1080"/>
        <w:gridCol w:w="975"/>
        <w:gridCol w:w="975"/>
        <w:gridCol w:w="135"/>
        <w:gridCol w:w="900"/>
        <w:gridCol w:w="975"/>
        <w:gridCol w:w="975"/>
        <w:gridCol w:w="900"/>
        <w:gridCol w:w="900"/>
      </w:tblGrid>
      <w:tr w:rsidR="00833E82" w:rsidTr="00324169">
        <w:trPr>
          <w:trHeight w:val="19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sz w:val="16"/>
              </w:rPr>
              <w:t xml:space="preserve"> </w:t>
            </w:r>
          </w:p>
        </w:tc>
        <w:tc>
          <w:tcPr>
            <w:tcW w:w="10800" w:type="dxa"/>
            <w:gridSpan w:val="1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b/>
                <w:color w:val="003366"/>
                <w:sz w:val="16"/>
              </w:rPr>
              <w:t>Half year ended 30 June 2015</w:t>
            </w:r>
          </w:p>
        </w:tc>
      </w:tr>
      <w:tr w:rsidR="00833E82" w:rsidTr="00324169">
        <w:trPr>
          <w:trHeight w:val="19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285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b/>
                <w:color w:val="003366"/>
                <w:sz w:val="16"/>
              </w:rPr>
              <w:t>PBB</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303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b/>
                <w:color w:val="003366"/>
                <w:sz w:val="16"/>
              </w:rPr>
              <w:t xml:space="preserve">CPB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CIB </w:t>
            </w:r>
          </w:p>
        </w:tc>
        <w:tc>
          <w:tcPr>
            <w:tcW w:w="285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r>
      <w:tr w:rsidR="00833E82" w:rsidTr="00324169">
        <w:trPr>
          <w:trHeight w:val="19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Ulster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Commercial</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Private</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Central</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Total</w:t>
            </w:r>
          </w:p>
        </w:tc>
      </w:tr>
      <w:tr w:rsidR="00833E82" w:rsidTr="00324169">
        <w:trPr>
          <w:trHeight w:val="19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3366"/>
                <w:sz w:val="16"/>
              </w:rPr>
              <w:t>UK PBB</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Bank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Banking</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Banking</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items (1)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CFG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RBS</w:t>
            </w:r>
          </w:p>
        </w:tc>
      </w:tr>
      <w:tr w:rsidR="00833E82" w:rsidTr="00324169">
        <w:trPr>
          <w:trHeight w:val="19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£m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r>
      <w:tr w:rsidR="00833E82" w:rsidTr="00324169">
        <w:trPr>
          <w:trHeight w:hRule="exact" w:val="60"/>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Income statement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2,290 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265 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2,555 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1,108 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254 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1,362 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376 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1,104 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5,522 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Non-interest income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631 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734 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606 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773 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948 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490 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190 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3,178 </w:t>
            </w:r>
          </w:p>
        </w:tc>
      </w:tr>
      <w:tr w:rsidR="00833E82" w:rsidTr="00324169">
        <w:trPr>
          <w:trHeight w:hRule="exact" w:val="60"/>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Total income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2,921 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368 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3,289 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1,714 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421 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2,135 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1,324 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193 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1,594 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8,700 </w:t>
            </w:r>
          </w:p>
        </w:tc>
      </w:tr>
      <w:tr w:rsidR="00833E82" w:rsidTr="00324169">
        <w:trPr>
          <w:trHeight w:hRule="exact" w:val="60"/>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Direct expenses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 staff costs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(456)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(120)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(576)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(255)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(398)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(322)</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(1,159)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(564)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(3,075)</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 other costs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(1,517)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(422)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(2,410)</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Indirect expenses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(913)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(126)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(1,039)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(433)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(194)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(627)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(1,061)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2,759 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Restructuring costs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 direct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(211)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(1,228)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(1,503)</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 indirect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(814)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952 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Litigation and conduct costs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(364)</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(356)</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(59)</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(28)</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(87)</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(873)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(1,315)</w:t>
            </w:r>
          </w:p>
        </w:tc>
      </w:tr>
      <w:tr w:rsidR="00833E82" w:rsidTr="00324169">
        <w:trPr>
          <w:trHeight w:hRule="exact" w:val="75"/>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Operating expenses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(1,923)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(289)</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(2,212)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(875)</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(474)</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(1,349)</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(3,430)</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(192)</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(1,019)</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(8,303)</w:t>
            </w:r>
          </w:p>
        </w:tc>
      </w:tr>
      <w:tr w:rsidR="00833E82" w:rsidTr="00324169">
        <w:trPr>
          <w:trHeight w:hRule="exact" w:val="60"/>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Profit/(loss) before impairment losses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998 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1,077 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839 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786 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(2,106)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575 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397 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Impairment releases/(losses)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(48)</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(89)</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293 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232 </w:t>
            </w:r>
          </w:p>
        </w:tc>
      </w:tr>
      <w:tr w:rsidR="00833E82" w:rsidTr="00324169">
        <w:trPr>
          <w:trHeight w:hRule="exact" w:val="60"/>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Operating profit/(loss)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1,015 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1,146 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812 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(50)</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762 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(2,075)</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(47)</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486 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357 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629 </w:t>
            </w:r>
          </w:p>
        </w:tc>
      </w:tr>
      <w:tr w:rsidR="00833E82" w:rsidTr="00324169">
        <w:trPr>
          <w:trHeight w:hRule="exact" w:val="75"/>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10"/>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b/>
                <w:color w:val="003366"/>
                <w:sz w:val="16"/>
              </w:rPr>
              <w:t>Additional information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Operating expenses - adjusted (£m) (2)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(1,509)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(1,788)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(798)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(363)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(1,161)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(1,532)</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(986)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(5,485)</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Operating profit/(loss) - adjusted (£m)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1,429 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1,570 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889 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950 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228 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519 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357 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3,447 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Return on equity (3)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23.6%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18.4%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(24.6%)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(0.7%)</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Return on equity - adjusted (2,3)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25.7%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12.8%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9.8%</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Cost:income ratio</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259%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95%</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Cost:income ratio - adjusted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63%</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Total assets  (£bn)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135.4 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26.5 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161.9 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94.5 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111.5 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482.4 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105.2 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87.2 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964.7 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Funded assets (£bn)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135.4 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26.4 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161.8 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94.5 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211.1 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102.9 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86.8 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682.4 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Risk-weighted assets (RWAs) (£bn)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41.0 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21.2 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62.2 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66.9 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76.7 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88.0 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69.8 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326.4 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RWA equivalent (£bn) (4)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44.6 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20.7 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65.3 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72.0 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81.8 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89.7 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70.0 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340.1 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Employee numbers (FTEs - thousands)</w:t>
            </w:r>
          </w:p>
        </w:tc>
        <w:tc>
          <w:tcPr>
            <w:tcW w:w="900"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25.4 </w:t>
            </w:r>
          </w:p>
        </w:tc>
        <w:tc>
          <w:tcPr>
            <w:tcW w:w="975"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4.2 </w:t>
            </w:r>
          </w:p>
        </w:tc>
        <w:tc>
          <w:tcPr>
            <w:tcW w:w="975"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29.6 </w:t>
            </w:r>
          </w:p>
        </w:tc>
        <w:tc>
          <w:tcPr>
            <w:tcW w:w="135"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6.2 </w:t>
            </w:r>
          </w:p>
        </w:tc>
        <w:tc>
          <w:tcPr>
            <w:tcW w:w="975"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2.7 </w:t>
            </w:r>
          </w:p>
        </w:tc>
        <w:tc>
          <w:tcPr>
            <w:tcW w:w="975"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8.9 </w:t>
            </w:r>
          </w:p>
        </w:tc>
        <w:tc>
          <w:tcPr>
            <w:tcW w:w="135"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3.1 </w:t>
            </w:r>
          </w:p>
        </w:tc>
        <w:tc>
          <w:tcPr>
            <w:tcW w:w="975"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49.5 </w:t>
            </w:r>
          </w:p>
        </w:tc>
        <w:tc>
          <w:tcPr>
            <w:tcW w:w="975"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17.6 </w:t>
            </w:r>
          </w:p>
        </w:tc>
        <w:tc>
          <w:tcPr>
            <w:tcW w:w="900"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0.5 </w:t>
            </w:r>
          </w:p>
        </w:tc>
        <w:tc>
          <w:tcPr>
            <w:tcW w:w="900" w:type="dxa"/>
            <w:tcBorders>
              <w:top w:val="none" w:sz="0" w:space="0" w:color="000000"/>
              <w:left w:val="none" w:sz="0" w:space="0" w:color="000000"/>
              <w:bottom w:val="single" w:sz="6"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109.2 </w:t>
            </w:r>
          </w:p>
        </w:tc>
      </w:tr>
      <w:tr w:rsidR="00833E82" w:rsidTr="00324169">
        <w:trPr>
          <w:trHeight w:hRule="exact" w:val="120"/>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rPr>
              <w:t xml:space="preserve"> </w:t>
            </w:r>
          </w:p>
        </w:tc>
        <w:tc>
          <w:tcPr>
            <w:tcW w:w="900"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50"/>
        </w:trPr>
        <w:tc>
          <w:tcPr>
            <w:tcW w:w="56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nm = not meaningful</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hRule="exact" w:val="90"/>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465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For the notes to this table refer to page 30.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bl>
    <w:p w:rsidR="00833E82" w:rsidRPr="00663AD0" w:rsidRDefault="00833E82" w:rsidP="00833E82">
      <w:pPr>
        <w:spacing w:line="4" w:lineRule="exact"/>
        <w:rPr>
          <w:b/>
          <w:color w:val="003366"/>
          <w:szCs w:val="20"/>
          <w:lang w:eastAsia="ja-JP"/>
        </w:rPr>
      </w:pPr>
      <w:r w:rsidRPr="00663AD0">
        <w:rPr>
          <w:b/>
          <w:color w:val="003366"/>
          <w:szCs w:val="20"/>
          <w:lang w:eastAsia="ja-JP"/>
        </w:rPr>
        <w:br w:type="page"/>
      </w:r>
    </w:p>
    <w:p w:rsidR="00833E82" w:rsidRPr="00663AD0" w:rsidRDefault="00833E82" w:rsidP="00833E82">
      <w:pPr>
        <w:pStyle w:val="Normal190"/>
        <w:pBdr>
          <w:bottom w:val="single" w:sz="4" w:space="1" w:color="003366"/>
        </w:pBdr>
        <w:rPr>
          <w:rFonts w:ascii="Arial" w:hAnsi="Arial"/>
          <w:b/>
          <w:color w:val="003366"/>
          <w:sz w:val="20"/>
          <w:szCs w:val="20"/>
          <w:lang w:eastAsia="ja-JP"/>
        </w:rPr>
      </w:pPr>
      <w:r>
        <w:rPr>
          <w:rFonts w:ascii="Arial" w:hAnsi="Arial"/>
          <w:b/>
          <w:color w:val="003366"/>
          <w:sz w:val="20"/>
          <w:szCs w:val="20"/>
          <w:lang w:eastAsia="ja-JP"/>
        </w:rPr>
        <w:lastRenderedPageBreak/>
        <w:t>Segment</w:t>
      </w:r>
      <w:r w:rsidRPr="00663AD0">
        <w:rPr>
          <w:rFonts w:ascii="Arial" w:hAnsi="Arial"/>
          <w:b/>
          <w:color w:val="003366"/>
          <w:sz w:val="20"/>
          <w:szCs w:val="20"/>
          <w:lang w:eastAsia="ja-JP"/>
        </w:rPr>
        <w:t xml:space="preserve">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0"/>
        <w:gridCol w:w="885"/>
        <w:gridCol w:w="975"/>
        <w:gridCol w:w="975"/>
        <w:gridCol w:w="135"/>
        <w:gridCol w:w="1080"/>
        <w:gridCol w:w="975"/>
        <w:gridCol w:w="975"/>
        <w:gridCol w:w="135"/>
        <w:gridCol w:w="900"/>
        <w:gridCol w:w="975"/>
        <w:gridCol w:w="975"/>
        <w:gridCol w:w="900"/>
        <w:gridCol w:w="900"/>
      </w:tblGrid>
      <w:tr w:rsidR="00833E82" w:rsidTr="00324169">
        <w:trPr>
          <w:trHeight w:hRule="exact" w:val="7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rPr>
              <w:t xml:space="preserve"> </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b/>
                <w:color w:val="000000"/>
              </w:rPr>
              <w:t xml:space="preserve"> </w:t>
            </w:r>
          </w:p>
        </w:tc>
      </w:tr>
      <w:tr w:rsidR="00833E82" w:rsidTr="00324169">
        <w:trPr>
          <w:trHeight w:val="19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color w:val="000000"/>
                <w:sz w:val="16"/>
              </w:rPr>
              <w:t xml:space="preserve"> </w:t>
            </w:r>
          </w:p>
        </w:tc>
        <w:tc>
          <w:tcPr>
            <w:tcW w:w="10785" w:type="dxa"/>
            <w:gridSpan w:val="1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b/>
                <w:color w:val="003366"/>
                <w:sz w:val="16"/>
              </w:rPr>
              <w:t>Quarter ended 30 June 2015</w:t>
            </w:r>
          </w:p>
        </w:tc>
      </w:tr>
      <w:tr w:rsidR="00833E82" w:rsidTr="00324169">
        <w:trPr>
          <w:trHeight w:val="19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2835"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b/>
                <w:color w:val="003366"/>
                <w:sz w:val="16"/>
              </w:rPr>
              <w:t>PBB</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303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b/>
                <w:color w:val="003366"/>
                <w:sz w:val="16"/>
              </w:rPr>
              <w:t xml:space="preserve">CPB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CIB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r>
      <w:tr w:rsidR="00833E82" w:rsidTr="00324169">
        <w:trPr>
          <w:trHeight w:val="19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3366"/>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Ulster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Commercial</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Private</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Central</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Total</w:t>
            </w:r>
          </w:p>
        </w:tc>
      </w:tr>
      <w:tr w:rsidR="00833E82" w:rsidTr="00324169">
        <w:trPr>
          <w:trHeight w:val="19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3366"/>
                <w:sz w:val="16"/>
              </w:rPr>
              <w:t>UK PBB</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Bank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Banking</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Banking</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items (1)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CFG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RBS</w:t>
            </w:r>
          </w:p>
        </w:tc>
      </w:tr>
      <w:tr w:rsidR="00833E82" w:rsidTr="00324169">
        <w:trPr>
          <w:trHeight w:val="19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£m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£m</w:t>
            </w:r>
          </w:p>
        </w:tc>
      </w:tr>
      <w:tr w:rsidR="00833E82" w:rsidTr="00324169">
        <w:trPr>
          <w:trHeight w:hRule="exact" w:val="75"/>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180"/>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Income statement </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1,147 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1,279 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562 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126 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688 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551 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2,766 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Non-interest income</w:t>
            </w:r>
          </w:p>
        </w:tc>
        <w:tc>
          <w:tcPr>
            <w:tcW w:w="88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368 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330 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411 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346 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173 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246 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1,603 </w:t>
            </w:r>
          </w:p>
        </w:tc>
      </w:tr>
      <w:tr w:rsidR="00833E82" w:rsidTr="00324169">
        <w:trPr>
          <w:trHeight w:hRule="exact" w:val="75"/>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Total income</w:t>
            </w:r>
          </w:p>
        </w:tc>
        <w:tc>
          <w:tcPr>
            <w:tcW w:w="88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1,469 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1,647 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892 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207 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1,099 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520 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261 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797 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4,369 </w:t>
            </w:r>
          </w:p>
        </w:tc>
      </w:tr>
      <w:tr w:rsidR="00833E82" w:rsidTr="00324169">
        <w:trPr>
          <w:trHeight w:hRule="exact" w:val="75"/>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Direct expenses</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 staff costs</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(231)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(291)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(126)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(193)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(142)</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(585)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(1,517)</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 other costs</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(732)</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(215)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(1,180)</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Indirect expenses</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(463)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(526)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(208)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(304)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(521)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1,366 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Restructuring costs</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 direct</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(195)</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(797)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(1,050)</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 indirect</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(539)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648 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Litigation and conduct costs</w:t>
            </w:r>
          </w:p>
        </w:tc>
        <w:tc>
          <w:tcPr>
            <w:tcW w:w="88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(59)</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(26)</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(85)</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(373)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(459)</w:t>
            </w:r>
          </w:p>
        </w:tc>
      </w:tr>
      <w:tr w:rsidR="00833E82" w:rsidTr="00324169">
        <w:trPr>
          <w:trHeight w:hRule="exact" w:val="75"/>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Operating expenses</w:t>
            </w:r>
          </w:p>
        </w:tc>
        <w:tc>
          <w:tcPr>
            <w:tcW w:w="88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(793)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(150)</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(943)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(466)</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(287)</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(753)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(1,841)</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(99)</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(517)</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(53)</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(4,206)</w:t>
            </w:r>
          </w:p>
        </w:tc>
      </w:tr>
      <w:tr w:rsidR="00833E82" w:rsidTr="00324169">
        <w:trPr>
          <w:trHeight w:hRule="exact" w:val="75"/>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10"/>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Profit/(loss) before impairment losses</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676 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704 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426 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346 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(1,321)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280 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163 </w:t>
            </w:r>
          </w:p>
        </w:tc>
      </w:tr>
      <w:tr w:rsidR="00833E82" w:rsidTr="00324169">
        <w:trPr>
          <w:trHeight w:val="210"/>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Impairment (losses)/releases</w:t>
            </w:r>
          </w:p>
        </w:tc>
        <w:tc>
          <w:tcPr>
            <w:tcW w:w="88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(26)</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184 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141 </w:t>
            </w:r>
          </w:p>
        </w:tc>
      </w:tr>
      <w:tr w:rsidR="00833E82" w:rsidTr="00324169">
        <w:trPr>
          <w:trHeight w:hRule="exact" w:val="75"/>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Operating profit/(loss)</w:t>
            </w:r>
          </w:p>
        </w:tc>
        <w:tc>
          <w:tcPr>
            <w:tcW w:w="88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667 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747 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400 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(78)</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322 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(1,334)</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229 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304 </w:t>
            </w:r>
          </w:p>
        </w:tc>
      </w:tr>
      <w:tr w:rsidR="00833E82" w:rsidTr="00324169">
        <w:trPr>
          <w:trHeight w:hRule="exact" w:val="75"/>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180"/>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b/>
                <w:color w:val="003366"/>
                <w:sz w:val="16"/>
              </w:rPr>
              <w:t>Additional information</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Operating expenses - adjusted (£m) (2) </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(763)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(902)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(390)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(567)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(734)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(490)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(2,697)</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Operating profit/(loss) - adjusted (£m) (2)</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697 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788 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476 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508 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(227)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312 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256 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1,813 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Return on equity (3)</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24.7%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(20.1%)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(33.0%)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Return on equity - adjusted (2,3)</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33.6%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11.3%</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26.1%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13.7%</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12.7%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14.1%</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Cost:income ratio</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52%</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139%</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354%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96%</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Cost:income ratio - adjusted (2)</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78%</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44%</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86%</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52%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141%</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62%</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Total assets  (£bn)</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135.4 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26.5 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161.9 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94.5 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111.5 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482.4 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105.2 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87.2 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964.7 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Funded assets (£bn)</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135.4 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26.4 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161.8 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94.5 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16.9 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111.4 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211.1 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102.9 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86.8 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682.4 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Risk-weighted assets (RWAs) (£bn) </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41.0 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21.2 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62.2 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66.9 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76.7 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88.0 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15.3 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69.8 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14.4 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326.4 </w:t>
            </w:r>
          </w:p>
        </w:tc>
      </w:tr>
      <w:tr w:rsidR="00833E82" w:rsidTr="00324169">
        <w:trPr>
          <w:trHeight w:val="22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RWA equivalent (£bn) (4)</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44.6 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20.7 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65.3 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72.0 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9.8 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81.8 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89.7 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15.4 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70.0 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340.1 </w:t>
            </w:r>
          </w:p>
        </w:tc>
      </w:tr>
      <w:tr w:rsidR="00833E82" w:rsidTr="00324169">
        <w:trPr>
          <w:trHeight w:val="225"/>
        </w:trPr>
        <w:tc>
          <w:tcPr>
            <w:tcW w:w="375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Employee numbers (FTEs - thousands)</w:t>
            </w:r>
          </w:p>
        </w:tc>
        <w:tc>
          <w:tcPr>
            <w:tcW w:w="88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25.4 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29.6 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6.2 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2.7 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8.9 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3.1 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49.5 </w:t>
            </w:r>
          </w:p>
        </w:tc>
        <w:tc>
          <w:tcPr>
            <w:tcW w:w="97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17.6 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0.5 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0000"/>
                <w:sz w:val="16"/>
              </w:rPr>
            </w:pPr>
            <w:r>
              <w:rPr>
                <w:b/>
                <w:color w:val="000000"/>
                <w:sz w:val="16"/>
              </w:rPr>
              <w:t>109.2 </w:t>
            </w:r>
          </w:p>
        </w:tc>
      </w:tr>
      <w:tr w:rsidR="00833E82" w:rsidTr="00324169">
        <w:trPr>
          <w:trHeight w:hRule="exact" w:val="90"/>
        </w:trPr>
        <w:tc>
          <w:tcPr>
            <w:tcW w:w="375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rPr>
              <w:t xml:space="preserve"> </w:t>
            </w:r>
          </w:p>
        </w:tc>
        <w:tc>
          <w:tcPr>
            <w:tcW w:w="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0000"/>
                <w:sz w:val="16"/>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nm = not meaningful</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hRule="exact" w:val="90"/>
        </w:trPr>
        <w:tc>
          <w:tcPr>
            <w:tcW w:w="375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46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For the notes to this table refer to page 30.</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7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bl>
    <w:p w:rsidR="00833E82" w:rsidRPr="00663AD0" w:rsidRDefault="00833E82" w:rsidP="00833E82">
      <w:pPr>
        <w:spacing w:line="4" w:lineRule="exact"/>
        <w:rPr>
          <w:b/>
          <w:color w:val="003366"/>
          <w:szCs w:val="20"/>
          <w:lang w:eastAsia="ja-JP"/>
        </w:rPr>
      </w:pPr>
      <w:r w:rsidRPr="00663AD0">
        <w:rPr>
          <w:b/>
          <w:color w:val="003366"/>
          <w:szCs w:val="20"/>
          <w:lang w:eastAsia="ja-JP"/>
        </w:rPr>
        <w:br w:type="page"/>
      </w:r>
    </w:p>
    <w:p w:rsidR="00833E82" w:rsidRDefault="00833E82" w:rsidP="00833E82">
      <w:pPr>
        <w:pStyle w:val="Normal18"/>
        <w:pBdr>
          <w:bottom w:val="single" w:sz="4" w:space="1" w:color="003366"/>
        </w:pBdr>
        <w:rPr>
          <w:rFonts w:ascii="Arial" w:hAnsi="Arial"/>
          <w:b/>
          <w:color w:val="003366"/>
          <w:sz w:val="20"/>
          <w:szCs w:val="20"/>
          <w:lang w:eastAsia="ja-JP"/>
        </w:rPr>
      </w:pPr>
      <w:r>
        <w:rPr>
          <w:rFonts w:ascii="Arial" w:hAnsi="Arial"/>
          <w:b/>
          <w:color w:val="003366"/>
          <w:sz w:val="20"/>
          <w:szCs w:val="20"/>
          <w:lang w:eastAsia="ja-JP"/>
        </w:rPr>
        <w:lastRenderedPageBreak/>
        <w:t>Segment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900"/>
        <w:gridCol w:w="900"/>
        <w:gridCol w:w="900"/>
        <w:gridCol w:w="135"/>
        <w:gridCol w:w="1080"/>
        <w:gridCol w:w="900"/>
        <w:gridCol w:w="900"/>
        <w:gridCol w:w="135"/>
        <w:gridCol w:w="900"/>
        <w:gridCol w:w="900"/>
        <w:gridCol w:w="900"/>
        <w:gridCol w:w="900"/>
        <w:gridCol w:w="900"/>
      </w:tblGrid>
      <w:tr w:rsidR="00833E82" w:rsidTr="00324169">
        <w:trPr>
          <w:trHeight w:hRule="exact" w:val="9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10350" w:type="dxa"/>
            <w:gridSpan w:val="1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color w:val="003366"/>
                <w:sz w:val="16"/>
              </w:rPr>
              <w:t>Half year ended 30 June 2014</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270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color w:val="003366"/>
                <w:sz w:val="16"/>
              </w:rPr>
              <w:t>PBB</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288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 xml:space="preserve">CPB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CIB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Ulster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Commercial</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Private</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Central</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Total</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3366"/>
                <w:sz w:val="16"/>
              </w:rPr>
              <w:t>UK PBB</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Bank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items (1)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CFG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RBS</w:t>
            </w:r>
          </w:p>
        </w:tc>
      </w:tr>
      <w:tr w:rsidR="00833E82" w:rsidTr="00324169">
        <w:trPr>
          <w:trHeight w:val="19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£m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Income statement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2,276 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323 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2,599 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999 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1,343 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987 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5,496 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Non-interest income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686 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775 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569 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770 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2,062 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4,482 </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2,962 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412 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3,374 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1,568 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545 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2,113 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2,427 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1,607 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9,978 </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Direct expenses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staff costs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(469)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(594)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(417)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(487)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(1,241)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(3,340)</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other costs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(250)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(1,811)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(3,004)</w:t>
            </w:r>
          </w:p>
        </w:tc>
      </w:tr>
      <w:tr w:rsidR="00833E82" w:rsidTr="00324169">
        <w:trPr>
          <w:trHeight w:val="21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Indirect expenses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(958)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(1,084)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(619)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(1,180)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2,938 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1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Restructuring costs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direct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(514)</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indirect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(169)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10"/>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Litigation and conduct costs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(250)</w:t>
            </w:r>
          </w:p>
        </w:tc>
      </w:tr>
      <w:tr w:rsidR="00833E82"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(1,820)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(2,120)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(902)</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(400)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(1,302)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(2,158)</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(1,082)</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(176)</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(7,108)</w:t>
            </w:r>
          </w:p>
        </w:tc>
      </w:tr>
      <w:tr w:rsidR="00833E82"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Profit/(loss) before impairment losses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1,142 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1,254 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666 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811 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525 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2,870 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Impairment (losses)/releases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(148)</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(57)</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(205)</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(104)</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(269)</w:t>
            </w:r>
          </w:p>
        </w:tc>
      </w:tr>
      <w:tr w:rsidR="00833E82"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profit/(loss)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994 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1,049 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635 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780 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2,601 </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Additional information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Operating expenses - adjusted (£m) (2)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(1,651)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(1,937)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(790)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(397)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(1,187)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(1,917)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(1,013)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(6,344)</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profit/(loss) - adjusted (£m)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1,163 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1,232 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747 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247 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3,365 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 adjusted (2,3)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9.7%</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 - adjusted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64%</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assets  (£bn)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133.6 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160.3 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88.6 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109.4 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537.6 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76.1 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1,011.1 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Funded assets (£bn)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133.6 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160.2 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88.6 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109.4 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278.7 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91.3 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75.7 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736.2 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Risk-weighted assets (£bn)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47.0 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63.0 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127.8 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392.1 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RWA equivalent (RWAs) (£bn) (4)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81.0 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129.8 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406.1 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Employee numbers (FTEs - thousands)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113.6 </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nm = not meaningful</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hRule="exact" w:val="9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25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For the notes to this table refer to page 30.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bl>
    <w:p w:rsidR="00833E82" w:rsidRDefault="00833E82" w:rsidP="00833E82">
      <w:pPr>
        <w:spacing w:line="4" w:lineRule="exact"/>
      </w:pPr>
      <w:r>
        <w:br w:type="page"/>
      </w:r>
    </w:p>
    <w:p w:rsidR="00833E82" w:rsidRDefault="00833E82" w:rsidP="00833E82">
      <w:pPr>
        <w:pStyle w:val="Normal20"/>
        <w:pBdr>
          <w:bottom w:val="single" w:sz="4" w:space="1" w:color="003366"/>
        </w:pBdr>
        <w:rPr>
          <w:rFonts w:ascii="Arial" w:hAnsi="Arial"/>
          <w:b/>
          <w:color w:val="003366"/>
          <w:sz w:val="20"/>
          <w:szCs w:val="20"/>
          <w:lang w:eastAsia="ja-JP"/>
        </w:rPr>
      </w:pPr>
      <w:r>
        <w:rPr>
          <w:rFonts w:ascii="Arial" w:hAnsi="Arial"/>
          <w:b/>
          <w:color w:val="003366"/>
          <w:sz w:val="20"/>
          <w:szCs w:val="20"/>
          <w:lang w:eastAsia="ja-JP"/>
        </w:rPr>
        <w:lastRenderedPageBreak/>
        <w:t>Segment performance</w:t>
      </w:r>
    </w:p>
    <w:p w:rsidR="00833E8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900"/>
        <w:gridCol w:w="900"/>
        <w:gridCol w:w="900"/>
        <w:gridCol w:w="135"/>
        <w:gridCol w:w="1080"/>
        <w:gridCol w:w="900"/>
        <w:gridCol w:w="900"/>
        <w:gridCol w:w="135"/>
        <w:gridCol w:w="900"/>
        <w:gridCol w:w="900"/>
        <w:gridCol w:w="900"/>
        <w:gridCol w:w="900"/>
        <w:gridCol w:w="900"/>
      </w:tblGrid>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sz w:val="16"/>
              </w:rPr>
              <w:t xml:space="preserve"> </w:t>
            </w:r>
          </w:p>
        </w:tc>
        <w:tc>
          <w:tcPr>
            <w:tcW w:w="10350" w:type="dxa"/>
            <w:gridSpan w:val="1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color w:val="003366"/>
                <w:sz w:val="16"/>
              </w:rPr>
              <w:t>Quarter ended 31 March 2015</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270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color w:val="003366"/>
                <w:sz w:val="16"/>
              </w:rPr>
              <w:t>PBB</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288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 xml:space="preserve">CPB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CIB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Ulster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Commercial</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Private</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Central</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Total</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3366"/>
                <w:sz w:val="16"/>
              </w:rPr>
              <w:t>UK PBB</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Bank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items (1)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CFG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RBS</w:t>
            </w:r>
          </w:p>
        </w:tc>
      </w:tr>
      <w:tr w:rsidR="00833E82" w:rsidTr="00324169">
        <w:trPr>
          <w:trHeight w:val="19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£m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Income statement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1,143 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1,276 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546 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674 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553 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2,756 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Non-interest income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366 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362 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244 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1,575 </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1,452 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1,642 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822 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1,036 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804 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(68)</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797 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4,331 </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Direct expenses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staff costs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(574)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(1,558)</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other costs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(785)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(1,230)</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Indirect expenses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(450)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(323)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(540)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1,393 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Restructuring costs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direct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(453)</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indirect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Litigation and conduct costs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(354)</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(856)</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(1,130)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(139)</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(1,269)</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(409)</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(187)</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(596)</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(1,589)</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(502)</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(4,097)</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Profit/(loss) before impairment losses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322 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373 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413 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(785)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234 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Impairment releases/(losses)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91 </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profit/(loss)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399 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412 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325 </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Additional information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 - adjusted (£m)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(886)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(408)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(594)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(798)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(2,788)</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profit/(loss) - adjusted (£m)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782 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413 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1,634 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(4.1%)</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 adjusted (2,3)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5.6%</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95%</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 - adjusted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64%</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assets (£bn)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134.6 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161.2 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111.2 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623.8 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91.8 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1,104.6 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Funded assets (£bn)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134.6 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161.1 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111.1 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248.4 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90.6 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91.3 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713.6 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Risk-weighted assets (£bn)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65.0 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65.5 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75.7 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102.8 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72.0 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348.6 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RWA equivalent (£bn) (4)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46.4 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67.9 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81.2 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105.1 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72.2 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364.3 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Employee numbers (FTEs - thousands)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109.2 </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nm= not meaningful</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hRule="exact" w:val="7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510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For the notes to this table refer to page 30.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bl>
    <w:p w:rsidR="00833E82" w:rsidRDefault="00833E82" w:rsidP="00833E82">
      <w:pPr>
        <w:spacing w:line="4" w:lineRule="exact"/>
      </w:pPr>
      <w:r>
        <w:br w:type="page"/>
      </w:r>
    </w:p>
    <w:p w:rsidR="00833E82" w:rsidRDefault="00833E82" w:rsidP="00833E82">
      <w:pPr>
        <w:pStyle w:val="Normal21"/>
        <w:pBdr>
          <w:bottom w:val="single" w:sz="4" w:space="1" w:color="003366"/>
        </w:pBdr>
        <w:rPr>
          <w:rFonts w:ascii="Arial" w:hAnsi="Arial"/>
          <w:b/>
          <w:color w:val="003366"/>
          <w:sz w:val="20"/>
          <w:szCs w:val="20"/>
          <w:lang w:eastAsia="ja-JP"/>
        </w:rPr>
      </w:pPr>
      <w:r>
        <w:rPr>
          <w:rFonts w:ascii="Arial" w:hAnsi="Arial"/>
          <w:b/>
          <w:color w:val="003366"/>
          <w:sz w:val="20"/>
          <w:szCs w:val="20"/>
          <w:lang w:eastAsia="ja-JP"/>
        </w:rPr>
        <w:lastRenderedPageBreak/>
        <w:t>Segment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900"/>
        <w:gridCol w:w="900"/>
        <w:gridCol w:w="900"/>
        <w:gridCol w:w="135"/>
        <w:gridCol w:w="1080"/>
        <w:gridCol w:w="900"/>
        <w:gridCol w:w="900"/>
        <w:gridCol w:w="135"/>
        <w:gridCol w:w="900"/>
        <w:gridCol w:w="900"/>
        <w:gridCol w:w="900"/>
        <w:gridCol w:w="900"/>
        <w:gridCol w:w="900"/>
      </w:tblGrid>
      <w:tr w:rsidR="00833E82" w:rsidTr="00324169">
        <w:trPr>
          <w:trHeight w:hRule="exact" w:val="7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8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10350" w:type="dxa"/>
            <w:gridSpan w:val="1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color w:val="003366"/>
                <w:sz w:val="16"/>
              </w:rPr>
              <w:t>Quarter ended 30 June 2014</w:t>
            </w:r>
          </w:p>
        </w:tc>
      </w:tr>
      <w:tr w:rsidR="00833E82" w:rsidTr="00324169">
        <w:trPr>
          <w:trHeight w:val="18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270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0000"/>
                <w:sz w:val="16"/>
              </w:rPr>
            </w:pPr>
            <w:r>
              <w:rPr>
                <w:color w:val="003366"/>
                <w:sz w:val="16"/>
              </w:rPr>
              <w:t>PBB</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2880" w:type="dxa"/>
            <w:gridSpan w:val="3"/>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 xml:space="preserve">CPB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CIB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r>
      <w:tr w:rsidR="00833E82" w:rsidTr="00324169">
        <w:trPr>
          <w:trHeight w:val="18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Ulster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Commercial</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Private</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Central</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Total</w:t>
            </w:r>
          </w:p>
        </w:tc>
      </w:tr>
      <w:tr w:rsidR="00833E82" w:rsidTr="00324169">
        <w:trPr>
          <w:trHeight w:val="18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3366"/>
                <w:sz w:val="16"/>
              </w:rPr>
              <w:t>UK PBB</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Bank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Banking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Total</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items (1)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CFG</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RCR</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RBS</w:t>
            </w:r>
          </w:p>
        </w:tc>
      </w:tr>
      <w:tr w:rsidR="00833E82" w:rsidTr="00324169">
        <w:trPr>
          <w:trHeight w:val="180"/>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£m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Income statement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1,152 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1,321 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685 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2,798 </w:t>
            </w:r>
          </w:p>
        </w:tc>
      </w:tr>
      <w:tr w:rsidR="00833E82" w:rsidTr="00324169">
        <w:trPr>
          <w:trHeight w:val="210"/>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Non-interest income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391 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2,127 </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1,499 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1,710 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798 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272 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1,070 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1,076 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4,925 </w:t>
            </w:r>
          </w:p>
        </w:tc>
      </w:tr>
      <w:tr w:rsidR="00833E82"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Direct expenses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 staff costs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(659)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(1,693)</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other costs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(779)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(1,372)</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Indirect expenses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(587)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1,426 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Restructuring costs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direct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(385)</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indirect</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Litigation and conduct costs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(250)</w:t>
            </w:r>
          </w:p>
        </w:tc>
      </w:tr>
      <w:tr w:rsidR="00833E82"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(955)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(1,110)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(493)</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(1,146)</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(582)</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(97)</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(3,700)</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Profit/(loss) before impairment losses</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544 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376 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1,225 </w:t>
            </w:r>
          </w:p>
        </w:tc>
      </w:tr>
      <w:tr w:rsidR="00833E82" w:rsidTr="00324169">
        <w:trPr>
          <w:trHeight w:val="210"/>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Impairment (losses)/releases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(31)</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128 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93 </w:t>
            </w:r>
          </w:p>
        </w:tc>
      </w:tr>
      <w:tr w:rsidR="00833E82"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profit/(loss)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530 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314 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70 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1,318 </w:t>
            </w:r>
          </w:p>
        </w:tc>
      </w:tr>
      <w:tr w:rsidR="00833E82" w:rsidTr="00324169">
        <w:trPr>
          <w:trHeight w:hRule="exact" w:val="60"/>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19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Additional information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 - adjusted (£m)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(776)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(919)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(580)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(944)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(3,065)</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 - adjusted (£m)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663 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721 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1,953 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21.6%</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9.0%</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 adjusted (2,3)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6.8%</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107%</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65%</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75%</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 - adjusted (2)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52%</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58%</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nm</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assets (£bn)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133.6 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160.3 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88.6 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109.4 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537.6 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76.1 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34.4 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1,011.1 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Funded assets (£bn)</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133.6 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160.2 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88.6 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109.4 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278.7 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91.3 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75.7 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20.9 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736.2 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Risk-weighted assets (£bn)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47.0 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63.0 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127.8 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35.1 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392.1 </w:t>
            </w:r>
          </w:p>
        </w:tc>
      </w:tr>
      <w:tr w:rsidR="00833E82" w:rsidTr="00324169">
        <w:trPr>
          <w:trHeight w:val="225"/>
        </w:trPr>
        <w:tc>
          <w:tcPr>
            <w:tcW w:w="42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RWA equivalent (£bn) (4)</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23.0 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69.2 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81.0 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129.8 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19.3 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60.7 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43.5 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406.1 </w:t>
            </w:r>
          </w:p>
        </w:tc>
      </w:tr>
      <w:tr w:rsidR="00833E82" w:rsidTr="00324169">
        <w:trPr>
          <w:trHeight w:val="225"/>
        </w:trPr>
        <w:tc>
          <w:tcPr>
            <w:tcW w:w="42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Employee numbers (FTEs - thousands)</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4.5 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50.6 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17.7 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0.9 </w:t>
            </w:r>
          </w:p>
        </w:tc>
        <w:tc>
          <w:tcPr>
            <w:tcW w:w="900"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113.6 </w:t>
            </w:r>
          </w:p>
        </w:tc>
      </w:tr>
      <w:tr w:rsidR="00833E82" w:rsidTr="00324169">
        <w:trPr>
          <w:trHeight w:hRule="exact" w:val="75"/>
        </w:trPr>
        <w:tc>
          <w:tcPr>
            <w:tcW w:w="42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150"/>
        </w:trPr>
        <w:tc>
          <w:tcPr>
            <w:tcW w:w="6000"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nm = not meaningful</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8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900"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bl>
    <w:p w:rsidR="00833E82" w:rsidRPr="00C85AEF" w:rsidRDefault="00833E82" w:rsidP="00833E82">
      <w:pPr>
        <w:pStyle w:val="Normal22"/>
        <w:keepNext/>
        <w:spacing w:line="288" w:lineRule="auto"/>
        <w:outlineLvl w:val="0"/>
        <w:rPr>
          <w:rFonts w:ascii="Arial" w:hAnsi="Arial"/>
          <w:sz w:val="6"/>
          <w:szCs w:val="6"/>
          <w:lang w:eastAsia="ja-JP"/>
        </w:rPr>
      </w:pPr>
    </w:p>
    <w:p w:rsidR="00833E82" w:rsidRPr="00735CAB" w:rsidRDefault="00833E82" w:rsidP="00833E82">
      <w:pPr>
        <w:pStyle w:val="Normal22"/>
        <w:keepNext/>
        <w:spacing w:line="288" w:lineRule="auto"/>
        <w:outlineLvl w:val="0"/>
        <w:rPr>
          <w:rFonts w:ascii="Arial" w:hAnsi="Arial"/>
          <w:sz w:val="12"/>
          <w:szCs w:val="12"/>
          <w:lang w:eastAsia="ja-JP"/>
        </w:rPr>
      </w:pPr>
      <w:r w:rsidRPr="00735CAB">
        <w:rPr>
          <w:rFonts w:ascii="Arial" w:hAnsi="Arial"/>
          <w:sz w:val="12"/>
          <w:szCs w:val="12"/>
          <w:lang w:eastAsia="ja-JP"/>
        </w:rPr>
        <w:t>Notes:</w:t>
      </w:r>
    </w:p>
    <w:tbl>
      <w:tblPr>
        <w:tblW w:w="14572" w:type="dxa"/>
        <w:tblLayout w:type="fixed"/>
        <w:tblLook w:val="0000" w:firstRow="0" w:lastRow="0" w:firstColumn="0" w:lastColumn="0" w:noHBand="0" w:noVBand="0"/>
      </w:tblPr>
      <w:tblGrid>
        <w:gridCol w:w="567"/>
        <w:gridCol w:w="14005"/>
      </w:tblGrid>
      <w:tr w:rsidR="00833E82" w:rsidRPr="00735CAB" w:rsidTr="00324169">
        <w:tc>
          <w:tcPr>
            <w:tcW w:w="567" w:type="dxa"/>
            <w:tcMar>
              <w:left w:w="0" w:type="dxa"/>
              <w:right w:w="0" w:type="dxa"/>
            </w:tcMar>
          </w:tcPr>
          <w:p w:rsidR="00833E82" w:rsidRPr="00735CAB" w:rsidRDefault="00833E82" w:rsidP="00324169">
            <w:pPr>
              <w:pStyle w:val="Normal22"/>
              <w:autoSpaceDE w:val="0"/>
              <w:autoSpaceDN w:val="0"/>
              <w:adjustRightInd w:val="0"/>
              <w:spacing w:line="288" w:lineRule="auto"/>
              <w:rPr>
                <w:rFonts w:ascii="Arial" w:hAnsi="Arial" w:cs="Arial"/>
                <w:sz w:val="12"/>
                <w:szCs w:val="12"/>
                <w:lang w:eastAsia="ja-JP"/>
              </w:rPr>
            </w:pPr>
            <w:r w:rsidRPr="00735CAB">
              <w:rPr>
                <w:rFonts w:ascii="Arial" w:hAnsi="Arial" w:cs="Arial"/>
                <w:sz w:val="12"/>
                <w:szCs w:val="12"/>
                <w:lang w:eastAsia="ja-JP"/>
              </w:rPr>
              <w:t>(1)</w:t>
            </w:r>
          </w:p>
        </w:tc>
        <w:tc>
          <w:tcPr>
            <w:tcW w:w="14005" w:type="dxa"/>
            <w:tcMar>
              <w:left w:w="0" w:type="dxa"/>
              <w:right w:w="0" w:type="dxa"/>
            </w:tcMar>
          </w:tcPr>
          <w:p w:rsidR="00833E82" w:rsidRPr="00735CAB" w:rsidRDefault="00833E82" w:rsidP="00324169">
            <w:pPr>
              <w:pStyle w:val="Normal22"/>
              <w:autoSpaceDE w:val="0"/>
              <w:autoSpaceDN w:val="0"/>
              <w:adjustRightInd w:val="0"/>
              <w:spacing w:line="288" w:lineRule="auto"/>
              <w:jc w:val="both"/>
              <w:rPr>
                <w:rFonts w:ascii="Arial" w:hAnsi="Arial" w:cs="Arial"/>
                <w:color w:val="0000FF"/>
                <w:sz w:val="12"/>
                <w:szCs w:val="12"/>
              </w:rPr>
            </w:pPr>
            <w:r w:rsidRPr="00735CAB">
              <w:rPr>
                <w:rFonts w:ascii="Arial" w:hAnsi="Arial" w:cs="Arial"/>
                <w:sz w:val="12"/>
                <w:szCs w:val="12"/>
              </w:rPr>
              <w:t>Central items include unallocated transactions, principally Treasury AFS portfolio sales of £69 million loss in H1 2015 (H1 2014 - £</w:t>
            </w:r>
            <w:r>
              <w:rPr>
                <w:rFonts w:ascii="Arial" w:hAnsi="Arial" w:cs="Arial"/>
                <w:sz w:val="12"/>
                <w:szCs w:val="12"/>
              </w:rPr>
              <w:t>215</w:t>
            </w:r>
            <w:r w:rsidRPr="00735CAB">
              <w:rPr>
                <w:rFonts w:ascii="Arial" w:hAnsi="Arial" w:cs="Arial"/>
                <w:sz w:val="12"/>
                <w:szCs w:val="12"/>
              </w:rPr>
              <w:t xml:space="preserve"> million gain; Q2 2015 - £</w:t>
            </w:r>
            <w:r>
              <w:rPr>
                <w:rFonts w:ascii="Arial" w:hAnsi="Arial" w:cs="Arial"/>
                <w:sz w:val="12"/>
                <w:szCs w:val="12"/>
              </w:rPr>
              <w:t>42</w:t>
            </w:r>
            <w:r w:rsidRPr="00735CAB">
              <w:rPr>
                <w:rFonts w:ascii="Arial" w:hAnsi="Arial" w:cs="Arial"/>
                <w:sz w:val="12"/>
                <w:szCs w:val="12"/>
              </w:rPr>
              <w:t xml:space="preserve"> million </w:t>
            </w:r>
            <w:r>
              <w:rPr>
                <w:rFonts w:ascii="Arial" w:hAnsi="Arial" w:cs="Arial"/>
                <w:sz w:val="12"/>
                <w:szCs w:val="12"/>
              </w:rPr>
              <w:t>loss</w:t>
            </w:r>
            <w:r w:rsidRPr="00735CAB">
              <w:rPr>
                <w:rFonts w:ascii="Arial" w:hAnsi="Arial" w:cs="Arial"/>
                <w:sz w:val="12"/>
                <w:szCs w:val="12"/>
              </w:rPr>
              <w:t>; Q1 2015 - £27 million loss; Q2 2014 - £13 million gain) and profit and loss on hedges that do not qualify for hedge accounting.</w:t>
            </w:r>
          </w:p>
        </w:tc>
      </w:tr>
      <w:tr w:rsidR="00833E82" w:rsidRPr="00735CAB" w:rsidTr="00324169">
        <w:tc>
          <w:tcPr>
            <w:tcW w:w="567" w:type="dxa"/>
            <w:tcMar>
              <w:left w:w="0" w:type="dxa"/>
              <w:right w:w="0" w:type="dxa"/>
            </w:tcMar>
          </w:tcPr>
          <w:p w:rsidR="00833E82" w:rsidRPr="00735CAB" w:rsidRDefault="00833E82" w:rsidP="00324169">
            <w:pPr>
              <w:pStyle w:val="Normal22"/>
              <w:autoSpaceDE w:val="0"/>
              <w:autoSpaceDN w:val="0"/>
              <w:adjustRightInd w:val="0"/>
              <w:spacing w:line="288" w:lineRule="auto"/>
              <w:rPr>
                <w:rFonts w:ascii="Arial" w:hAnsi="Arial" w:cs="Arial"/>
                <w:sz w:val="12"/>
                <w:szCs w:val="12"/>
                <w:lang w:eastAsia="ja-JP"/>
              </w:rPr>
            </w:pPr>
            <w:r w:rsidRPr="00735CAB">
              <w:rPr>
                <w:rFonts w:ascii="Arial" w:hAnsi="Arial" w:cs="Arial"/>
                <w:sz w:val="12"/>
                <w:szCs w:val="12"/>
                <w:lang w:eastAsia="ja-JP"/>
              </w:rPr>
              <w:t>(2)</w:t>
            </w:r>
          </w:p>
        </w:tc>
        <w:tc>
          <w:tcPr>
            <w:tcW w:w="14005" w:type="dxa"/>
            <w:tcMar>
              <w:left w:w="0" w:type="dxa"/>
              <w:right w:w="0" w:type="dxa"/>
            </w:tcMar>
          </w:tcPr>
          <w:p w:rsidR="00833E82" w:rsidRPr="00735CAB" w:rsidRDefault="00833E82" w:rsidP="00324169">
            <w:pPr>
              <w:pStyle w:val="Normal22"/>
              <w:autoSpaceDE w:val="0"/>
              <w:autoSpaceDN w:val="0"/>
              <w:adjustRightInd w:val="0"/>
              <w:spacing w:line="288" w:lineRule="auto"/>
              <w:jc w:val="both"/>
              <w:rPr>
                <w:rFonts w:ascii="Arial" w:hAnsi="Arial" w:cs="Arial"/>
                <w:sz w:val="12"/>
                <w:szCs w:val="12"/>
                <w:lang w:eastAsia="ja-JP"/>
              </w:rPr>
            </w:pPr>
            <w:r w:rsidRPr="00735CAB">
              <w:rPr>
                <w:rFonts w:ascii="Arial" w:hAnsi="Arial" w:cs="Arial"/>
                <w:sz w:val="12"/>
                <w:szCs w:val="12"/>
                <w:lang w:eastAsia="ja-JP"/>
              </w:rPr>
              <w:t>Excluding restructuring costs and litigation and conduct costs.</w:t>
            </w:r>
          </w:p>
        </w:tc>
      </w:tr>
      <w:tr w:rsidR="00833E82" w:rsidRPr="00735CAB" w:rsidTr="00324169">
        <w:tc>
          <w:tcPr>
            <w:tcW w:w="567" w:type="dxa"/>
            <w:tcMar>
              <w:left w:w="0" w:type="dxa"/>
              <w:right w:w="0" w:type="dxa"/>
            </w:tcMar>
          </w:tcPr>
          <w:p w:rsidR="00833E82" w:rsidRPr="00735CAB" w:rsidRDefault="00833E82" w:rsidP="00324169">
            <w:pPr>
              <w:pStyle w:val="Normal22"/>
              <w:autoSpaceDE w:val="0"/>
              <w:autoSpaceDN w:val="0"/>
              <w:adjustRightInd w:val="0"/>
              <w:spacing w:line="288" w:lineRule="auto"/>
              <w:rPr>
                <w:rFonts w:ascii="Arial" w:hAnsi="Arial" w:cs="Arial"/>
                <w:sz w:val="12"/>
                <w:szCs w:val="12"/>
                <w:lang w:eastAsia="ja-JP"/>
              </w:rPr>
            </w:pPr>
            <w:r w:rsidRPr="00735CAB">
              <w:rPr>
                <w:rFonts w:ascii="Arial" w:hAnsi="Arial" w:cs="Arial"/>
                <w:sz w:val="12"/>
                <w:szCs w:val="12"/>
                <w:lang w:eastAsia="ja-JP"/>
              </w:rPr>
              <w:t xml:space="preserve">(3) </w:t>
            </w:r>
          </w:p>
        </w:tc>
        <w:tc>
          <w:tcPr>
            <w:tcW w:w="14005" w:type="dxa"/>
            <w:tcMar>
              <w:left w:w="0" w:type="dxa"/>
              <w:right w:w="0" w:type="dxa"/>
            </w:tcMar>
          </w:tcPr>
          <w:p w:rsidR="00833E82" w:rsidRPr="00735CAB" w:rsidRDefault="00833E82" w:rsidP="00324169">
            <w:pPr>
              <w:pStyle w:val="Normal22"/>
              <w:autoSpaceDE w:val="0"/>
              <w:autoSpaceDN w:val="0"/>
              <w:adjustRightInd w:val="0"/>
              <w:spacing w:line="288" w:lineRule="auto"/>
              <w:rPr>
                <w:rFonts w:ascii="Arial" w:hAnsi="Arial" w:cs="Arial"/>
                <w:color w:val="000000"/>
                <w:sz w:val="12"/>
                <w:szCs w:val="12"/>
              </w:rPr>
            </w:pPr>
            <w:r w:rsidRPr="00735CAB">
              <w:rPr>
                <w:rFonts w:ascii="Arial" w:hAnsi="Arial" w:cs="Arial"/>
                <w:sz w:val="12"/>
                <w:szCs w:val="12"/>
                <w:lang w:eastAsia="ja-JP"/>
              </w:rPr>
              <w:t>Segmental return on equity based on operating profit after tax adjusted for preference share dividends divided by average notional equity (based on 13% of the monthly average RWA equivalents (RWAe)).</w:t>
            </w:r>
            <w:r w:rsidRPr="00735CAB">
              <w:rPr>
                <w:rFonts w:ascii="Arial" w:hAnsi="Arial" w:cs="Arial"/>
                <w:color w:val="000000"/>
                <w:sz w:val="12"/>
                <w:szCs w:val="12"/>
              </w:rPr>
              <w:t xml:space="preserve"> </w:t>
            </w:r>
          </w:p>
        </w:tc>
      </w:tr>
      <w:tr w:rsidR="00833E82" w:rsidRPr="00735CAB" w:rsidTr="00324169">
        <w:tc>
          <w:tcPr>
            <w:tcW w:w="567" w:type="dxa"/>
            <w:tcMar>
              <w:left w:w="0" w:type="dxa"/>
              <w:right w:w="0" w:type="dxa"/>
            </w:tcMar>
          </w:tcPr>
          <w:p w:rsidR="00833E82" w:rsidRPr="00735CAB" w:rsidRDefault="00833E82" w:rsidP="00324169">
            <w:pPr>
              <w:pStyle w:val="Normal22"/>
              <w:autoSpaceDE w:val="0"/>
              <w:autoSpaceDN w:val="0"/>
              <w:adjustRightInd w:val="0"/>
              <w:spacing w:line="288" w:lineRule="auto"/>
              <w:rPr>
                <w:rFonts w:ascii="Arial" w:hAnsi="Arial" w:cs="Arial"/>
                <w:sz w:val="12"/>
                <w:szCs w:val="12"/>
                <w:lang w:eastAsia="ja-JP"/>
              </w:rPr>
            </w:pPr>
            <w:r w:rsidRPr="00735CAB">
              <w:rPr>
                <w:rFonts w:ascii="Arial" w:hAnsi="Arial" w:cs="Arial"/>
                <w:sz w:val="12"/>
                <w:szCs w:val="12"/>
                <w:lang w:eastAsia="ja-JP"/>
              </w:rPr>
              <w:t>(4)</w:t>
            </w:r>
          </w:p>
        </w:tc>
        <w:tc>
          <w:tcPr>
            <w:tcW w:w="14005" w:type="dxa"/>
            <w:tcMar>
              <w:left w:w="0" w:type="dxa"/>
              <w:right w:w="0" w:type="dxa"/>
            </w:tcMar>
          </w:tcPr>
          <w:p w:rsidR="00833E82" w:rsidRPr="00735CAB" w:rsidRDefault="00833E82" w:rsidP="00324169">
            <w:pPr>
              <w:pStyle w:val="Normal22"/>
              <w:spacing w:line="288" w:lineRule="auto"/>
              <w:jc w:val="both"/>
              <w:rPr>
                <w:rFonts w:ascii="Arial" w:hAnsi="Arial"/>
                <w:sz w:val="12"/>
                <w:szCs w:val="12"/>
              </w:rPr>
            </w:pPr>
            <w:r w:rsidRPr="00735CAB">
              <w:rPr>
                <w:rFonts w:ascii="Arial" w:hAnsi="Arial"/>
                <w:sz w:val="12"/>
                <w:szCs w:val="12"/>
              </w:rPr>
              <w:t>RWAe is an internal metric based on target CET 1 ratio of 13%, for all segments except RCR, set at 10% at creation. RWAe converts performing and non-performing exposures into a consistent capital measure comprising RWAs and capital deductions.</w:t>
            </w:r>
          </w:p>
        </w:tc>
      </w:tr>
    </w:tbl>
    <w:p w:rsidR="00833E82" w:rsidRDefault="00833E82" w:rsidP="00833E82"/>
    <w:p w:rsidR="00833E82" w:rsidRDefault="00833E82" w:rsidP="00833E82">
      <w:pPr>
        <w:sectPr w:rsidR="00833E82">
          <w:pgSz w:w="16838" w:h="11906" w:orient="landscape"/>
          <w:pgMar w:top="1134" w:right="1134" w:bottom="1134" w:left="1134" w:header="709" w:footer="709" w:gutter="0"/>
          <w:cols w:space="708"/>
        </w:sectPr>
      </w:pPr>
    </w:p>
    <w:p w:rsidR="00833E82" w:rsidRPr="00D365EF" w:rsidRDefault="00833E82" w:rsidP="00833E82">
      <w:pPr>
        <w:pStyle w:val="GCAParagraphText6"/>
        <w:pBdr>
          <w:bottom w:val="single" w:sz="4" w:space="1" w:color="003366"/>
        </w:pBdr>
        <w:rPr>
          <w:b/>
          <w:color w:val="003366"/>
        </w:rPr>
      </w:pPr>
      <w:r w:rsidRPr="00D365EF">
        <w:rPr>
          <w:b/>
          <w:color w:val="003366"/>
        </w:rPr>
        <w:lastRenderedPageBreak/>
        <w:t>UK Personal &amp; Business Banking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hRule="exact" w:val="7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w:t>
            </w: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Income statement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2,290 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2,276 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1,147 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1,143 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1,152 </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fees and commissions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603 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637 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309 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304 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43 </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631 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686 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347 </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2,921 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2,962 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1,469 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1,452 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1,499 </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Direct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staff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(456)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(469)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(231)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(235)</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other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(95)</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Indirect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(913)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(958)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(463)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(450)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(446)</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Restructuring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direct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indirect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Litigation and conduct costs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(364)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(354)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(150)</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(1,923)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(1,820)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(793)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(1,130)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(955)</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Profit before impairment losses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998 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1,142 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676 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322 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544 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Impairment releases/(losses)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(148)</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994 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667 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484 </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 - adjusted (1)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1,429 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1,163 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697 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732 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663 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Of which: Williams &amp; Glyn (2)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414 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423 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213 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(169)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(83)</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Impairment releases/(losses)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121 </w:t>
            </w:r>
          </w:p>
        </w:tc>
      </w:tr>
    </w:tbl>
    <w:p w:rsidR="00833E82" w:rsidRDefault="00833E82" w:rsidP="00833E82">
      <w:pPr>
        <w:pStyle w:val="GCAParagraphText7"/>
        <w:rPr>
          <w:sz w:val="12"/>
          <w:szCs w:val="12"/>
        </w:rPr>
      </w:pPr>
    </w:p>
    <w:p w:rsidR="00833E82" w:rsidRPr="00195E17" w:rsidRDefault="00833E82" w:rsidP="00833E82">
      <w:pPr>
        <w:pStyle w:val="GCAParagraphText7"/>
        <w:rPr>
          <w:sz w:val="12"/>
          <w:szCs w:val="12"/>
        </w:rPr>
      </w:pPr>
      <w:r w:rsidRPr="00195E17">
        <w:rPr>
          <w:sz w:val="12"/>
          <w:szCs w:val="12"/>
        </w:rPr>
        <w:t>Note</w:t>
      </w:r>
      <w:r>
        <w:rPr>
          <w:sz w:val="12"/>
          <w:szCs w:val="12"/>
        </w:rPr>
        <w:t>s</w:t>
      </w:r>
      <w:r w:rsidRPr="00195E17">
        <w:rPr>
          <w:sz w:val="12"/>
          <w:szCs w:val="12"/>
        </w:rPr>
        <w:t>:</w:t>
      </w:r>
    </w:p>
    <w:tbl>
      <w:tblPr>
        <w:tblW w:w="9639" w:type="dxa"/>
        <w:tblCellMar>
          <w:left w:w="0" w:type="dxa"/>
          <w:right w:w="0" w:type="dxa"/>
        </w:tblCellMar>
        <w:tblLook w:val="01E0" w:firstRow="1" w:lastRow="1" w:firstColumn="1" w:lastColumn="1" w:noHBand="0" w:noVBand="0"/>
      </w:tblPr>
      <w:tblGrid>
        <w:gridCol w:w="567"/>
        <w:gridCol w:w="9072"/>
      </w:tblGrid>
      <w:tr w:rsidR="00833E82" w:rsidRPr="000E0A7C" w:rsidTr="00324169">
        <w:tc>
          <w:tcPr>
            <w:tcW w:w="567" w:type="dxa"/>
            <w:shd w:val="clear" w:color="auto" w:fill="auto"/>
          </w:tcPr>
          <w:p w:rsidR="00833E82" w:rsidRPr="000E0A7C" w:rsidRDefault="00833E82" w:rsidP="00324169">
            <w:pPr>
              <w:pStyle w:val="GCAParagraphText7"/>
              <w:rPr>
                <w:sz w:val="12"/>
                <w:szCs w:val="12"/>
              </w:rPr>
            </w:pPr>
            <w:r w:rsidRPr="000E0A7C">
              <w:rPr>
                <w:sz w:val="12"/>
                <w:szCs w:val="12"/>
              </w:rPr>
              <w:t>(1)</w:t>
            </w:r>
          </w:p>
        </w:tc>
        <w:tc>
          <w:tcPr>
            <w:tcW w:w="9072" w:type="dxa"/>
            <w:shd w:val="clear" w:color="auto" w:fill="auto"/>
          </w:tcPr>
          <w:p w:rsidR="00833E82" w:rsidRPr="000E0A7C" w:rsidRDefault="00833E82" w:rsidP="00324169">
            <w:pPr>
              <w:pStyle w:val="GCAParagraphText7"/>
              <w:rPr>
                <w:sz w:val="12"/>
                <w:szCs w:val="12"/>
              </w:rPr>
            </w:pPr>
            <w:r w:rsidRPr="000E0A7C">
              <w:rPr>
                <w:sz w:val="12"/>
                <w:szCs w:val="12"/>
              </w:rPr>
              <w:t>Excluding restructuring costs and litigation and conduct costs.</w:t>
            </w:r>
          </w:p>
        </w:tc>
      </w:tr>
      <w:tr w:rsidR="00833E82" w:rsidRPr="000E0A7C" w:rsidTr="00324169">
        <w:tc>
          <w:tcPr>
            <w:tcW w:w="567" w:type="dxa"/>
            <w:shd w:val="clear" w:color="auto" w:fill="auto"/>
          </w:tcPr>
          <w:p w:rsidR="00833E82" w:rsidRPr="000E0A7C" w:rsidRDefault="00833E82" w:rsidP="00324169">
            <w:pPr>
              <w:pStyle w:val="GCAParagraphText7"/>
              <w:rPr>
                <w:sz w:val="12"/>
                <w:szCs w:val="12"/>
              </w:rPr>
            </w:pPr>
            <w:r w:rsidRPr="000E0A7C">
              <w:rPr>
                <w:sz w:val="12"/>
                <w:szCs w:val="12"/>
              </w:rPr>
              <w:t>(2)</w:t>
            </w:r>
          </w:p>
        </w:tc>
        <w:tc>
          <w:tcPr>
            <w:tcW w:w="9072" w:type="dxa"/>
            <w:shd w:val="clear" w:color="auto" w:fill="auto"/>
          </w:tcPr>
          <w:p w:rsidR="00833E82" w:rsidRPr="000E0A7C" w:rsidRDefault="00833E82" w:rsidP="00324169">
            <w:pPr>
              <w:pStyle w:val="GCAParagraphText7"/>
              <w:rPr>
                <w:sz w:val="12"/>
                <w:szCs w:val="12"/>
              </w:rPr>
            </w:pPr>
            <w:r w:rsidRPr="000E0A7C">
              <w:rPr>
                <w:sz w:val="12"/>
                <w:szCs w:val="12"/>
              </w:rPr>
              <w:t>Williams &amp; Glyn has not operated as a separate legal entity therefore these figures are not necessarily indicative of results that would have occurred if Williams &amp; Glyn had been standalone – see appendix 4.</w:t>
            </w:r>
          </w:p>
        </w:tc>
      </w:tr>
    </w:tbl>
    <w:p w:rsidR="00833E8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val="18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trHeight w:val="18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8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w:t>
            </w:r>
          </w:p>
        </w:tc>
      </w:tr>
      <w:tr w:rsidR="00833E82" w:rsidTr="00324169">
        <w:trPr>
          <w:trHeight w:val="180"/>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Analysis of income by product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Personal advances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433 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467 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232 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Personal deposits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160 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Mortgages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1,234 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1,287 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617 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617 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649 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Cards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337 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374 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175 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176 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Business banking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547 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490 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245 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37 </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2,921 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2,962 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1,469 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1,452 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1,499 </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Analysis of impairments by sector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Personal advances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40 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Mortgages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Business banking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Cards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Total impairment (releases)/losses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60 </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Loan impairment charge as % of gross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customer loans and advances (excluding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reverse repurchase agreements) by sector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Personal advances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Business banking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Cards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40"/>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0.2%</w:t>
            </w:r>
          </w:p>
        </w:tc>
      </w:tr>
    </w:tbl>
    <w:p w:rsidR="00833E82" w:rsidRDefault="00833E82" w:rsidP="00833E82">
      <w:pPr>
        <w:spacing w:line="4" w:lineRule="exact"/>
      </w:pPr>
      <w:r>
        <w:br w:type="page"/>
      </w:r>
    </w:p>
    <w:p w:rsidR="00833E82" w:rsidRPr="00D365EF" w:rsidRDefault="00833E82" w:rsidP="00833E82">
      <w:pPr>
        <w:pStyle w:val="GCAParagraphText8"/>
        <w:pBdr>
          <w:bottom w:val="single" w:sz="4" w:space="1" w:color="003366"/>
        </w:pBdr>
        <w:rPr>
          <w:b/>
          <w:color w:val="003366"/>
        </w:rPr>
      </w:pPr>
      <w:r w:rsidRPr="00D365EF">
        <w:rPr>
          <w:b/>
          <w:color w:val="003366"/>
        </w:rPr>
        <w:lastRenderedPageBreak/>
        <w:t>UK Personal &amp; Business Banking</w:t>
      </w:r>
    </w:p>
    <w:p w:rsidR="00833E8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990"/>
        <w:gridCol w:w="135"/>
        <w:gridCol w:w="1125"/>
        <w:gridCol w:w="1125"/>
      </w:tblGrid>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rPr>
              <w:t>Key metrics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4"/>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885" w:type="dxa"/>
            <w:vMerge/>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Performance ratios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23.6%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21.6%</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 adjusted (1,2)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25.7%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33.6%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29.9%</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margin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3.59%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3.58%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3.64%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64%</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 - adjusted (2)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56%</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52%</w:t>
            </w:r>
          </w:p>
        </w:tc>
      </w:tr>
      <w:tr w:rsidR="00833E82" w:rsidTr="00324169">
        <w:trPr>
          <w:trHeight w:hRule="exac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gridSpan w:val="2"/>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31 December</w:t>
            </w:r>
          </w:p>
        </w:tc>
        <w:tc>
          <w:tcPr>
            <w:tcW w:w="112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r>
      <w:tr w:rsidR="00833E82"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125" w:type="dxa"/>
            <w:gridSpan w:val="2"/>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c>
          <w:tcPr>
            <w:tcW w:w="112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£bn</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£bn</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Change</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£bn</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Change</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Capital and balance sheet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Loans and advances to customers (gross)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personal advances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7.2 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mortgages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105.4 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103.6 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103.2 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business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cards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4.5 </w:t>
            </w:r>
          </w:p>
        </w:tc>
        <w:tc>
          <w:tcPr>
            <w:tcW w:w="1125" w:type="dxa"/>
            <w:gridSpan w:val="2"/>
            <w:tcBorders>
              <w:top w:val="none" w:sz="0" w:space="0" w:color="000000"/>
              <w:left w:val="none" w:sz="0" w:space="0" w:color="000000"/>
              <w:bottom w:val="single" w:sz="6"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loans and advances to customers (gross)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130.7 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129.8 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129.8 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 impairment provisions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(2.4)</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loans and advances to customers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128.6 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127.4 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127.2 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r>
      <w:tr w:rsidR="00833E82" w:rsidTr="00324169">
        <w:trPr>
          <w:trHeight w:hRule="exact" w:val="6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135.4 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134.6 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134.3 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Funded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135.4 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134.6 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134.3 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 elements in lending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Provision coverage (3)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67%</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(100bp)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(300bp)</w:t>
            </w:r>
          </w:p>
        </w:tc>
      </w:tr>
      <w:tr w:rsidR="00833E82" w:rsidTr="00324169">
        <w:trPr>
          <w:trHeight w:hRule="exact" w:val="6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Customer deposits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personal current accounts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36.5 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36.3 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35.9 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personal savings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82.5 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81.1 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81.0 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business/commercial</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30.6 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31.8 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customer deposits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151.0 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148.0 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148.7 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r>
      <w:tr w:rsidR="00833E82" w:rsidTr="00324169">
        <w:trPr>
          <w:trHeight w:hRule="exact" w:val="6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Assets under management (excluding deposits)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4.9 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Loan:deposit ratio (excluding repos)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86%</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(100bp)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(100bp)</w:t>
            </w:r>
          </w:p>
        </w:tc>
      </w:tr>
      <w:tr w:rsidR="00833E82" w:rsidTr="00324169">
        <w:trPr>
          <w:trHeight w:hRule="exact" w:val="6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Risk-weighted assets (4)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Credit risk (non-counterparty)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33.6 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33.4 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Operational risk</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9.0 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risk-weighted assets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41.0 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42.6 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r>
      <w:tr w:rsidR="00833E82" w:rsidTr="00324169">
        <w:trPr>
          <w:trHeight w:hRule="exact" w:val="22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Of which: Williams &amp; Glyn (5)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Total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loans and advances to customers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Customer deposits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23.4 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22.1 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Risk-weighted assets (4)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10.5 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r>
      <w:tr w:rsidR="00833E82" w:rsidTr="00324169">
        <w:trPr>
          <w:trHeight w:hRule="exact" w:val="25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bl>
    <w:p w:rsidR="00833E82" w:rsidRPr="004530AE" w:rsidRDefault="00833E82" w:rsidP="00833E82">
      <w:pPr>
        <w:pStyle w:val="Normal23"/>
        <w:spacing w:line="288" w:lineRule="auto"/>
        <w:jc w:val="both"/>
        <w:rPr>
          <w:rFonts w:ascii="Arial" w:hAnsi="Arial" w:cs="Arial"/>
          <w:iCs/>
          <w:sz w:val="12"/>
          <w:szCs w:val="12"/>
        </w:rPr>
      </w:pPr>
      <w:r w:rsidRPr="004530AE">
        <w:rPr>
          <w:rFonts w:ascii="Arial" w:hAnsi="Arial" w:cs="Arial"/>
          <w:iCs/>
          <w:sz w:val="12"/>
          <w:szCs w:val="12"/>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4530AE" w:rsidTr="00324169">
        <w:trPr>
          <w:trHeight w:val="80"/>
        </w:trPr>
        <w:tc>
          <w:tcPr>
            <w:tcW w:w="567" w:type="dxa"/>
          </w:tcPr>
          <w:p w:rsidR="00833E82" w:rsidRPr="004530AE" w:rsidRDefault="00833E82" w:rsidP="00324169">
            <w:pPr>
              <w:pStyle w:val="Normal23"/>
              <w:spacing w:line="288" w:lineRule="auto"/>
              <w:jc w:val="both"/>
              <w:rPr>
                <w:rFonts w:ascii="Arial" w:hAnsi="Arial" w:cs="Arial"/>
                <w:iCs/>
                <w:sz w:val="12"/>
                <w:szCs w:val="12"/>
              </w:rPr>
            </w:pPr>
            <w:r w:rsidRPr="004530AE">
              <w:rPr>
                <w:rFonts w:ascii="Arial" w:hAnsi="Arial" w:cs="Arial"/>
                <w:iCs/>
                <w:sz w:val="12"/>
                <w:szCs w:val="12"/>
              </w:rPr>
              <w:t>(1)</w:t>
            </w:r>
          </w:p>
        </w:tc>
        <w:tc>
          <w:tcPr>
            <w:tcW w:w="9072" w:type="dxa"/>
            <w:vAlign w:val="bottom"/>
          </w:tcPr>
          <w:p w:rsidR="00833E82" w:rsidRPr="004530AE" w:rsidRDefault="00833E82" w:rsidP="00324169">
            <w:pPr>
              <w:pStyle w:val="Normal23"/>
              <w:autoSpaceDE w:val="0"/>
              <w:autoSpaceDN w:val="0"/>
              <w:adjustRightInd w:val="0"/>
              <w:jc w:val="both"/>
              <w:rPr>
                <w:rFonts w:ascii="Arial" w:hAnsi="Arial" w:cs="Arial"/>
                <w:sz w:val="12"/>
                <w:szCs w:val="12"/>
                <w:lang w:eastAsia="en-GB"/>
              </w:rPr>
            </w:pPr>
            <w:r w:rsidRPr="004530AE">
              <w:rPr>
                <w:rFonts w:ascii="Arial" w:hAnsi="Arial" w:cs="Arial"/>
                <w:sz w:val="12"/>
                <w:szCs w:val="12"/>
                <w:lang w:eastAsia="en-GB"/>
              </w:rPr>
              <w:t xml:space="preserve">Return on equity is based on operating profit after tax </w:t>
            </w:r>
            <w:r>
              <w:rPr>
                <w:rFonts w:ascii="Arial" w:hAnsi="Arial" w:cs="Arial"/>
                <w:sz w:val="12"/>
                <w:szCs w:val="12"/>
                <w:lang w:eastAsia="en-GB"/>
              </w:rPr>
              <w:t xml:space="preserve">adjusted for preference share dividends </w:t>
            </w:r>
            <w:r w:rsidRPr="004530AE">
              <w:rPr>
                <w:rFonts w:ascii="Arial" w:hAnsi="Arial" w:cs="Arial"/>
                <w:sz w:val="12"/>
                <w:szCs w:val="12"/>
                <w:lang w:eastAsia="en-GB"/>
              </w:rPr>
              <w:t>divided by aver</w:t>
            </w:r>
            <w:r>
              <w:rPr>
                <w:rFonts w:ascii="Arial" w:hAnsi="Arial" w:cs="Arial"/>
                <w:sz w:val="12"/>
                <w:szCs w:val="12"/>
                <w:lang w:eastAsia="en-GB"/>
              </w:rPr>
              <w:t>age notional equity (based on 13</w:t>
            </w:r>
            <w:r w:rsidRPr="004530AE">
              <w:rPr>
                <w:rFonts w:ascii="Arial" w:hAnsi="Arial" w:cs="Arial"/>
                <w:sz w:val="12"/>
                <w:szCs w:val="12"/>
                <w:lang w:eastAsia="en-GB"/>
              </w:rPr>
              <w:t>% of the monthly average of</w:t>
            </w:r>
            <w:r>
              <w:rPr>
                <w:rFonts w:ascii="Arial" w:hAnsi="Arial" w:cs="Arial"/>
                <w:sz w:val="12"/>
                <w:szCs w:val="12"/>
                <w:lang w:eastAsia="en-GB"/>
              </w:rPr>
              <w:t xml:space="preserve"> segmental</w:t>
            </w:r>
            <w:r w:rsidRPr="004530AE">
              <w:rPr>
                <w:rFonts w:ascii="Arial" w:hAnsi="Arial" w:cs="Arial"/>
                <w:sz w:val="12"/>
                <w:szCs w:val="12"/>
                <w:lang w:eastAsia="en-GB"/>
              </w:rPr>
              <w:t xml:space="preserve"> </w:t>
            </w:r>
            <w:r>
              <w:rPr>
                <w:rFonts w:ascii="Arial" w:hAnsi="Arial" w:cs="Arial"/>
                <w:sz w:val="12"/>
                <w:szCs w:val="12"/>
                <w:lang w:eastAsia="en-GB"/>
              </w:rPr>
              <w:t>RWAe).</w:t>
            </w:r>
          </w:p>
        </w:tc>
      </w:tr>
      <w:tr w:rsidR="00833E82" w:rsidRPr="004530AE" w:rsidTr="00324169">
        <w:trPr>
          <w:trHeight w:val="80"/>
        </w:trPr>
        <w:tc>
          <w:tcPr>
            <w:tcW w:w="567" w:type="dxa"/>
          </w:tcPr>
          <w:p w:rsidR="00833E82" w:rsidRPr="004530AE" w:rsidRDefault="00833E82" w:rsidP="00324169">
            <w:pPr>
              <w:pStyle w:val="Normal23"/>
              <w:spacing w:line="288" w:lineRule="auto"/>
              <w:jc w:val="both"/>
              <w:rPr>
                <w:rFonts w:ascii="Arial" w:hAnsi="Arial" w:cs="Arial"/>
                <w:iCs/>
                <w:sz w:val="12"/>
                <w:szCs w:val="12"/>
              </w:rPr>
            </w:pPr>
            <w:r w:rsidRPr="004530AE">
              <w:rPr>
                <w:rFonts w:ascii="Arial" w:hAnsi="Arial" w:cs="Arial"/>
                <w:iCs/>
                <w:sz w:val="12"/>
                <w:szCs w:val="12"/>
              </w:rPr>
              <w:t>(2)</w:t>
            </w:r>
          </w:p>
        </w:tc>
        <w:tc>
          <w:tcPr>
            <w:tcW w:w="9072" w:type="dxa"/>
            <w:vAlign w:val="bottom"/>
          </w:tcPr>
          <w:p w:rsidR="00833E82" w:rsidRPr="004530AE" w:rsidRDefault="00833E82" w:rsidP="00324169">
            <w:pPr>
              <w:pStyle w:val="Normal23"/>
              <w:spacing w:line="288" w:lineRule="auto"/>
              <w:jc w:val="both"/>
              <w:rPr>
                <w:rFonts w:ascii="Arial" w:hAnsi="Arial" w:cs="Arial"/>
                <w:iCs/>
                <w:sz w:val="12"/>
                <w:szCs w:val="12"/>
              </w:rPr>
            </w:pPr>
            <w:r w:rsidRPr="004530AE">
              <w:rPr>
                <w:rFonts w:ascii="Arial" w:hAnsi="Arial" w:cs="Arial"/>
                <w:iCs/>
                <w:sz w:val="12"/>
                <w:szCs w:val="12"/>
              </w:rPr>
              <w:t>Excluding restructuring costs and litigation and conduct costs.</w:t>
            </w:r>
          </w:p>
        </w:tc>
      </w:tr>
      <w:tr w:rsidR="00833E82" w:rsidRPr="004530AE" w:rsidTr="00324169">
        <w:trPr>
          <w:trHeight w:val="80"/>
        </w:trPr>
        <w:tc>
          <w:tcPr>
            <w:tcW w:w="567" w:type="dxa"/>
          </w:tcPr>
          <w:p w:rsidR="00833E82" w:rsidRPr="004530AE" w:rsidRDefault="00833E82" w:rsidP="00324169">
            <w:pPr>
              <w:pStyle w:val="Normal23"/>
              <w:spacing w:line="288" w:lineRule="auto"/>
              <w:jc w:val="both"/>
              <w:rPr>
                <w:rFonts w:ascii="Arial" w:hAnsi="Arial" w:cs="Arial"/>
                <w:iCs/>
                <w:sz w:val="12"/>
                <w:szCs w:val="12"/>
              </w:rPr>
            </w:pPr>
            <w:r>
              <w:rPr>
                <w:rFonts w:ascii="Arial" w:hAnsi="Arial" w:cs="Arial"/>
                <w:iCs/>
                <w:sz w:val="12"/>
                <w:szCs w:val="12"/>
              </w:rPr>
              <w:t>(3)</w:t>
            </w:r>
          </w:p>
        </w:tc>
        <w:tc>
          <w:tcPr>
            <w:tcW w:w="9072" w:type="dxa"/>
            <w:vAlign w:val="bottom"/>
          </w:tcPr>
          <w:p w:rsidR="00833E82" w:rsidRPr="004530AE" w:rsidRDefault="00833E82" w:rsidP="00324169">
            <w:pPr>
              <w:pStyle w:val="Normal23"/>
              <w:spacing w:line="288" w:lineRule="auto"/>
              <w:jc w:val="both"/>
              <w:rPr>
                <w:rFonts w:ascii="Arial" w:hAnsi="Arial" w:cs="Arial"/>
                <w:iCs/>
                <w:sz w:val="12"/>
                <w:szCs w:val="12"/>
              </w:rPr>
            </w:pPr>
            <w:r>
              <w:rPr>
                <w:rFonts w:ascii="Arial" w:hAnsi="Arial" w:cs="Arial"/>
                <w:sz w:val="12"/>
                <w:szCs w:val="12"/>
                <w:lang w:eastAsia="en-GB"/>
              </w:rPr>
              <w:t>Pr</w:t>
            </w:r>
            <w:r w:rsidRPr="00D17CA5">
              <w:rPr>
                <w:rFonts w:ascii="Arial" w:hAnsi="Arial" w:cs="Arial"/>
                <w:iCs/>
                <w:sz w:val="12"/>
                <w:szCs w:val="12"/>
              </w:rPr>
              <w:t>ovision coverage represents loan impairment provisions as a percentage of risk elements in lending.</w:t>
            </w:r>
          </w:p>
        </w:tc>
      </w:tr>
      <w:tr w:rsidR="00833E82" w:rsidRPr="004530AE" w:rsidTr="00324169">
        <w:trPr>
          <w:trHeight w:val="80"/>
        </w:trPr>
        <w:tc>
          <w:tcPr>
            <w:tcW w:w="567" w:type="dxa"/>
          </w:tcPr>
          <w:p w:rsidR="00833E82" w:rsidRPr="004530AE" w:rsidRDefault="00833E82" w:rsidP="00324169">
            <w:pPr>
              <w:pStyle w:val="Normal23"/>
              <w:spacing w:line="288" w:lineRule="auto"/>
              <w:jc w:val="both"/>
              <w:rPr>
                <w:rFonts w:ascii="Arial" w:hAnsi="Arial" w:cs="Arial"/>
                <w:iCs/>
                <w:sz w:val="12"/>
                <w:szCs w:val="12"/>
              </w:rPr>
            </w:pPr>
            <w:r>
              <w:rPr>
                <w:rFonts w:ascii="Arial" w:hAnsi="Arial" w:cs="Arial"/>
                <w:iCs/>
                <w:sz w:val="12"/>
                <w:szCs w:val="12"/>
              </w:rPr>
              <w:t>(4)</w:t>
            </w:r>
          </w:p>
        </w:tc>
        <w:tc>
          <w:tcPr>
            <w:tcW w:w="9072" w:type="dxa"/>
            <w:vAlign w:val="bottom"/>
          </w:tcPr>
          <w:p w:rsidR="00833E82" w:rsidRPr="004530AE" w:rsidRDefault="00833E82" w:rsidP="00324169">
            <w:pPr>
              <w:pStyle w:val="Normal23"/>
              <w:spacing w:line="288" w:lineRule="auto"/>
              <w:jc w:val="both"/>
              <w:rPr>
                <w:rFonts w:ascii="Arial" w:hAnsi="Arial" w:cs="Arial"/>
                <w:iCs/>
                <w:sz w:val="12"/>
                <w:szCs w:val="12"/>
              </w:rPr>
            </w:pPr>
            <w:r>
              <w:rPr>
                <w:rFonts w:ascii="Arial" w:hAnsi="Arial" w:cs="Arial"/>
                <w:iCs/>
                <w:sz w:val="12"/>
                <w:szCs w:val="12"/>
              </w:rPr>
              <w:t>RWAs on an end-point CRR basis.</w:t>
            </w:r>
          </w:p>
        </w:tc>
      </w:tr>
      <w:tr w:rsidR="00833E82" w:rsidRPr="006A47B0" w:rsidTr="00324169">
        <w:trPr>
          <w:trHeight w:val="80"/>
        </w:trPr>
        <w:tc>
          <w:tcPr>
            <w:tcW w:w="567" w:type="dxa"/>
          </w:tcPr>
          <w:p w:rsidR="00833E82" w:rsidRDefault="00833E82" w:rsidP="00324169">
            <w:pPr>
              <w:pStyle w:val="Normal23"/>
              <w:spacing w:line="288" w:lineRule="auto"/>
              <w:jc w:val="both"/>
              <w:rPr>
                <w:rFonts w:ascii="Arial" w:hAnsi="Arial" w:cs="Arial"/>
                <w:iCs/>
                <w:sz w:val="12"/>
                <w:szCs w:val="12"/>
              </w:rPr>
            </w:pPr>
            <w:r>
              <w:rPr>
                <w:rFonts w:ascii="Arial" w:hAnsi="Arial" w:cs="Arial"/>
                <w:iCs/>
                <w:sz w:val="12"/>
                <w:szCs w:val="12"/>
              </w:rPr>
              <w:t>(5)</w:t>
            </w:r>
          </w:p>
        </w:tc>
        <w:tc>
          <w:tcPr>
            <w:tcW w:w="9072" w:type="dxa"/>
            <w:vAlign w:val="bottom"/>
          </w:tcPr>
          <w:p w:rsidR="00833E82" w:rsidRPr="006A47B0" w:rsidRDefault="00833E82" w:rsidP="00324169">
            <w:pPr>
              <w:pStyle w:val="Normal23"/>
              <w:spacing w:line="288" w:lineRule="auto"/>
              <w:jc w:val="both"/>
              <w:rPr>
                <w:rFonts w:ascii="Arial" w:hAnsi="Arial" w:cs="Arial"/>
                <w:iCs/>
                <w:sz w:val="12"/>
                <w:szCs w:val="12"/>
              </w:rPr>
            </w:pPr>
            <w:r w:rsidRPr="006A47B0">
              <w:rPr>
                <w:rFonts w:ascii="Arial" w:hAnsi="Arial" w:cs="Arial"/>
                <w:sz w:val="12"/>
                <w:szCs w:val="12"/>
                <w:lang w:eastAsia="en-GB"/>
              </w:rPr>
              <w:t>Williams &amp; Glyn has not operated as a separate legal en</w:t>
            </w:r>
            <w:r>
              <w:rPr>
                <w:rFonts w:ascii="Arial" w:hAnsi="Arial" w:cs="Arial"/>
                <w:sz w:val="12"/>
                <w:szCs w:val="12"/>
                <w:lang w:eastAsia="en-GB"/>
              </w:rPr>
              <w:t>tity therefore these figures do</w:t>
            </w:r>
            <w:r w:rsidRPr="006A47B0">
              <w:rPr>
                <w:rFonts w:ascii="Arial" w:hAnsi="Arial" w:cs="Arial"/>
                <w:sz w:val="12"/>
                <w:szCs w:val="12"/>
                <w:lang w:eastAsia="en-GB"/>
              </w:rPr>
              <w:t xml:space="preserve"> not necessarily </w:t>
            </w:r>
            <w:r>
              <w:rPr>
                <w:rFonts w:ascii="Arial" w:hAnsi="Arial" w:cs="Arial"/>
                <w:sz w:val="12"/>
                <w:szCs w:val="12"/>
                <w:lang w:eastAsia="en-GB"/>
              </w:rPr>
              <w:t>reflect the cost base, funding and capital profile of a standalone bank see A</w:t>
            </w:r>
            <w:r w:rsidRPr="006A47B0">
              <w:rPr>
                <w:rFonts w:ascii="Arial" w:hAnsi="Arial" w:cs="Arial"/>
                <w:sz w:val="12"/>
                <w:szCs w:val="12"/>
                <w:lang w:eastAsia="en-GB"/>
              </w:rPr>
              <w:t>ppendix 4.</w:t>
            </w:r>
          </w:p>
        </w:tc>
      </w:tr>
    </w:tbl>
    <w:p w:rsidR="00833E82" w:rsidRPr="004530AE" w:rsidRDefault="00833E82" w:rsidP="00833E82">
      <w:pPr>
        <w:pStyle w:val="GCAParagraphText9"/>
      </w:pPr>
    </w:p>
    <w:p w:rsidR="00833E82" w:rsidRPr="00A270A9" w:rsidRDefault="00833E82" w:rsidP="00833E82">
      <w:pPr>
        <w:pStyle w:val="GCAParagraphText9"/>
        <w:pBdr>
          <w:bottom w:val="single" w:sz="4" w:space="1" w:color="003366"/>
        </w:pBdr>
        <w:rPr>
          <w:b/>
          <w:color w:val="003366"/>
        </w:rPr>
      </w:pPr>
      <w:r>
        <w:rPr>
          <w:b/>
          <w:color w:val="003366"/>
          <w:lang w:eastAsia="zh-CN"/>
        </w:rPr>
        <w:br w:type="page"/>
      </w:r>
      <w:r w:rsidRPr="00A270A9">
        <w:rPr>
          <w:b/>
          <w:color w:val="003366"/>
        </w:rPr>
        <w:lastRenderedPageBreak/>
        <w:t>UK Personal &amp; Business Banking</w:t>
      </w:r>
    </w:p>
    <w:p w:rsidR="00833E82" w:rsidRDefault="00833E82" w:rsidP="00833E82">
      <w:pPr>
        <w:pStyle w:val="Normal23"/>
        <w:rPr>
          <w:rFonts w:ascii="Arial" w:hAnsi="Arial" w:cs="Arial"/>
          <w:sz w:val="20"/>
        </w:rPr>
      </w:pPr>
    </w:p>
    <w:p w:rsidR="00833E82" w:rsidRDefault="00833E82" w:rsidP="00833E82">
      <w:pPr>
        <w:pStyle w:val="Normal23"/>
        <w:rPr>
          <w:rFonts w:ascii="Arial" w:hAnsi="Arial" w:cs="Arial"/>
          <w:b/>
          <w:color w:val="003366"/>
          <w:sz w:val="20"/>
        </w:rPr>
      </w:pPr>
      <w:r w:rsidRPr="002F7091">
        <w:rPr>
          <w:rFonts w:ascii="Arial" w:hAnsi="Arial" w:cs="Arial"/>
          <w:b/>
          <w:color w:val="003366"/>
          <w:sz w:val="20"/>
        </w:rPr>
        <w:t>Key points</w:t>
      </w:r>
    </w:p>
    <w:p w:rsidR="00833E82" w:rsidRDefault="00833E82" w:rsidP="00833E82">
      <w:pPr>
        <w:pStyle w:val="Normal23"/>
        <w:spacing w:line="288" w:lineRule="auto"/>
        <w:jc w:val="both"/>
        <w:rPr>
          <w:rFonts w:ascii="Arial" w:hAnsi="Arial"/>
          <w:sz w:val="20"/>
          <w:lang w:eastAsia="zh-CN"/>
        </w:rPr>
      </w:pPr>
      <w:r w:rsidRPr="000F5B43">
        <w:rPr>
          <w:rFonts w:ascii="Arial" w:hAnsi="Arial"/>
          <w:sz w:val="20"/>
          <w:lang w:eastAsia="zh-CN"/>
        </w:rPr>
        <w:t xml:space="preserve">The strategic goal of UK PBB is to become the number one personal and business bank for customer service, trust and advocacy in the </w:t>
      </w:r>
      <w:smartTag w:uri="urn:schemas-microsoft-com:office:smarttags" w:element="country-region">
        <w:smartTag w:uri="urn:schemas-microsoft-com:office:smarttags" w:element="place">
          <w:r w:rsidRPr="000F5B43">
            <w:rPr>
              <w:rFonts w:ascii="Arial" w:hAnsi="Arial"/>
              <w:sz w:val="20"/>
              <w:lang w:eastAsia="zh-CN"/>
            </w:rPr>
            <w:t>UK</w:t>
          </w:r>
        </w:smartTag>
      </w:smartTag>
      <w:r w:rsidRPr="000F5B43">
        <w:rPr>
          <w:rFonts w:ascii="Arial" w:hAnsi="Arial"/>
          <w:sz w:val="20"/>
          <w:lang w:eastAsia="zh-CN"/>
        </w:rPr>
        <w:t>. Throughout 2015, the business has continued to progress a number of fair banking initiat</w:t>
      </w:r>
      <w:r>
        <w:rPr>
          <w:rFonts w:ascii="Arial" w:hAnsi="Arial"/>
          <w:sz w:val="20"/>
          <w:lang w:eastAsia="zh-CN"/>
        </w:rPr>
        <w:t>ives and technology investments.</w:t>
      </w:r>
    </w:p>
    <w:p w:rsidR="00833E82" w:rsidRDefault="00833E82" w:rsidP="00833E82">
      <w:pPr>
        <w:pStyle w:val="Normal23"/>
        <w:rPr>
          <w:rFonts w:ascii="Arial" w:hAnsi="Arial" w:cs="Arial"/>
          <w:b/>
          <w:color w:val="003366"/>
          <w:sz w:val="20"/>
        </w:rPr>
      </w:pP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56335F"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56335F" w:rsidRDefault="00833E82" w:rsidP="00324169">
            <w:pPr>
              <w:pStyle w:val="Normal23"/>
              <w:spacing w:line="288" w:lineRule="auto"/>
              <w:jc w:val="both"/>
              <w:rPr>
                <w:rFonts w:ascii="Arial" w:hAnsi="Arial" w:cs="Arial"/>
                <w:sz w:val="20"/>
              </w:rPr>
            </w:pPr>
            <w:r w:rsidRPr="00F1182B">
              <w:rPr>
                <w:rFonts w:ascii="Arial" w:hAnsi="Arial" w:cs="Arial"/>
                <w:sz w:val="20"/>
                <w:lang w:eastAsia="en-US"/>
              </w:rPr>
              <w:t>Continued to</w:t>
            </w:r>
            <w:r>
              <w:rPr>
                <w:rFonts w:ascii="Arial" w:hAnsi="Arial" w:cs="Arial"/>
                <w:sz w:val="20"/>
                <w:lang w:eastAsia="en-US"/>
              </w:rPr>
              <w:t xml:space="preserve"> recruit further mortgage advise</w:t>
            </w:r>
            <w:r w:rsidRPr="00F1182B">
              <w:rPr>
                <w:rFonts w:ascii="Arial" w:hAnsi="Arial" w:cs="Arial"/>
                <w:sz w:val="20"/>
                <w:lang w:eastAsia="en-US"/>
              </w:rPr>
              <w:t>rs</w:t>
            </w:r>
            <w:r>
              <w:rPr>
                <w:rFonts w:ascii="Arial" w:hAnsi="Arial" w:cs="Arial"/>
                <w:sz w:val="20"/>
                <w:lang w:eastAsia="en-US"/>
              </w:rPr>
              <w:t>,</w:t>
            </w:r>
            <w:r w:rsidRPr="00F1182B">
              <w:rPr>
                <w:rFonts w:ascii="Arial" w:hAnsi="Arial" w:cs="Arial"/>
                <w:sz w:val="20"/>
                <w:lang w:eastAsia="en-US"/>
              </w:rPr>
              <w:t xml:space="preserve"> supporting an increase in applications</w:t>
            </w:r>
            <w:r>
              <w:rPr>
                <w:rFonts w:ascii="Arial" w:hAnsi="Arial" w:cs="Arial"/>
                <w:sz w:val="20"/>
                <w:lang w:eastAsia="en-US"/>
              </w:rPr>
              <w:t xml:space="preserve">, up 43% on Q2 2014 to £9.4 billion and up </w:t>
            </w:r>
            <w:r w:rsidRPr="00F1182B">
              <w:rPr>
                <w:rFonts w:ascii="Arial" w:hAnsi="Arial" w:cs="Arial"/>
                <w:sz w:val="20"/>
                <w:lang w:eastAsia="en-US"/>
              </w:rPr>
              <w:t>42%</w:t>
            </w:r>
            <w:r>
              <w:rPr>
                <w:rFonts w:ascii="Arial" w:hAnsi="Arial" w:cs="Arial"/>
                <w:sz w:val="20"/>
                <w:lang w:eastAsia="en-US"/>
              </w:rPr>
              <w:t xml:space="preserve"> compared with the prior quarter,</w:t>
            </w:r>
            <w:r w:rsidRPr="00F1182B">
              <w:rPr>
                <w:rFonts w:ascii="Arial" w:hAnsi="Arial" w:cs="Arial"/>
                <w:sz w:val="20"/>
                <w:lang w:eastAsia="en-US"/>
              </w:rPr>
              <w:t xml:space="preserve"> providing a strong pipeline for third quarter completions and subsequent balance growth</w:t>
            </w:r>
            <w:r>
              <w:rPr>
                <w:rFonts w:ascii="Arial" w:hAnsi="Arial" w:cs="Arial"/>
                <w:sz w:val="20"/>
                <w:lang w:eastAsia="en-US"/>
              </w:rPr>
              <w:t>.</w:t>
            </w:r>
          </w:p>
        </w:tc>
      </w:tr>
      <w:tr w:rsidR="00833E82" w:rsidRPr="0056335F"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56335F" w:rsidRDefault="00833E82" w:rsidP="00324169">
            <w:pPr>
              <w:pStyle w:val="Normal23"/>
              <w:spacing w:line="288" w:lineRule="auto"/>
              <w:jc w:val="both"/>
              <w:rPr>
                <w:rFonts w:ascii="Arial" w:hAnsi="Arial" w:cs="Arial"/>
                <w:sz w:val="20"/>
              </w:rPr>
            </w:pPr>
            <w:r w:rsidRPr="00F1182B">
              <w:rPr>
                <w:rFonts w:ascii="Arial" w:hAnsi="Arial" w:cs="Arial"/>
                <w:sz w:val="20"/>
              </w:rPr>
              <w:t xml:space="preserve">Successfully trialled </w:t>
            </w:r>
            <w:r>
              <w:rPr>
                <w:rFonts w:ascii="Arial" w:hAnsi="Arial" w:cs="Arial"/>
                <w:sz w:val="20"/>
              </w:rPr>
              <w:t xml:space="preserve">the opening of key branches on </w:t>
            </w:r>
            <w:r w:rsidRPr="00F1182B">
              <w:rPr>
                <w:rFonts w:ascii="Arial" w:hAnsi="Arial" w:cs="Arial"/>
                <w:sz w:val="20"/>
              </w:rPr>
              <w:t>the two May ba</w:t>
            </w:r>
            <w:r>
              <w:rPr>
                <w:rFonts w:ascii="Arial" w:hAnsi="Arial" w:cs="Arial"/>
                <w:sz w:val="20"/>
              </w:rPr>
              <w:t>nk holidays with mortgage advise</w:t>
            </w:r>
            <w:r w:rsidRPr="00F1182B">
              <w:rPr>
                <w:rFonts w:ascii="Arial" w:hAnsi="Arial" w:cs="Arial"/>
                <w:sz w:val="20"/>
              </w:rPr>
              <w:t xml:space="preserve">rs and business managers available to meet </w:t>
            </w:r>
            <w:r>
              <w:rPr>
                <w:rFonts w:ascii="Arial" w:hAnsi="Arial" w:cs="Arial"/>
                <w:sz w:val="20"/>
              </w:rPr>
              <w:t>UK PBB customers’ banking needs.</w:t>
            </w:r>
          </w:p>
        </w:tc>
      </w:tr>
      <w:tr w:rsidR="00833E82" w:rsidRPr="000F5B43"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0F5B43" w:rsidRDefault="00833E82" w:rsidP="00324169">
            <w:pPr>
              <w:pStyle w:val="Normal23"/>
              <w:spacing w:line="288" w:lineRule="auto"/>
              <w:jc w:val="both"/>
              <w:rPr>
                <w:rFonts w:ascii="Arial" w:hAnsi="Arial"/>
                <w:sz w:val="20"/>
                <w:lang w:eastAsia="zh-CN"/>
              </w:rPr>
            </w:pPr>
            <w:r w:rsidRPr="00F1182B">
              <w:rPr>
                <w:rFonts w:ascii="Arial" w:hAnsi="Arial" w:cs="Arial"/>
                <w:sz w:val="20"/>
                <w:lang w:eastAsia="en-US"/>
              </w:rPr>
              <w:t xml:space="preserve">Enhancements to </w:t>
            </w:r>
            <w:r>
              <w:rPr>
                <w:rFonts w:ascii="Arial" w:hAnsi="Arial" w:cs="Arial"/>
                <w:sz w:val="20"/>
                <w:lang w:eastAsia="en-US"/>
              </w:rPr>
              <w:t xml:space="preserve">our </w:t>
            </w:r>
            <w:r w:rsidRPr="00F1182B">
              <w:rPr>
                <w:rFonts w:ascii="Arial" w:hAnsi="Arial" w:cs="Arial"/>
                <w:sz w:val="20"/>
                <w:lang w:eastAsia="en-US"/>
              </w:rPr>
              <w:t>cur</w:t>
            </w:r>
            <w:r>
              <w:rPr>
                <w:rFonts w:ascii="Arial" w:hAnsi="Arial" w:cs="Arial"/>
                <w:sz w:val="20"/>
                <w:lang w:eastAsia="en-US"/>
              </w:rPr>
              <w:t>rent account opening process have</w:t>
            </w:r>
            <w:r w:rsidRPr="00F1182B">
              <w:rPr>
                <w:rFonts w:ascii="Arial" w:hAnsi="Arial" w:cs="Arial"/>
                <w:sz w:val="20"/>
                <w:lang w:eastAsia="en-US"/>
              </w:rPr>
              <w:t xml:space="preserve"> halved the time to</w:t>
            </w:r>
            <w:r>
              <w:rPr>
                <w:rFonts w:ascii="Arial" w:hAnsi="Arial" w:cs="Arial"/>
                <w:sz w:val="20"/>
                <w:lang w:eastAsia="en-US"/>
              </w:rPr>
              <w:t xml:space="preserve"> open an account to 30 minutes.</w:t>
            </w:r>
          </w:p>
        </w:tc>
      </w:tr>
      <w:tr w:rsidR="00833E82" w:rsidRPr="0056335F"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56335F" w:rsidRDefault="00833E82" w:rsidP="00324169">
            <w:pPr>
              <w:pStyle w:val="Normal23"/>
              <w:autoSpaceDE w:val="0"/>
              <w:autoSpaceDN w:val="0"/>
              <w:adjustRightInd w:val="0"/>
              <w:spacing w:line="288" w:lineRule="auto"/>
              <w:jc w:val="both"/>
              <w:rPr>
                <w:rFonts w:ascii="Arial" w:hAnsi="Arial" w:cs="Arial"/>
                <w:sz w:val="20"/>
                <w:lang w:eastAsia="en-US"/>
              </w:rPr>
            </w:pPr>
            <w:r>
              <w:rPr>
                <w:rFonts w:ascii="Arial" w:hAnsi="Arial" w:cs="Arial"/>
                <w:sz w:val="20"/>
                <w:lang w:eastAsia="en-US"/>
              </w:rPr>
              <w:t xml:space="preserve">The </w:t>
            </w:r>
            <w:r w:rsidRPr="00F1182B">
              <w:rPr>
                <w:rFonts w:ascii="Arial" w:hAnsi="Arial" w:cs="Arial"/>
                <w:sz w:val="20"/>
                <w:lang w:eastAsia="en-US"/>
              </w:rPr>
              <w:t xml:space="preserve">Reward current account which will provide 3% cashback on </w:t>
            </w:r>
            <w:r>
              <w:rPr>
                <w:rFonts w:ascii="Arial" w:hAnsi="Arial" w:cs="Arial"/>
                <w:sz w:val="20"/>
                <w:lang w:eastAsia="en-US"/>
              </w:rPr>
              <w:t xml:space="preserve">certain </w:t>
            </w:r>
            <w:r w:rsidRPr="00F1182B">
              <w:rPr>
                <w:rFonts w:ascii="Arial" w:hAnsi="Arial" w:cs="Arial"/>
                <w:sz w:val="20"/>
                <w:lang w:eastAsia="en-US"/>
              </w:rPr>
              <w:t>household bills pai</w:t>
            </w:r>
            <w:r>
              <w:rPr>
                <w:rFonts w:ascii="Arial" w:hAnsi="Arial" w:cs="Arial"/>
                <w:sz w:val="20"/>
                <w:lang w:eastAsia="en-US"/>
              </w:rPr>
              <w:t xml:space="preserve">d by direct debit launched </w:t>
            </w:r>
            <w:r w:rsidRPr="00F1182B">
              <w:rPr>
                <w:rFonts w:ascii="Arial" w:hAnsi="Arial" w:cs="Arial"/>
                <w:sz w:val="20"/>
                <w:lang w:eastAsia="en-US"/>
              </w:rPr>
              <w:t>in July to</w:t>
            </w:r>
            <w:r>
              <w:rPr>
                <w:rFonts w:ascii="Arial" w:hAnsi="Arial" w:cs="Arial"/>
                <w:sz w:val="20"/>
                <w:lang w:eastAsia="en-US"/>
              </w:rPr>
              <w:t xml:space="preserve"> a small number of customers with a full launch scheduled for later in the year.</w:t>
            </w:r>
          </w:p>
        </w:tc>
      </w:tr>
      <w:tr w:rsidR="00833E82" w:rsidRPr="000F5B43"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0F5B43" w:rsidRDefault="00833E82" w:rsidP="00324169">
            <w:pPr>
              <w:pStyle w:val="Normal23"/>
              <w:spacing w:line="288" w:lineRule="auto"/>
              <w:jc w:val="both"/>
              <w:rPr>
                <w:rFonts w:ascii="Arial" w:hAnsi="Arial"/>
                <w:sz w:val="20"/>
                <w:lang w:eastAsia="zh-CN"/>
              </w:rPr>
            </w:pPr>
            <w:r w:rsidRPr="00F1182B">
              <w:rPr>
                <w:rFonts w:ascii="Arial" w:hAnsi="Arial" w:cs="Arial"/>
                <w:sz w:val="20"/>
                <w:lang w:eastAsia="en-US"/>
              </w:rPr>
              <w:t>Completed our Personal savings product simplification programme which included increasing the interest rate received by 4.5 million personal customers</w:t>
            </w:r>
            <w:r>
              <w:rPr>
                <w:rFonts w:ascii="Arial" w:hAnsi="Arial" w:cs="Arial"/>
                <w:sz w:val="20"/>
                <w:lang w:eastAsia="en-US"/>
              </w:rPr>
              <w:t>.</w:t>
            </w:r>
          </w:p>
        </w:tc>
      </w:tr>
      <w:tr w:rsidR="00833E82" w:rsidRPr="0056335F"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56335F" w:rsidRDefault="00833E82" w:rsidP="00324169">
            <w:pPr>
              <w:pStyle w:val="Normal23"/>
              <w:autoSpaceDE w:val="0"/>
              <w:autoSpaceDN w:val="0"/>
              <w:adjustRightInd w:val="0"/>
              <w:spacing w:line="288" w:lineRule="auto"/>
              <w:jc w:val="both"/>
              <w:rPr>
                <w:rFonts w:ascii="Arial" w:hAnsi="Arial" w:cs="Arial"/>
                <w:sz w:val="20"/>
                <w:lang w:eastAsia="en-US"/>
              </w:rPr>
            </w:pPr>
            <w:r w:rsidRPr="00F1182B">
              <w:rPr>
                <w:rFonts w:ascii="Arial" w:hAnsi="Arial" w:cs="Arial"/>
                <w:sz w:val="20"/>
                <w:lang w:eastAsia="en-US"/>
              </w:rPr>
              <w:t xml:space="preserve">Provided more than </w:t>
            </w:r>
            <w:r>
              <w:rPr>
                <w:rFonts w:ascii="Arial" w:hAnsi="Arial" w:cs="Arial"/>
                <w:bCs/>
                <w:sz w:val="20"/>
                <w:lang w:eastAsia="en-US"/>
              </w:rPr>
              <w:t>22</w:t>
            </w:r>
            <w:r w:rsidRPr="00F1182B">
              <w:rPr>
                <w:rFonts w:ascii="Arial" w:hAnsi="Arial" w:cs="Arial"/>
                <w:bCs/>
                <w:sz w:val="20"/>
                <w:lang w:eastAsia="en-US"/>
              </w:rPr>
              <w:t xml:space="preserve">,000 fixed rate business loans </w:t>
            </w:r>
            <w:r>
              <w:rPr>
                <w:rFonts w:ascii="Arial" w:hAnsi="Arial" w:cs="Arial"/>
                <w:bCs/>
                <w:sz w:val="20"/>
                <w:lang w:eastAsia="en-US"/>
              </w:rPr>
              <w:t xml:space="preserve">since launch, to a value of £1.8 </w:t>
            </w:r>
            <w:r w:rsidRPr="00F1182B">
              <w:rPr>
                <w:rFonts w:ascii="Arial" w:hAnsi="Arial" w:cs="Arial"/>
                <w:bCs/>
                <w:sz w:val="20"/>
                <w:lang w:eastAsia="en-US"/>
              </w:rPr>
              <w:t>b</w:t>
            </w:r>
            <w:r>
              <w:rPr>
                <w:rFonts w:ascii="Arial" w:hAnsi="Arial" w:cs="Arial"/>
                <w:bCs/>
                <w:sz w:val="20"/>
                <w:lang w:eastAsia="en-US"/>
              </w:rPr>
              <w:t>illio</w:t>
            </w:r>
            <w:r w:rsidRPr="00F1182B">
              <w:rPr>
                <w:rFonts w:ascii="Arial" w:hAnsi="Arial" w:cs="Arial"/>
                <w:bCs/>
                <w:sz w:val="20"/>
                <w:lang w:eastAsia="en-US"/>
              </w:rPr>
              <w:t xml:space="preserve">n helping </w:t>
            </w:r>
            <w:r w:rsidRPr="00F1182B">
              <w:rPr>
                <w:rFonts w:ascii="Arial" w:hAnsi="Arial" w:cs="Arial"/>
                <w:sz w:val="20"/>
                <w:lang w:eastAsia="en-US"/>
              </w:rPr>
              <w:t>customers concentrate on growing their businesses without having to worry about in</w:t>
            </w:r>
            <w:r>
              <w:rPr>
                <w:rFonts w:ascii="Arial" w:hAnsi="Arial" w:cs="Arial"/>
                <w:sz w:val="20"/>
                <w:lang w:eastAsia="en-US"/>
              </w:rPr>
              <w:t>terest rates or hidden charges.</w:t>
            </w:r>
          </w:p>
        </w:tc>
      </w:tr>
      <w:tr w:rsidR="00833E82" w:rsidRPr="0056335F"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56335F" w:rsidRDefault="00833E82" w:rsidP="00324169">
            <w:pPr>
              <w:pStyle w:val="Normal23"/>
              <w:autoSpaceDE w:val="0"/>
              <w:autoSpaceDN w:val="0"/>
              <w:adjustRightInd w:val="0"/>
              <w:spacing w:line="288" w:lineRule="auto"/>
              <w:jc w:val="both"/>
              <w:rPr>
                <w:rFonts w:ascii="Arial" w:hAnsi="Arial" w:cs="Arial"/>
                <w:b/>
                <w:sz w:val="20"/>
                <w:lang w:eastAsia="en-US"/>
              </w:rPr>
            </w:pPr>
            <w:r>
              <w:rPr>
                <w:rFonts w:ascii="Arial" w:hAnsi="Arial" w:cs="Arial"/>
                <w:sz w:val="20"/>
                <w:lang w:eastAsia="en-US"/>
              </w:rPr>
              <w:t>In partnership with Entrepreneurial Spark, RBS opened</w:t>
            </w:r>
            <w:r w:rsidRPr="00F1182B">
              <w:rPr>
                <w:rFonts w:ascii="Arial" w:hAnsi="Arial" w:cs="Arial"/>
                <w:sz w:val="20"/>
                <w:lang w:eastAsia="en-US"/>
              </w:rPr>
              <w:t xml:space="preserve"> business accelerator hubs in </w:t>
            </w:r>
            <w:smartTag w:uri="urn:schemas-microsoft-com:office:smarttags" w:element="City">
              <w:r w:rsidRPr="00F1182B">
                <w:rPr>
                  <w:rFonts w:ascii="Arial" w:hAnsi="Arial" w:cs="Arial"/>
                  <w:sz w:val="20"/>
                  <w:lang w:eastAsia="en-US"/>
                </w:rPr>
                <w:t>Birmingham</w:t>
              </w:r>
            </w:smartTag>
            <w:r w:rsidRPr="00F1182B">
              <w:rPr>
                <w:rFonts w:ascii="Arial" w:hAnsi="Arial" w:cs="Arial"/>
                <w:sz w:val="20"/>
                <w:lang w:eastAsia="en-US"/>
              </w:rPr>
              <w:t xml:space="preserve">, </w:t>
            </w:r>
            <w:smartTag w:uri="urn:schemas-microsoft-com:office:smarttags" w:element="City">
              <w:r w:rsidRPr="00F1182B">
                <w:rPr>
                  <w:rFonts w:ascii="Arial" w:hAnsi="Arial" w:cs="Arial"/>
                  <w:sz w:val="20"/>
                  <w:lang w:eastAsia="en-US"/>
                </w:rPr>
                <w:t>B</w:t>
              </w:r>
              <w:r>
                <w:rPr>
                  <w:rFonts w:ascii="Arial" w:hAnsi="Arial" w:cs="Arial"/>
                  <w:sz w:val="20"/>
                  <w:lang w:eastAsia="en-US"/>
                </w:rPr>
                <w:t>ristol</w:t>
              </w:r>
            </w:smartTag>
            <w:r>
              <w:rPr>
                <w:rFonts w:ascii="Arial" w:hAnsi="Arial" w:cs="Arial"/>
                <w:sz w:val="20"/>
                <w:lang w:eastAsia="en-US"/>
              </w:rPr>
              <w:t xml:space="preserve"> and Leeds,</w:t>
            </w:r>
            <w:r w:rsidRPr="00F1182B">
              <w:rPr>
                <w:rFonts w:ascii="Arial" w:hAnsi="Arial" w:cs="Arial"/>
                <w:sz w:val="20"/>
                <w:lang w:eastAsia="en-US"/>
              </w:rPr>
              <w:t xml:space="preserve"> with plans to open further hubs in major</w:t>
            </w:r>
            <w:r>
              <w:rPr>
                <w:rFonts w:ascii="Arial" w:hAnsi="Arial" w:cs="Arial"/>
                <w:sz w:val="20"/>
                <w:lang w:eastAsia="en-US"/>
              </w:rPr>
              <w:t xml:space="preserve"> </w:t>
            </w:r>
            <w:r w:rsidRPr="00F1182B">
              <w:rPr>
                <w:rFonts w:ascii="Arial" w:hAnsi="Arial" w:cs="Arial"/>
                <w:sz w:val="20"/>
                <w:lang w:eastAsia="en-US"/>
              </w:rPr>
              <w:t xml:space="preserve">cities across the </w:t>
            </w:r>
            <w:smartTag w:uri="urn:schemas-microsoft-com:office:smarttags" w:element="country-region">
              <w:r w:rsidRPr="00F1182B">
                <w:rPr>
                  <w:rFonts w:ascii="Arial" w:hAnsi="Arial" w:cs="Arial"/>
                  <w:sz w:val="20"/>
                  <w:lang w:eastAsia="en-US"/>
                </w:rPr>
                <w:t>UK</w:t>
              </w:r>
            </w:smartTag>
            <w:r w:rsidRPr="00F1182B">
              <w:rPr>
                <w:rFonts w:ascii="Arial" w:hAnsi="Arial" w:cs="Arial"/>
                <w:sz w:val="20"/>
                <w:lang w:eastAsia="en-US"/>
              </w:rPr>
              <w:t xml:space="preserve"> in the future</w:t>
            </w:r>
            <w:r>
              <w:rPr>
                <w:rFonts w:ascii="Arial" w:hAnsi="Arial" w:cs="Arial"/>
                <w:sz w:val="20"/>
                <w:lang w:eastAsia="en-US"/>
              </w:rPr>
              <w:t xml:space="preserve"> as the bank continues to support </w:t>
            </w:r>
            <w:smartTag w:uri="urn:schemas-microsoft-com:office:smarttags" w:element="country-region">
              <w:smartTag w:uri="urn:schemas-microsoft-com:office:smarttags" w:element="place">
                <w:r>
                  <w:rPr>
                    <w:rFonts w:ascii="Arial" w:hAnsi="Arial" w:cs="Arial"/>
                    <w:sz w:val="20"/>
                    <w:lang w:eastAsia="en-US"/>
                  </w:rPr>
                  <w:t>UK</w:t>
                </w:r>
              </w:smartTag>
            </w:smartTag>
            <w:r>
              <w:rPr>
                <w:rFonts w:ascii="Arial" w:hAnsi="Arial" w:cs="Arial"/>
                <w:sz w:val="20"/>
                <w:lang w:eastAsia="en-US"/>
              </w:rPr>
              <w:t xml:space="preserve"> entrepreneurs and small businesses.</w:t>
            </w:r>
          </w:p>
        </w:tc>
      </w:tr>
      <w:tr w:rsidR="00833E82" w:rsidRPr="0056335F"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56335F" w:rsidRDefault="00833E82" w:rsidP="00324169">
            <w:pPr>
              <w:pStyle w:val="Normal23"/>
              <w:spacing w:line="288" w:lineRule="auto"/>
              <w:jc w:val="both"/>
              <w:rPr>
                <w:rFonts w:ascii="Arial" w:hAnsi="Arial" w:cs="Arial"/>
                <w:b/>
                <w:sz w:val="20"/>
              </w:rPr>
            </w:pPr>
            <w:r w:rsidRPr="00F1182B">
              <w:rPr>
                <w:rFonts w:ascii="Arial" w:hAnsi="Arial" w:cs="Arial"/>
                <w:sz w:val="20"/>
              </w:rPr>
              <w:t>Customers using the mobile application increased 12% to 3.3 million in the year to 30 June</w:t>
            </w:r>
            <w:r>
              <w:rPr>
                <w:rFonts w:ascii="Arial" w:hAnsi="Arial" w:cs="Arial"/>
                <w:sz w:val="20"/>
              </w:rPr>
              <w:t xml:space="preserve"> 2015</w:t>
            </w:r>
            <w:r w:rsidRPr="00F1182B">
              <w:rPr>
                <w:rFonts w:ascii="Arial" w:hAnsi="Arial" w:cs="Arial"/>
                <w:sz w:val="20"/>
              </w:rPr>
              <w:t>, supported by developments including the launch of instant mobile ap</w:t>
            </w:r>
            <w:r>
              <w:rPr>
                <w:rFonts w:ascii="Arial" w:hAnsi="Arial" w:cs="Arial"/>
                <w:sz w:val="20"/>
              </w:rPr>
              <w:t xml:space="preserve">plication activation. Such developments have helped the </w:t>
            </w:r>
            <w:r w:rsidRPr="00F1182B">
              <w:rPr>
                <w:rFonts w:ascii="Arial" w:hAnsi="Arial" w:cs="Arial"/>
                <w:bCs/>
                <w:sz w:val="20"/>
                <w:lang w:eastAsia="en-US"/>
              </w:rPr>
              <w:t>NatW</w:t>
            </w:r>
            <w:r>
              <w:rPr>
                <w:rFonts w:ascii="Arial" w:hAnsi="Arial" w:cs="Arial"/>
                <w:bCs/>
                <w:sz w:val="20"/>
                <w:lang w:eastAsia="en-US"/>
              </w:rPr>
              <w:t>est mobile banking customer NPS</w:t>
            </w:r>
            <w:r w:rsidRPr="00F1182B">
              <w:rPr>
                <w:rFonts w:ascii="Arial" w:hAnsi="Arial" w:cs="Arial"/>
                <w:bCs/>
                <w:sz w:val="20"/>
                <w:lang w:eastAsia="en-US"/>
              </w:rPr>
              <w:t xml:space="preserve"> to become</w:t>
            </w:r>
            <w:r>
              <w:rPr>
                <w:rFonts w:ascii="Arial" w:hAnsi="Arial" w:cs="Arial"/>
                <w:bCs/>
                <w:sz w:val="20"/>
                <w:lang w:eastAsia="en-US"/>
              </w:rPr>
              <w:t xml:space="preserve"> joint</w:t>
            </w:r>
            <w:r w:rsidRPr="00F1182B">
              <w:rPr>
                <w:rFonts w:ascii="Arial" w:hAnsi="Arial" w:cs="Arial"/>
                <w:bCs/>
                <w:sz w:val="20"/>
                <w:lang w:eastAsia="en-US"/>
              </w:rPr>
              <w:t xml:space="preserve"> number one in the market</w:t>
            </w:r>
            <w:r>
              <w:rPr>
                <w:rFonts w:ascii="Arial" w:hAnsi="Arial" w:cs="Arial"/>
                <w:bCs/>
                <w:sz w:val="20"/>
                <w:lang w:eastAsia="en-US"/>
              </w:rPr>
              <w:t>.</w:t>
            </w:r>
          </w:p>
        </w:tc>
      </w:tr>
      <w:tr w:rsidR="00833E82" w:rsidRPr="0056335F"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56335F" w:rsidRDefault="00833E82" w:rsidP="00324169">
            <w:pPr>
              <w:pStyle w:val="Normal23"/>
              <w:autoSpaceDE w:val="0"/>
              <w:autoSpaceDN w:val="0"/>
              <w:adjustRightInd w:val="0"/>
              <w:spacing w:line="288" w:lineRule="auto"/>
              <w:jc w:val="both"/>
              <w:rPr>
                <w:rFonts w:ascii="Arial" w:hAnsi="Arial" w:cs="Arial"/>
                <w:b/>
                <w:sz w:val="20"/>
                <w:lang w:eastAsia="en-US"/>
              </w:rPr>
            </w:pPr>
            <w:r w:rsidRPr="00F1182B">
              <w:rPr>
                <w:rFonts w:ascii="Arial" w:hAnsi="Arial" w:cs="Arial"/>
                <w:bCs/>
                <w:sz w:val="20"/>
                <w:lang w:eastAsia="en-US"/>
              </w:rPr>
              <w:t>Became t</w:t>
            </w:r>
            <w:r>
              <w:rPr>
                <w:rFonts w:ascii="Arial" w:hAnsi="Arial" w:cs="Arial"/>
                <w:bCs/>
                <w:sz w:val="20"/>
                <w:lang w:eastAsia="en-US"/>
              </w:rPr>
              <w:t>he first UK-based bank to offer</w:t>
            </w:r>
            <w:r w:rsidRPr="00F1182B">
              <w:rPr>
                <w:rFonts w:ascii="Arial" w:hAnsi="Arial" w:cs="Arial"/>
                <w:bCs/>
                <w:sz w:val="20"/>
                <w:lang w:eastAsia="en-US"/>
              </w:rPr>
              <w:t xml:space="preserve"> TouchID technology within its mobile app</w:t>
            </w:r>
            <w:r w:rsidRPr="00F1182B">
              <w:rPr>
                <w:rFonts w:ascii="Arial" w:hAnsi="Arial" w:cs="Arial"/>
                <w:sz w:val="20"/>
                <w:lang w:eastAsia="en-US"/>
              </w:rPr>
              <w:t>, allowing customers to use onl</w:t>
            </w:r>
            <w:r>
              <w:rPr>
                <w:rFonts w:ascii="Arial" w:hAnsi="Arial" w:cs="Arial"/>
                <w:sz w:val="20"/>
                <w:lang w:eastAsia="en-US"/>
              </w:rPr>
              <w:t>y their fingerprint for access,</w:t>
            </w:r>
            <w:r w:rsidRPr="00F1182B">
              <w:rPr>
                <w:rFonts w:ascii="Arial" w:hAnsi="Arial" w:cs="Arial"/>
                <w:sz w:val="20"/>
                <w:lang w:eastAsia="en-US"/>
              </w:rPr>
              <w:t xml:space="preserve"> with </w:t>
            </w:r>
            <w:r w:rsidRPr="00F1182B">
              <w:rPr>
                <w:rFonts w:ascii="Arial" w:hAnsi="Arial" w:cs="Arial"/>
                <w:bCs/>
                <w:sz w:val="20"/>
                <w:lang w:eastAsia="en-US"/>
              </w:rPr>
              <w:t>over 1 million unique customer logins since launch</w:t>
            </w:r>
            <w:r>
              <w:rPr>
                <w:rFonts w:ascii="Arial" w:hAnsi="Arial" w:cs="Arial"/>
                <w:bCs/>
                <w:sz w:val="20"/>
                <w:lang w:eastAsia="en-US"/>
              </w:rPr>
              <w:t>.</w:t>
            </w:r>
          </w:p>
        </w:tc>
      </w:tr>
    </w:tbl>
    <w:p w:rsidR="00833E82" w:rsidRDefault="00833E82" w:rsidP="00833E82">
      <w:pPr>
        <w:pStyle w:val="Normal23"/>
        <w:spacing w:line="288" w:lineRule="auto"/>
        <w:rPr>
          <w:rFonts w:ascii="Arial" w:hAnsi="Arial"/>
          <w:b/>
          <w:color w:val="003366"/>
          <w:sz w:val="20"/>
        </w:rPr>
      </w:pPr>
    </w:p>
    <w:p w:rsidR="00833E82" w:rsidRPr="00A270A9" w:rsidRDefault="00833E82" w:rsidP="00833E82">
      <w:pPr>
        <w:pStyle w:val="GCAParagraphText9"/>
        <w:pBdr>
          <w:bottom w:val="single" w:sz="4" w:space="1" w:color="003366"/>
        </w:pBdr>
        <w:rPr>
          <w:b/>
          <w:color w:val="003366"/>
        </w:rPr>
      </w:pPr>
      <w:r>
        <w:rPr>
          <w:b/>
          <w:color w:val="003366"/>
        </w:rPr>
        <w:br w:type="page"/>
      </w:r>
      <w:smartTag w:uri="urn:schemas-microsoft-com:office:smarttags" w:element="country-region">
        <w:smartTag w:uri="urn:schemas-microsoft-com:office:smarttags" w:element="place">
          <w:r w:rsidRPr="00A270A9">
            <w:rPr>
              <w:b/>
              <w:color w:val="003366"/>
            </w:rPr>
            <w:lastRenderedPageBreak/>
            <w:t>UK</w:t>
          </w:r>
        </w:smartTag>
      </w:smartTag>
      <w:r w:rsidRPr="00A270A9">
        <w:rPr>
          <w:b/>
          <w:color w:val="003366"/>
        </w:rPr>
        <w:t xml:space="preserve"> Personal &amp; Business Banking</w:t>
      </w:r>
    </w:p>
    <w:p w:rsidR="00833E82" w:rsidRPr="00514D1E" w:rsidRDefault="00833E82" w:rsidP="00833E82">
      <w:pPr>
        <w:pStyle w:val="Normal23"/>
        <w:rPr>
          <w:sz w:val="20"/>
        </w:rPr>
      </w:pPr>
    </w:p>
    <w:p w:rsidR="00833E82" w:rsidRDefault="00833E82" w:rsidP="00833E82">
      <w:pPr>
        <w:pStyle w:val="GCAParagraphText9"/>
        <w:rPr>
          <w:color w:val="003366"/>
          <w:lang w:eastAsia="zh-CN"/>
        </w:rPr>
      </w:pPr>
      <w:r w:rsidRPr="00D133A0">
        <w:rPr>
          <w:b/>
          <w:color w:val="003366"/>
          <w:lang w:eastAsia="zh-CN"/>
        </w:rPr>
        <w:t>Key points</w:t>
      </w:r>
      <w:r>
        <w:rPr>
          <w:b/>
          <w:color w:val="003366"/>
          <w:lang w:eastAsia="zh-CN"/>
        </w:rPr>
        <w:t xml:space="preserve"> </w:t>
      </w:r>
      <w:r w:rsidRPr="00CF2331">
        <w:rPr>
          <w:color w:val="003366"/>
          <w:lang w:eastAsia="zh-CN"/>
        </w:rPr>
        <w:t>(continued)</w:t>
      </w:r>
    </w:p>
    <w:p w:rsidR="00833E82" w:rsidRPr="00CF2331" w:rsidRDefault="00833E82" w:rsidP="00833E82">
      <w:pPr>
        <w:pStyle w:val="GCAParagraphText9"/>
        <w:rPr>
          <w:color w:val="003366"/>
          <w:lang w:eastAsia="zh-CN"/>
        </w:rPr>
      </w:pPr>
    </w:p>
    <w:p w:rsidR="00833E82" w:rsidRPr="00D536D1" w:rsidRDefault="00833E82" w:rsidP="00833E82">
      <w:pPr>
        <w:pStyle w:val="Normal23"/>
        <w:spacing w:line="288" w:lineRule="auto"/>
        <w:rPr>
          <w:rFonts w:ascii="Arial" w:hAnsi="Arial"/>
          <w:b/>
          <w:color w:val="003366"/>
          <w:sz w:val="20"/>
        </w:rPr>
      </w:pPr>
      <w:r>
        <w:rPr>
          <w:rFonts w:ascii="Arial" w:hAnsi="Arial"/>
          <w:b/>
          <w:color w:val="003366"/>
          <w:sz w:val="20"/>
        </w:rPr>
        <w:t>H1 2015 compared with H1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D536D1"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D536D1" w:rsidRDefault="00833E82" w:rsidP="00324169">
            <w:pPr>
              <w:pStyle w:val="Normal23"/>
              <w:spacing w:line="288" w:lineRule="auto"/>
              <w:jc w:val="both"/>
              <w:rPr>
                <w:rFonts w:ascii="Arial" w:hAnsi="Arial" w:cs="Arial"/>
                <w:sz w:val="20"/>
              </w:rPr>
            </w:pPr>
            <w:r w:rsidRPr="000F5B43">
              <w:rPr>
                <w:rFonts w:ascii="Arial" w:hAnsi="Arial" w:cs="Arial"/>
                <w:sz w:val="20"/>
              </w:rPr>
              <w:t xml:space="preserve">Operating profit increased £21 million to £1,015 million for H1 2015 with a net impairment release largely offset by higher conduct costs.  Adjusted operating profit of £1,429 million was £266 </w:t>
            </w:r>
            <w:r>
              <w:rPr>
                <w:rFonts w:ascii="Arial" w:hAnsi="Arial" w:cs="Arial"/>
                <w:sz w:val="20"/>
              </w:rPr>
              <w:t>million higher as adjusted operating expenses</w:t>
            </w:r>
            <w:r w:rsidRPr="000F5B43">
              <w:rPr>
                <w:rFonts w:ascii="Arial" w:hAnsi="Arial" w:cs="Arial"/>
                <w:sz w:val="20"/>
              </w:rPr>
              <w:t xml:space="preserve"> decreased by 9%.</w:t>
            </w:r>
            <w:r>
              <w:rPr>
                <w:rFonts w:ascii="Arial" w:hAnsi="Arial" w:cs="Arial"/>
                <w:sz w:val="20"/>
              </w:rPr>
              <w:t xml:space="preserve"> Return on equity rose 1.8 percentage points to 23.6%.</w:t>
            </w:r>
          </w:p>
        </w:tc>
      </w:tr>
      <w:tr w:rsidR="00833E82" w:rsidRPr="00D536D1" w:rsidTr="00324169">
        <w:trPr>
          <w:trHeight w:hRule="exact" w:val="57"/>
        </w:trPr>
        <w:tc>
          <w:tcPr>
            <w:tcW w:w="567" w:type="dxa"/>
          </w:tcPr>
          <w:p w:rsidR="00833E82" w:rsidRPr="00D536D1" w:rsidRDefault="00833E82" w:rsidP="00324169">
            <w:pPr>
              <w:pStyle w:val="Normal23"/>
              <w:spacing w:line="288" w:lineRule="auto"/>
              <w:rPr>
                <w:rFonts w:ascii="Arial" w:hAnsi="Arial" w:cs="Arial"/>
                <w:color w:val="003366"/>
                <w:sz w:val="20"/>
              </w:rPr>
            </w:pPr>
          </w:p>
        </w:tc>
        <w:tc>
          <w:tcPr>
            <w:tcW w:w="9072" w:type="dxa"/>
          </w:tcPr>
          <w:p w:rsidR="00833E82" w:rsidRPr="00D536D1" w:rsidRDefault="00833E82" w:rsidP="00324169">
            <w:pPr>
              <w:pStyle w:val="Normal23"/>
              <w:spacing w:line="288" w:lineRule="auto"/>
              <w:jc w:val="both"/>
              <w:rPr>
                <w:rFonts w:ascii="Arial" w:hAnsi="Arial"/>
                <w:sz w:val="20"/>
              </w:rPr>
            </w:pPr>
          </w:p>
        </w:tc>
      </w:tr>
      <w:tr w:rsidR="00833E82" w:rsidRPr="00D536D1" w:rsidTr="00324169">
        <w:tc>
          <w:tcPr>
            <w:tcW w:w="567" w:type="dxa"/>
          </w:tcPr>
          <w:p w:rsidR="00833E82" w:rsidRPr="00D536D1" w:rsidRDefault="00833E82" w:rsidP="00324169">
            <w:pPr>
              <w:pStyle w:val="Normal23"/>
              <w:spacing w:line="288" w:lineRule="auto"/>
              <w:rPr>
                <w:rFonts w:ascii="Arial" w:hAnsi="Arial" w:cs="Arial"/>
                <w:color w:val="003366"/>
                <w:sz w:val="20"/>
              </w:rPr>
            </w:pPr>
            <w:r w:rsidRPr="00D536D1">
              <w:rPr>
                <w:rFonts w:ascii="Symbol" w:hAnsi="Symbol" w:cs="Symbol"/>
                <w:color w:val="003366"/>
                <w:sz w:val="20"/>
              </w:rPr>
              <w:t></w:t>
            </w:r>
          </w:p>
        </w:tc>
        <w:tc>
          <w:tcPr>
            <w:tcW w:w="9072" w:type="dxa"/>
          </w:tcPr>
          <w:p w:rsidR="00833E82" w:rsidRPr="00D536D1" w:rsidRDefault="00833E82" w:rsidP="00324169">
            <w:pPr>
              <w:pStyle w:val="Normal23"/>
              <w:spacing w:line="288" w:lineRule="auto"/>
              <w:jc w:val="both"/>
              <w:rPr>
                <w:rFonts w:ascii="Arial" w:hAnsi="Arial" w:cs="Arial"/>
                <w:sz w:val="20"/>
              </w:rPr>
            </w:pPr>
            <w:r w:rsidRPr="000F5B43">
              <w:rPr>
                <w:rFonts w:ascii="Arial" w:hAnsi="Arial" w:cs="Arial"/>
                <w:sz w:val="20"/>
              </w:rPr>
              <w:t>Total income decreased £41 million to £2,921 million. Net interest income increased by 1% to £2,290 million driven by improved deposit income from increased balances and stronger margins partly offset by lower asset income as a result of asset margin compression outweighing strong balance sheet growth.</w:t>
            </w:r>
          </w:p>
        </w:tc>
      </w:tr>
      <w:tr w:rsidR="00833E82" w:rsidRPr="00D536D1" w:rsidTr="00324169">
        <w:trPr>
          <w:trHeight w:hRule="exact" w:val="57"/>
        </w:trPr>
        <w:tc>
          <w:tcPr>
            <w:tcW w:w="567" w:type="dxa"/>
          </w:tcPr>
          <w:p w:rsidR="00833E82" w:rsidRPr="00D536D1" w:rsidRDefault="00833E82" w:rsidP="00324169">
            <w:pPr>
              <w:pStyle w:val="Normal23"/>
              <w:spacing w:line="288" w:lineRule="auto"/>
              <w:rPr>
                <w:rFonts w:ascii="Arial" w:hAnsi="Arial" w:cs="Arial"/>
                <w:color w:val="003366"/>
                <w:sz w:val="20"/>
              </w:rPr>
            </w:pPr>
          </w:p>
        </w:tc>
        <w:tc>
          <w:tcPr>
            <w:tcW w:w="9072" w:type="dxa"/>
          </w:tcPr>
          <w:p w:rsidR="00833E82" w:rsidRPr="00D536D1" w:rsidRDefault="00833E82" w:rsidP="00324169">
            <w:pPr>
              <w:pStyle w:val="Normal23"/>
              <w:spacing w:line="288" w:lineRule="auto"/>
              <w:jc w:val="both"/>
              <w:rPr>
                <w:rFonts w:ascii="Arial" w:hAnsi="Arial"/>
                <w:sz w:val="20"/>
              </w:rPr>
            </w:pPr>
          </w:p>
        </w:tc>
      </w:tr>
      <w:tr w:rsidR="00833E82" w:rsidRPr="00D536D1"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D536D1" w:rsidRDefault="00833E82" w:rsidP="00324169">
            <w:pPr>
              <w:pStyle w:val="Normal23"/>
              <w:spacing w:line="288" w:lineRule="auto"/>
              <w:jc w:val="both"/>
              <w:rPr>
                <w:rFonts w:ascii="Arial" w:hAnsi="Arial" w:cs="Arial"/>
                <w:sz w:val="20"/>
              </w:rPr>
            </w:pPr>
            <w:r>
              <w:rPr>
                <w:rFonts w:ascii="Arial" w:hAnsi="Arial" w:cs="Arial"/>
                <w:sz w:val="20"/>
              </w:rPr>
              <w:t>Net interest m</w:t>
            </w:r>
            <w:r w:rsidRPr="000F5B43">
              <w:rPr>
                <w:rFonts w:ascii="Arial" w:hAnsi="Arial" w:cs="Arial"/>
                <w:sz w:val="20"/>
              </w:rPr>
              <w:t>argin decreased from 3.62% to 3.59% reflecting strong new business mortgage growth at lower margin</w:t>
            </w:r>
            <w:r>
              <w:rPr>
                <w:rFonts w:ascii="Arial" w:hAnsi="Arial" w:cs="Arial"/>
                <w:sz w:val="20"/>
              </w:rPr>
              <w:t>,</w:t>
            </w:r>
            <w:r w:rsidRPr="000F5B43">
              <w:rPr>
                <w:rFonts w:ascii="Arial" w:hAnsi="Arial" w:cs="Arial"/>
                <w:sz w:val="20"/>
              </w:rPr>
              <w:t xml:space="preserve"> together with an increase in the level of standard variable rate customers switching to new lower margin fixed rate products. This has been partly offset by a continued improvement in deposit margins.  </w:t>
            </w:r>
          </w:p>
        </w:tc>
      </w:tr>
      <w:tr w:rsidR="00833E82" w:rsidRPr="00D536D1" w:rsidTr="00324169">
        <w:trPr>
          <w:trHeight w:hRule="exact" w:val="57"/>
        </w:trPr>
        <w:tc>
          <w:tcPr>
            <w:tcW w:w="567" w:type="dxa"/>
          </w:tcPr>
          <w:p w:rsidR="00833E82" w:rsidRPr="00D536D1" w:rsidRDefault="00833E82" w:rsidP="00324169">
            <w:pPr>
              <w:pStyle w:val="Normal23"/>
              <w:spacing w:line="288" w:lineRule="auto"/>
              <w:rPr>
                <w:rFonts w:ascii="Arial" w:hAnsi="Arial" w:cs="Arial"/>
                <w:color w:val="003366"/>
                <w:sz w:val="20"/>
              </w:rPr>
            </w:pPr>
          </w:p>
        </w:tc>
        <w:tc>
          <w:tcPr>
            <w:tcW w:w="9072" w:type="dxa"/>
          </w:tcPr>
          <w:p w:rsidR="00833E82" w:rsidRPr="00D536D1" w:rsidRDefault="00833E82" w:rsidP="00324169">
            <w:pPr>
              <w:pStyle w:val="Normal23"/>
              <w:spacing w:line="288" w:lineRule="auto"/>
              <w:jc w:val="both"/>
              <w:rPr>
                <w:rFonts w:ascii="Arial" w:hAnsi="Arial"/>
                <w:sz w:val="20"/>
              </w:rPr>
            </w:pPr>
          </w:p>
        </w:tc>
      </w:tr>
      <w:tr w:rsidR="00833E82" w:rsidRPr="00D536D1" w:rsidTr="00324169">
        <w:tc>
          <w:tcPr>
            <w:tcW w:w="567" w:type="dxa"/>
          </w:tcPr>
          <w:p w:rsidR="00833E82" w:rsidRPr="00D536D1" w:rsidRDefault="00833E82" w:rsidP="00324169">
            <w:pPr>
              <w:pStyle w:val="Normal23"/>
              <w:spacing w:line="288" w:lineRule="auto"/>
              <w:rPr>
                <w:rFonts w:ascii="Arial" w:hAnsi="Arial" w:cs="Arial"/>
                <w:color w:val="003366"/>
                <w:sz w:val="20"/>
              </w:rPr>
            </w:pPr>
            <w:r w:rsidRPr="00D536D1">
              <w:rPr>
                <w:rFonts w:ascii="Symbol" w:hAnsi="Symbol" w:cs="Symbol"/>
                <w:color w:val="003366"/>
                <w:sz w:val="20"/>
              </w:rPr>
              <w:t></w:t>
            </w:r>
          </w:p>
        </w:tc>
        <w:tc>
          <w:tcPr>
            <w:tcW w:w="9072" w:type="dxa"/>
          </w:tcPr>
          <w:p w:rsidR="00833E82" w:rsidRPr="00D536D1" w:rsidRDefault="00833E82" w:rsidP="00324169">
            <w:pPr>
              <w:pStyle w:val="Normal23"/>
              <w:spacing w:line="288" w:lineRule="auto"/>
              <w:jc w:val="both"/>
              <w:rPr>
                <w:rFonts w:ascii="Arial" w:hAnsi="Arial" w:cs="Arial"/>
                <w:sz w:val="20"/>
              </w:rPr>
            </w:pPr>
            <w:r w:rsidRPr="000F5B43">
              <w:rPr>
                <w:rFonts w:ascii="Arial" w:hAnsi="Arial" w:cs="Arial"/>
                <w:sz w:val="20"/>
              </w:rPr>
              <w:t xml:space="preserve">Non-interest income decreased by 8% to £631 million reflecting </w:t>
            </w:r>
            <w:r>
              <w:rPr>
                <w:rFonts w:ascii="Arial" w:hAnsi="Arial" w:cs="Arial"/>
                <w:sz w:val="20"/>
              </w:rPr>
              <w:t xml:space="preserve">the </w:t>
            </w:r>
            <w:r w:rsidRPr="000F5B43">
              <w:rPr>
                <w:rFonts w:ascii="Arial" w:hAnsi="Arial" w:cs="Arial"/>
                <w:sz w:val="20"/>
              </w:rPr>
              <w:t>impacts of changes that were introduced to support customers, in particular current account charg</w:t>
            </w:r>
            <w:r>
              <w:rPr>
                <w:rFonts w:ascii="Arial" w:hAnsi="Arial" w:cs="Arial"/>
                <w:sz w:val="20"/>
              </w:rPr>
              <w:t xml:space="preserve">es and investment fund charges. In addition, </w:t>
            </w:r>
            <w:r w:rsidRPr="000F5B43">
              <w:rPr>
                <w:rFonts w:ascii="Arial" w:hAnsi="Arial" w:cs="Arial"/>
                <w:sz w:val="20"/>
              </w:rPr>
              <w:t xml:space="preserve">card interchange income </w:t>
            </w:r>
            <w:r>
              <w:rPr>
                <w:rFonts w:ascii="Arial" w:hAnsi="Arial" w:cs="Arial"/>
                <w:sz w:val="20"/>
              </w:rPr>
              <w:t>fell as a result</w:t>
            </w:r>
            <w:r w:rsidRPr="000F5B43">
              <w:rPr>
                <w:rFonts w:ascii="Arial" w:hAnsi="Arial" w:cs="Arial"/>
                <w:sz w:val="20"/>
              </w:rPr>
              <w:t xml:space="preserve"> of </w:t>
            </w:r>
            <w:r>
              <w:rPr>
                <w:rFonts w:ascii="Arial" w:hAnsi="Arial" w:cs="Arial"/>
                <w:sz w:val="20"/>
              </w:rPr>
              <w:t>the implementation of</w:t>
            </w:r>
            <w:r w:rsidRPr="000F5B43">
              <w:rPr>
                <w:rFonts w:ascii="Arial" w:hAnsi="Arial" w:cs="Arial"/>
                <w:sz w:val="20"/>
              </w:rPr>
              <w:t xml:space="preserve"> EU regulation</w:t>
            </w:r>
            <w:r>
              <w:rPr>
                <w:rFonts w:ascii="Arial" w:hAnsi="Arial" w:cs="Arial"/>
                <w:sz w:val="20"/>
              </w:rPr>
              <w:t>s</w:t>
            </w:r>
            <w:r w:rsidRPr="000F5B43">
              <w:rPr>
                <w:rFonts w:ascii="Arial" w:hAnsi="Arial" w:cs="Arial"/>
                <w:sz w:val="20"/>
              </w:rPr>
              <w:t xml:space="preserve"> on interchange rates.</w:t>
            </w:r>
          </w:p>
        </w:tc>
      </w:tr>
      <w:tr w:rsidR="00833E82" w:rsidRPr="00D536D1" w:rsidTr="00324169">
        <w:trPr>
          <w:trHeight w:hRule="exact" w:val="57"/>
        </w:trPr>
        <w:tc>
          <w:tcPr>
            <w:tcW w:w="567" w:type="dxa"/>
          </w:tcPr>
          <w:p w:rsidR="00833E82" w:rsidRPr="00D536D1" w:rsidRDefault="00833E82" w:rsidP="00324169">
            <w:pPr>
              <w:pStyle w:val="Normal23"/>
              <w:spacing w:line="288" w:lineRule="auto"/>
              <w:rPr>
                <w:rFonts w:ascii="Arial" w:hAnsi="Arial" w:cs="Arial"/>
                <w:color w:val="003366"/>
                <w:sz w:val="20"/>
              </w:rPr>
            </w:pPr>
          </w:p>
        </w:tc>
        <w:tc>
          <w:tcPr>
            <w:tcW w:w="9072" w:type="dxa"/>
          </w:tcPr>
          <w:p w:rsidR="00833E82" w:rsidRPr="00D536D1" w:rsidRDefault="00833E82" w:rsidP="00324169">
            <w:pPr>
              <w:pStyle w:val="Normal23"/>
              <w:spacing w:line="288" w:lineRule="auto"/>
              <w:jc w:val="both"/>
              <w:rPr>
                <w:rFonts w:ascii="Arial" w:hAnsi="Arial"/>
                <w:sz w:val="20"/>
              </w:rPr>
            </w:pPr>
          </w:p>
        </w:tc>
      </w:tr>
      <w:tr w:rsidR="00833E82" w:rsidRPr="00D536D1"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D536D1" w:rsidRDefault="00833E82" w:rsidP="00324169">
            <w:pPr>
              <w:pStyle w:val="Normal23"/>
              <w:spacing w:line="288" w:lineRule="auto"/>
              <w:jc w:val="both"/>
              <w:rPr>
                <w:rFonts w:ascii="Arial" w:hAnsi="Arial" w:cs="Arial"/>
                <w:sz w:val="20"/>
              </w:rPr>
            </w:pPr>
            <w:r w:rsidRPr="000F5B43">
              <w:rPr>
                <w:rFonts w:ascii="Arial" w:hAnsi="Arial" w:cs="Arial"/>
                <w:sz w:val="20"/>
              </w:rPr>
              <w:t xml:space="preserve">Operating expenses increased by £103 million or 6%, largely </w:t>
            </w:r>
            <w:r>
              <w:rPr>
                <w:rFonts w:ascii="Arial" w:hAnsi="Arial" w:cs="Arial"/>
                <w:sz w:val="20"/>
              </w:rPr>
              <w:t>reflecting higher restructuring costs and</w:t>
            </w:r>
            <w:r w:rsidRPr="000F5B43">
              <w:rPr>
                <w:rFonts w:ascii="Arial" w:hAnsi="Arial" w:cs="Arial"/>
                <w:sz w:val="20"/>
              </w:rPr>
              <w:t xml:space="preserve"> litigation and conduct costs from increased levels </w:t>
            </w:r>
            <w:r>
              <w:rPr>
                <w:rFonts w:ascii="Arial" w:hAnsi="Arial" w:cs="Arial"/>
                <w:sz w:val="20"/>
              </w:rPr>
              <w:t>of customer redress provision.</w:t>
            </w:r>
            <w:r w:rsidRPr="000F5B43">
              <w:rPr>
                <w:rFonts w:ascii="Arial" w:hAnsi="Arial" w:cs="Arial"/>
                <w:sz w:val="20"/>
              </w:rPr>
              <w:t xml:space="preserve"> Adjusted expenses were £142 million or 9% lower, supported by a headcount decrease of 4%, </w:t>
            </w:r>
            <w:r>
              <w:rPr>
                <w:rFonts w:ascii="Arial" w:hAnsi="Arial" w:cs="Arial"/>
                <w:sz w:val="20"/>
              </w:rPr>
              <w:t>lower FSCS levy charges</w:t>
            </w:r>
            <w:r w:rsidRPr="000F5B43">
              <w:rPr>
                <w:rFonts w:ascii="Arial" w:hAnsi="Arial" w:cs="Arial"/>
                <w:sz w:val="20"/>
              </w:rPr>
              <w:t xml:space="preserve"> </w:t>
            </w:r>
            <w:r>
              <w:rPr>
                <w:rFonts w:ascii="Arial" w:hAnsi="Arial" w:cs="Arial"/>
                <w:sz w:val="20"/>
              </w:rPr>
              <w:t xml:space="preserve">and </w:t>
            </w:r>
            <w:r w:rsidRPr="000F5B43">
              <w:rPr>
                <w:rFonts w:ascii="Arial" w:hAnsi="Arial" w:cs="Arial"/>
                <w:sz w:val="20"/>
              </w:rPr>
              <w:t>lower complaints and compensat</w:t>
            </w:r>
            <w:r>
              <w:rPr>
                <w:rFonts w:ascii="Arial" w:hAnsi="Arial" w:cs="Arial"/>
                <w:sz w:val="20"/>
              </w:rPr>
              <w:t>ion costs.  Indirect expenses</w:t>
            </w:r>
            <w:r w:rsidRPr="000F5B43">
              <w:rPr>
                <w:rFonts w:ascii="Arial" w:hAnsi="Arial" w:cs="Arial"/>
                <w:sz w:val="20"/>
              </w:rPr>
              <w:t xml:space="preserve"> were £45 million lower largely due to the non-repeat of a £60 million technology write-off in the first half of 2014.</w:t>
            </w:r>
          </w:p>
        </w:tc>
      </w:tr>
      <w:tr w:rsidR="00833E82" w:rsidRPr="00D536D1" w:rsidTr="00324169">
        <w:trPr>
          <w:trHeight w:hRule="exact" w:val="57"/>
        </w:trPr>
        <w:tc>
          <w:tcPr>
            <w:tcW w:w="567" w:type="dxa"/>
          </w:tcPr>
          <w:p w:rsidR="00833E82" w:rsidRPr="00D536D1" w:rsidRDefault="00833E82" w:rsidP="00324169">
            <w:pPr>
              <w:pStyle w:val="Normal23"/>
              <w:spacing w:line="288" w:lineRule="auto"/>
              <w:rPr>
                <w:rFonts w:ascii="Arial" w:hAnsi="Arial" w:cs="Arial"/>
                <w:color w:val="003366"/>
                <w:sz w:val="20"/>
              </w:rPr>
            </w:pPr>
          </w:p>
        </w:tc>
        <w:tc>
          <w:tcPr>
            <w:tcW w:w="9072" w:type="dxa"/>
          </w:tcPr>
          <w:p w:rsidR="00833E82" w:rsidRPr="00D536D1" w:rsidRDefault="00833E82" w:rsidP="00324169">
            <w:pPr>
              <w:pStyle w:val="Normal23"/>
              <w:spacing w:line="288" w:lineRule="auto"/>
              <w:jc w:val="both"/>
              <w:rPr>
                <w:rFonts w:ascii="Arial" w:hAnsi="Arial"/>
                <w:sz w:val="20"/>
              </w:rPr>
            </w:pPr>
          </w:p>
        </w:tc>
      </w:tr>
      <w:tr w:rsidR="00833E82" w:rsidRPr="00D536D1" w:rsidTr="00324169">
        <w:tc>
          <w:tcPr>
            <w:tcW w:w="567" w:type="dxa"/>
          </w:tcPr>
          <w:p w:rsidR="00833E82" w:rsidRPr="00D536D1" w:rsidRDefault="00833E82" w:rsidP="00324169">
            <w:pPr>
              <w:pStyle w:val="Normal23"/>
              <w:spacing w:line="288" w:lineRule="auto"/>
              <w:rPr>
                <w:rFonts w:ascii="Arial" w:hAnsi="Arial" w:cs="Arial"/>
                <w:color w:val="003366"/>
                <w:sz w:val="20"/>
              </w:rPr>
            </w:pPr>
            <w:r w:rsidRPr="00D536D1">
              <w:rPr>
                <w:rFonts w:ascii="Symbol" w:hAnsi="Symbol" w:cs="Symbol"/>
                <w:color w:val="003366"/>
                <w:sz w:val="20"/>
              </w:rPr>
              <w:t></w:t>
            </w:r>
          </w:p>
        </w:tc>
        <w:tc>
          <w:tcPr>
            <w:tcW w:w="9072" w:type="dxa"/>
          </w:tcPr>
          <w:p w:rsidR="00833E82" w:rsidRPr="00D536D1" w:rsidRDefault="00833E82" w:rsidP="00324169">
            <w:pPr>
              <w:pStyle w:val="Normal23"/>
              <w:spacing w:line="288" w:lineRule="auto"/>
              <w:jc w:val="both"/>
              <w:rPr>
                <w:rFonts w:ascii="Arial" w:hAnsi="Arial" w:cs="Arial"/>
                <w:sz w:val="20"/>
              </w:rPr>
            </w:pPr>
            <w:r>
              <w:rPr>
                <w:rFonts w:ascii="Arial" w:hAnsi="Arial" w:cs="Arial"/>
                <w:sz w:val="20"/>
              </w:rPr>
              <w:t>A £17 million net impairment release compared with a net loss</w:t>
            </w:r>
            <w:r w:rsidRPr="000F5B43">
              <w:rPr>
                <w:rFonts w:ascii="Arial" w:hAnsi="Arial" w:cs="Arial"/>
                <w:sz w:val="20"/>
              </w:rPr>
              <w:t xml:space="preserve"> of £148 million, </w:t>
            </w:r>
            <w:r>
              <w:rPr>
                <w:rFonts w:ascii="Arial" w:hAnsi="Arial" w:cs="Arial"/>
                <w:sz w:val="20"/>
              </w:rPr>
              <w:t>resulting from</w:t>
            </w:r>
            <w:r w:rsidRPr="000F5B43">
              <w:rPr>
                <w:rFonts w:ascii="Arial" w:hAnsi="Arial" w:cs="Arial"/>
                <w:sz w:val="20"/>
              </w:rPr>
              <w:t xml:space="preserve"> lower levels of defaults across all portfolios and increased portfolio provision releases, particularly in business banking.</w:t>
            </w:r>
          </w:p>
        </w:tc>
      </w:tr>
      <w:tr w:rsidR="00833E82" w:rsidRPr="00D536D1" w:rsidTr="00324169">
        <w:trPr>
          <w:trHeight w:hRule="exact" w:val="57"/>
        </w:trPr>
        <w:tc>
          <w:tcPr>
            <w:tcW w:w="567" w:type="dxa"/>
          </w:tcPr>
          <w:p w:rsidR="00833E82" w:rsidRPr="00D536D1" w:rsidRDefault="00833E82" w:rsidP="00324169">
            <w:pPr>
              <w:pStyle w:val="Normal23"/>
              <w:spacing w:line="288" w:lineRule="auto"/>
              <w:rPr>
                <w:rFonts w:ascii="Arial" w:hAnsi="Arial" w:cs="Arial"/>
                <w:color w:val="003366"/>
                <w:sz w:val="20"/>
              </w:rPr>
            </w:pPr>
          </w:p>
        </w:tc>
        <w:tc>
          <w:tcPr>
            <w:tcW w:w="9072" w:type="dxa"/>
          </w:tcPr>
          <w:p w:rsidR="00833E82" w:rsidRPr="00D536D1" w:rsidRDefault="00833E82" w:rsidP="00324169">
            <w:pPr>
              <w:pStyle w:val="Normal23"/>
              <w:spacing w:line="288" w:lineRule="auto"/>
              <w:jc w:val="both"/>
              <w:rPr>
                <w:rFonts w:ascii="Arial" w:hAnsi="Arial"/>
                <w:sz w:val="20"/>
              </w:rPr>
            </w:pPr>
          </w:p>
        </w:tc>
      </w:tr>
      <w:tr w:rsidR="00833E82" w:rsidRPr="000F5B43"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0F5B43" w:rsidRDefault="00833E82" w:rsidP="00324169">
            <w:pPr>
              <w:pStyle w:val="Normal23"/>
              <w:spacing w:line="288" w:lineRule="auto"/>
              <w:jc w:val="both"/>
              <w:rPr>
                <w:rFonts w:ascii="Arial" w:hAnsi="Arial" w:cs="Arial"/>
                <w:sz w:val="20"/>
              </w:rPr>
            </w:pPr>
            <w:r w:rsidRPr="000F5B43">
              <w:rPr>
                <w:rFonts w:ascii="Arial" w:hAnsi="Arial" w:cs="Arial"/>
                <w:sz w:val="20"/>
              </w:rPr>
              <w:t xml:space="preserve">Mortgage balances increased to £105.4 billion, up £3.6 billion </w:t>
            </w:r>
            <w:r>
              <w:rPr>
                <w:rFonts w:ascii="Arial" w:hAnsi="Arial" w:cs="Arial"/>
                <w:sz w:val="20"/>
              </w:rPr>
              <w:t>year-on-year, or 4%</w:t>
            </w:r>
            <w:r w:rsidRPr="000F5B43">
              <w:rPr>
                <w:rFonts w:ascii="Arial" w:hAnsi="Arial" w:cs="Arial"/>
                <w:sz w:val="20"/>
              </w:rPr>
              <w:t xml:space="preserve"> above the overall mortgage market for the same peri</w:t>
            </w:r>
            <w:r>
              <w:rPr>
                <w:rFonts w:ascii="Arial" w:hAnsi="Arial" w:cs="Arial"/>
                <w:sz w:val="20"/>
              </w:rPr>
              <w:t>od.  Gross new mortgage lending in the first half of 2015</w:t>
            </w:r>
            <w:r w:rsidRPr="000F5B43">
              <w:rPr>
                <w:rFonts w:ascii="Arial" w:hAnsi="Arial" w:cs="Arial"/>
                <w:sz w:val="20"/>
              </w:rPr>
              <w:t xml:space="preserve"> was £</w:t>
            </w:r>
            <w:r>
              <w:rPr>
                <w:rFonts w:ascii="Arial" w:hAnsi="Arial" w:cs="Arial"/>
                <w:sz w:val="20"/>
              </w:rPr>
              <w:t>9.1</w:t>
            </w:r>
            <w:r w:rsidRPr="000F5B43">
              <w:rPr>
                <w:rFonts w:ascii="Arial" w:hAnsi="Arial" w:cs="Arial"/>
                <w:sz w:val="20"/>
              </w:rPr>
              <w:t xml:space="preserve"> billion representing a market share of approximately 9%, above</w:t>
            </w:r>
            <w:r>
              <w:rPr>
                <w:rFonts w:ascii="Arial" w:hAnsi="Arial" w:cs="Arial"/>
                <w:sz w:val="20"/>
              </w:rPr>
              <w:t xml:space="preserve"> our</w:t>
            </w:r>
            <w:r w:rsidRPr="000F5B43">
              <w:rPr>
                <w:rFonts w:ascii="Arial" w:hAnsi="Arial" w:cs="Arial"/>
                <w:sz w:val="20"/>
              </w:rPr>
              <w:t xml:space="preserve"> stock share of 8%.</w:t>
            </w:r>
            <w:r>
              <w:rPr>
                <w:rFonts w:ascii="Arial" w:hAnsi="Arial" w:cs="Arial"/>
                <w:sz w:val="20"/>
              </w:rPr>
              <w:t xml:space="preserve"> Deposit balances increased £5.0 billion driven by instant access growth in personal savings, current accounts and business.</w:t>
            </w:r>
          </w:p>
        </w:tc>
      </w:tr>
      <w:tr w:rsidR="00833E82" w:rsidRPr="00D536D1" w:rsidTr="00324169">
        <w:trPr>
          <w:trHeight w:hRule="exact" w:val="57"/>
        </w:trPr>
        <w:tc>
          <w:tcPr>
            <w:tcW w:w="567" w:type="dxa"/>
          </w:tcPr>
          <w:p w:rsidR="00833E82" w:rsidRPr="00D536D1" w:rsidRDefault="00833E82" w:rsidP="00324169">
            <w:pPr>
              <w:pStyle w:val="Normal23"/>
              <w:spacing w:line="288" w:lineRule="auto"/>
              <w:rPr>
                <w:rFonts w:ascii="Arial" w:hAnsi="Arial" w:cs="Arial"/>
                <w:color w:val="003366"/>
                <w:sz w:val="20"/>
              </w:rPr>
            </w:pPr>
          </w:p>
        </w:tc>
        <w:tc>
          <w:tcPr>
            <w:tcW w:w="9072" w:type="dxa"/>
          </w:tcPr>
          <w:p w:rsidR="00833E82" w:rsidRPr="00D536D1" w:rsidRDefault="00833E82" w:rsidP="00324169">
            <w:pPr>
              <w:pStyle w:val="Normal23"/>
              <w:spacing w:line="288" w:lineRule="auto"/>
              <w:jc w:val="both"/>
              <w:rPr>
                <w:rFonts w:ascii="Arial" w:hAnsi="Arial"/>
                <w:sz w:val="20"/>
              </w:rPr>
            </w:pPr>
          </w:p>
        </w:tc>
      </w:tr>
      <w:tr w:rsidR="00833E82" w:rsidRPr="000F5B43" w:rsidTr="00324169">
        <w:tc>
          <w:tcPr>
            <w:tcW w:w="567" w:type="dxa"/>
          </w:tcPr>
          <w:p w:rsidR="00833E82" w:rsidRPr="00D536D1"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0F5B43" w:rsidRDefault="00833E82" w:rsidP="00324169">
            <w:pPr>
              <w:pStyle w:val="Normal23"/>
              <w:spacing w:line="288" w:lineRule="auto"/>
              <w:jc w:val="both"/>
              <w:rPr>
                <w:rFonts w:ascii="Arial" w:hAnsi="Arial" w:cs="Arial"/>
                <w:sz w:val="20"/>
              </w:rPr>
            </w:pPr>
            <w:r>
              <w:rPr>
                <w:rFonts w:ascii="Arial" w:hAnsi="Arial" w:cs="Arial"/>
                <w:sz w:val="20"/>
              </w:rPr>
              <w:t>RWAs declined 13% to £41.0</w:t>
            </w:r>
            <w:r w:rsidRPr="000F5B43">
              <w:rPr>
                <w:rFonts w:ascii="Arial" w:hAnsi="Arial" w:cs="Arial"/>
                <w:sz w:val="20"/>
              </w:rPr>
              <w:t xml:space="preserve"> billion primarily due to improved credit quality and lower unsecured balances.</w:t>
            </w:r>
          </w:p>
        </w:tc>
      </w:tr>
    </w:tbl>
    <w:p w:rsidR="00833E82" w:rsidRPr="00A270A9" w:rsidRDefault="00833E82" w:rsidP="00833E82">
      <w:pPr>
        <w:pStyle w:val="GCAParagraphText9"/>
        <w:pBdr>
          <w:bottom w:val="single" w:sz="4" w:space="1" w:color="003366"/>
        </w:pBdr>
        <w:rPr>
          <w:b/>
          <w:color w:val="003366"/>
        </w:rPr>
      </w:pPr>
      <w:r>
        <w:rPr>
          <w:rFonts w:eastAsia="Times New Roman" w:cs="Arial"/>
          <w:szCs w:val="24"/>
          <w:lang w:eastAsia="en-GB"/>
        </w:rPr>
        <w:br w:type="page"/>
      </w:r>
      <w:r w:rsidRPr="00A270A9">
        <w:rPr>
          <w:b/>
          <w:color w:val="003366"/>
        </w:rPr>
        <w:lastRenderedPageBreak/>
        <w:t>UK Personal &amp; Business Banking</w:t>
      </w:r>
    </w:p>
    <w:p w:rsidR="00833E82" w:rsidRDefault="00833E82" w:rsidP="00833E82">
      <w:pPr>
        <w:pStyle w:val="Normal23"/>
      </w:pPr>
    </w:p>
    <w:p w:rsidR="00833E82" w:rsidRDefault="00833E82" w:rsidP="00833E82">
      <w:pPr>
        <w:pStyle w:val="GCAParagraphText9"/>
        <w:rPr>
          <w:color w:val="003366"/>
          <w:lang w:eastAsia="zh-CN"/>
        </w:rPr>
      </w:pPr>
      <w:r w:rsidRPr="00D133A0">
        <w:rPr>
          <w:b/>
          <w:color w:val="003366"/>
          <w:lang w:eastAsia="zh-CN"/>
        </w:rPr>
        <w:t>Key points</w:t>
      </w:r>
      <w:r>
        <w:rPr>
          <w:b/>
          <w:color w:val="003366"/>
          <w:lang w:eastAsia="zh-CN"/>
        </w:rPr>
        <w:t xml:space="preserve"> </w:t>
      </w:r>
      <w:r w:rsidRPr="00CF2331">
        <w:rPr>
          <w:color w:val="003366"/>
          <w:lang w:eastAsia="zh-CN"/>
        </w:rPr>
        <w:t>(continued)</w:t>
      </w:r>
    </w:p>
    <w:p w:rsidR="00833E82" w:rsidRPr="00CF2331" w:rsidRDefault="00833E82" w:rsidP="00833E82">
      <w:pPr>
        <w:pStyle w:val="GCAParagraphText9"/>
        <w:rPr>
          <w:color w:val="003366"/>
          <w:lang w:eastAsia="zh-CN"/>
        </w:rPr>
      </w:pPr>
    </w:p>
    <w:p w:rsidR="00833E82" w:rsidRPr="00812A29" w:rsidRDefault="00833E82" w:rsidP="00833E82">
      <w:pPr>
        <w:pStyle w:val="Normal23"/>
        <w:spacing w:line="288" w:lineRule="auto"/>
        <w:rPr>
          <w:rFonts w:ascii="Arial" w:hAnsi="Arial"/>
          <w:b/>
          <w:color w:val="003366"/>
          <w:sz w:val="20"/>
        </w:rPr>
      </w:pPr>
      <w:r>
        <w:rPr>
          <w:rFonts w:ascii="Arial" w:hAnsi="Arial"/>
          <w:b/>
          <w:color w:val="003366"/>
          <w:sz w:val="20"/>
        </w:rPr>
        <w:t>Q2 2015 compared with Q1 2015</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812A29" w:rsidTr="00324169">
        <w:tc>
          <w:tcPr>
            <w:tcW w:w="567" w:type="dxa"/>
          </w:tcPr>
          <w:p w:rsidR="00833E82" w:rsidRPr="00812A29" w:rsidRDefault="00833E82" w:rsidP="00324169">
            <w:pPr>
              <w:pStyle w:val="Normal23"/>
              <w:spacing w:line="288" w:lineRule="auto"/>
              <w:rPr>
                <w:rFonts w:ascii="Symbol" w:hAnsi="Symbol" w:cs="Symbol"/>
                <w:color w:val="003366"/>
                <w:sz w:val="20"/>
              </w:rPr>
            </w:pPr>
            <w:r w:rsidRPr="00812A29">
              <w:rPr>
                <w:rFonts w:ascii="Symbol" w:hAnsi="Symbol" w:cs="Symbol"/>
                <w:color w:val="003366"/>
                <w:sz w:val="20"/>
              </w:rPr>
              <w:t></w:t>
            </w:r>
          </w:p>
        </w:tc>
        <w:tc>
          <w:tcPr>
            <w:tcW w:w="9072" w:type="dxa"/>
          </w:tcPr>
          <w:p w:rsidR="00833E82" w:rsidRPr="00812A29" w:rsidRDefault="00833E82" w:rsidP="00324169">
            <w:pPr>
              <w:pStyle w:val="Normal23"/>
              <w:spacing w:line="288" w:lineRule="auto"/>
              <w:jc w:val="both"/>
              <w:rPr>
                <w:rFonts w:ascii="Arial" w:hAnsi="Arial" w:cs="Arial"/>
                <w:sz w:val="20"/>
              </w:rPr>
            </w:pPr>
            <w:r w:rsidRPr="000F5B43">
              <w:rPr>
                <w:rFonts w:ascii="Arial" w:hAnsi="Arial" w:cs="Arial"/>
                <w:sz w:val="20"/>
              </w:rPr>
              <w:t>Operating profit was £667 million, up £319 million</w:t>
            </w:r>
            <w:r>
              <w:rPr>
                <w:rFonts w:ascii="Arial" w:hAnsi="Arial" w:cs="Arial"/>
                <w:sz w:val="20"/>
              </w:rPr>
              <w:t xml:space="preserve"> or 92%. </w:t>
            </w:r>
            <w:r w:rsidRPr="000F5B43">
              <w:rPr>
                <w:rFonts w:ascii="Arial" w:hAnsi="Arial" w:cs="Arial"/>
                <w:sz w:val="20"/>
              </w:rPr>
              <w:t>This reflected higher income, up 1%</w:t>
            </w:r>
            <w:r>
              <w:rPr>
                <w:rFonts w:ascii="Arial" w:hAnsi="Arial" w:cs="Arial"/>
                <w:sz w:val="20"/>
              </w:rPr>
              <w:t xml:space="preserve"> to £1,469 million and lower</w:t>
            </w:r>
            <w:r w:rsidRPr="000F5B43">
              <w:rPr>
                <w:rFonts w:ascii="Arial" w:hAnsi="Arial" w:cs="Arial"/>
                <w:sz w:val="20"/>
              </w:rPr>
              <w:t xml:space="preserve"> expenses, </w:t>
            </w:r>
            <w:r>
              <w:rPr>
                <w:rFonts w:ascii="Arial" w:hAnsi="Arial" w:cs="Arial"/>
                <w:sz w:val="20"/>
              </w:rPr>
              <w:t>down 30% to £793 million. Impairments remained low at £9</w:t>
            </w:r>
            <w:r w:rsidRPr="000F5B43">
              <w:rPr>
                <w:rFonts w:ascii="Arial" w:hAnsi="Arial" w:cs="Arial"/>
                <w:sz w:val="20"/>
              </w:rPr>
              <w:t xml:space="preserve"> million, </w:t>
            </w:r>
            <w:r>
              <w:rPr>
                <w:rFonts w:ascii="Arial" w:hAnsi="Arial" w:cs="Arial"/>
                <w:sz w:val="20"/>
              </w:rPr>
              <w:t xml:space="preserve">compared to </w:t>
            </w:r>
            <w:r w:rsidRPr="000F5B43">
              <w:rPr>
                <w:rFonts w:ascii="Arial" w:hAnsi="Arial" w:cs="Arial"/>
                <w:sz w:val="20"/>
              </w:rPr>
              <w:t>a £26 million</w:t>
            </w:r>
            <w:r>
              <w:rPr>
                <w:rFonts w:ascii="Arial" w:hAnsi="Arial" w:cs="Arial"/>
                <w:sz w:val="20"/>
              </w:rPr>
              <w:t xml:space="preserve"> net release</w:t>
            </w:r>
            <w:r w:rsidRPr="000F5B43">
              <w:rPr>
                <w:rFonts w:ascii="Arial" w:hAnsi="Arial" w:cs="Arial"/>
                <w:sz w:val="20"/>
              </w:rPr>
              <w:t xml:space="preserve"> in the prior quarter.</w:t>
            </w:r>
          </w:p>
        </w:tc>
      </w:tr>
      <w:tr w:rsidR="00833E82" w:rsidRPr="00812A29" w:rsidTr="00324169">
        <w:trPr>
          <w:trHeight w:hRule="exact" w:val="57"/>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812A29" w:rsidRDefault="00833E82" w:rsidP="00324169">
            <w:pPr>
              <w:pStyle w:val="Normal23"/>
              <w:spacing w:line="288" w:lineRule="auto"/>
              <w:jc w:val="both"/>
              <w:rPr>
                <w:rFonts w:ascii="Arial" w:hAnsi="Arial"/>
                <w:sz w:val="20"/>
              </w:rPr>
            </w:pPr>
          </w:p>
        </w:tc>
      </w:tr>
      <w:tr w:rsidR="00833E82" w:rsidRPr="00812A29" w:rsidTr="00324169">
        <w:tc>
          <w:tcPr>
            <w:tcW w:w="567" w:type="dxa"/>
          </w:tcPr>
          <w:p w:rsidR="00833E82" w:rsidRPr="00812A29" w:rsidRDefault="00833E82" w:rsidP="00324169">
            <w:pPr>
              <w:pStyle w:val="Normal23"/>
              <w:spacing w:line="288" w:lineRule="auto"/>
              <w:rPr>
                <w:rFonts w:ascii="Arial" w:hAnsi="Arial" w:cs="Arial"/>
                <w:color w:val="003366"/>
                <w:sz w:val="20"/>
              </w:rPr>
            </w:pPr>
            <w:r w:rsidRPr="00812A29">
              <w:rPr>
                <w:rFonts w:ascii="Symbol" w:hAnsi="Symbol" w:cs="Symbol"/>
                <w:color w:val="003366"/>
                <w:sz w:val="20"/>
              </w:rPr>
              <w:t></w:t>
            </w:r>
          </w:p>
        </w:tc>
        <w:tc>
          <w:tcPr>
            <w:tcW w:w="9072" w:type="dxa"/>
          </w:tcPr>
          <w:p w:rsidR="00833E82" w:rsidRPr="00812A29" w:rsidRDefault="00833E82" w:rsidP="00324169">
            <w:pPr>
              <w:pStyle w:val="Normal23"/>
              <w:spacing w:line="288" w:lineRule="auto"/>
              <w:jc w:val="both"/>
              <w:rPr>
                <w:rFonts w:ascii="Arial" w:hAnsi="Arial" w:cs="Arial"/>
                <w:sz w:val="20"/>
              </w:rPr>
            </w:pPr>
            <w:r w:rsidRPr="000F5B43">
              <w:rPr>
                <w:rFonts w:ascii="Arial" w:hAnsi="Arial" w:cs="Arial"/>
                <w:sz w:val="20"/>
              </w:rPr>
              <w:t xml:space="preserve">Net </w:t>
            </w:r>
            <w:r>
              <w:rPr>
                <w:rFonts w:ascii="Arial" w:hAnsi="Arial" w:cs="Arial"/>
                <w:sz w:val="20"/>
              </w:rPr>
              <w:t>interest income was broadly stable</w:t>
            </w:r>
            <w:r w:rsidRPr="000F5B43">
              <w:rPr>
                <w:rFonts w:ascii="Arial" w:hAnsi="Arial" w:cs="Arial"/>
                <w:sz w:val="20"/>
              </w:rPr>
              <w:t>, with a small re</w:t>
            </w:r>
            <w:r>
              <w:rPr>
                <w:rFonts w:ascii="Arial" w:hAnsi="Arial" w:cs="Arial"/>
                <w:sz w:val="20"/>
              </w:rPr>
              <w:t xml:space="preserve">duction in net interest margin </w:t>
            </w:r>
            <w:r w:rsidRPr="000F5B43">
              <w:rPr>
                <w:rFonts w:ascii="Arial" w:hAnsi="Arial" w:cs="Arial"/>
                <w:sz w:val="20"/>
              </w:rPr>
              <w:t xml:space="preserve">of 3bps due to contraction in mortgage margins </w:t>
            </w:r>
            <w:r>
              <w:rPr>
                <w:rFonts w:ascii="Arial" w:hAnsi="Arial" w:cs="Arial"/>
                <w:sz w:val="20"/>
              </w:rPr>
              <w:t xml:space="preserve">partially </w:t>
            </w:r>
            <w:r w:rsidRPr="000F5B43">
              <w:rPr>
                <w:rFonts w:ascii="Arial" w:hAnsi="Arial" w:cs="Arial"/>
                <w:sz w:val="20"/>
              </w:rPr>
              <w:t>offset by balance growth.</w:t>
            </w:r>
          </w:p>
        </w:tc>
      </w:tr>
      <w:tr w:rsidR="00833E82" w:rsidRPr="00812A29" w:rsidTr="00324169">
        <w:trPr>
          <w:trHeight w:hRule="exact" w:val="57"/>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812A29" w:rsidRDefault="00833E82" w:rsidP="00324169">
            <w:pPr>
              <w:pStyle w:val="Normal23"/>
              <w:spacing w:line="288" w:lineRule="auto"/>
              <w:jc w:val="both"/>
              <w:rPr>
                <w:rFonts w:ascii="Arial" w:hAnsi="Arial"/>
                <w:sz w:val="20"/>
              </w:rPr>
            </w:pPr>
          </w:p>
        </w:tc>
      </w:tr>
      <w:tr w:rsidR="00833E82" w:rsidRPr="00812A29" w:rsidTr="00324169">
        <w:tc>
          <w:tcPr>
            <w:tcW w:w="567" w:type="dxa"/>
          </w:tcPr>
          <w:p w:rsidR="00833E82" w:rsidRPr="00812A29" w:rsidRDefault="00833E82" w:rsidP="00324169">
            <w:pPr>
              <w:pStyle w:val="Normal23"/>
              <w:spacing w:line="288" w:lineRule="auto"/>
              <w:rPr>
                <w:rFonts w:ascii="Symbol" w:hAnsi="Symbol" w:cs="Symbol"/>
                <w:color w:val="003366"/>
                <w:sz w:val="20"/>
              </w:rPr>
            </w:pPr>
            <w:r w:rsidRPr="00812A29">
              <w:rPr>
                <w:rFonts w:ascii="Symbol" w:hAnsi="Symbol" w:cs="Symbol"/>
                <w:color w:val="003366"/>
                <w:sz w:val="20"/>
              </w:rPr>
              <w:t></w:t>
            </w:r>
          </w:p>
        </w:tc>
        <w:tc>
          <w:tcPr>
            <w:tcW w:w="9072" w:type="dxa"/>
          </w:tcPr>
          <w:p w:rsidR="00833E82" w:rsidRPr="00812A29" w:rsidRDefault="00833E82" w:rsidP="00324169">
            <w:pPr>
              <w:pStyle w:val="Normal23"/>
              <w:spacing w:line="288" w:lineRule="auto"/>
              <w:jc w:val="both"/>
              <w:rPr>
                <w:rFonts w:ascii="Arial" w:hAnsi="Arial" w:cs="Arial"/>
                <w:sz w:val="20"/>
              </w:rPr>
            </w:pPr>
            <w:r w:rsidRPr="000F5B43">
              <w:rPr>
                <w:rFonts w:ascii="Arial" w:hAnsi="Arial" w:cs="Arial"/>
                <w:sz w:val="20"/>
              </w:rPr>
              <w:t>Non-interest income increased by 4% to £322 million, due to a largely seasonal increase in card transaction levels, partly offset by reduced interchange income following implementation of new EU regulations on interchange rates.</w:t>
            </w:r>
          </w:p>
        </w:tc>
      </w:tr>
      <w:tr w:rsidR="00833E82" w:rsidRPr="00812A29" w:rsidTr="00324169">
        <w:trPr>
          <w:trHeight w:hRule="exact" w:val="57"/>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812A29" w:rsidRDefault="00833E82" w:rsidP="00324169">
            <w:pPr>
              <w:pStyle w:val="Normal23"/>
              <w:spacing w:line="288" w:lineRule="auto"/>
              <w:jc w:val="both"/>
              <w:rPr>
                <w:rFonts w:ascii="Arial" w:hAnsi="Arial"/>
                <w:sz w:val="20"/>
              </w:rPr>
            </w:pPr>
          </w:p>
        </w:tc>
      </w:tr>
      <w:tr w:rsidR="00833E82" w:rsidRPr="00812A29" w:rsidTr="00324169">
        <w:tc>
          <w:tcPr>
            <w:tcW w:w="567" w:type="dxa"/>
          </w:tcPr>
          <w:p w:rsidR="00833E82" w:rsidRPr="00812A29" w:rsidRDefault="00833E82" w:rsidP="00324169">
            <w:pPr>
              <w:pStyle w:val="Normal23"/>
              <w:spacing w:line="288" w:lineRule="auto"/>
              <w:rPr>
                <w:rFonts w:ascii="Arial" w:hAnsi="Arial" w:cs="Arial"/>
                <w:color w:val="003366"/>
                <w:sz w:val="20"/>
              </w:rPr>
            </w:pPr>
            <w:r w:rsidRPr="00812A29">
              <w:rPr>
                <w:rFonts w:ascii="Symbol" w:hAnsi="Symbol" w:cs="Symbol"/>
                <w:color w:val="003366"/>
                <w:sz w:val="20"/>
              </w:rPr>
              <w:t></w:t>
            </w:r>
          </w:p>
        </w:tc>
        <w:tc>
          <w:tcPr>
            <w:tcW w:w="9072" w:type="dxa"/>
          </w:tcPr>
          <w:p w:rsidR="00833E82" w:rsidRPr="00812A29" w:rsidRDefault="00833E82" w:rsidP="00324169">
            <w:pPr>
              <w:pStyle w:val="Normal23"/>
              <w:spacing w:line="288" w:lineRule="auto"/>
              <w:jc w:val="both"/>
              <w:rPr>
                <w:rFonts w:ascii="Arial" w:hAnsi="Arial"/>
                <w:sz w:val="20"/>
              </w:rPr>
            </w:pPr>
            <w:r w:rsidRPr="000F5B43">
              <w:rPr>
                <w:rFonts w:ascii="Arial" w:hAnsi="Arial"/>
                <w:sz w:val="20"/>
              </w:rPr>
              <w:t>Operating expens</w:t>
            </w:r>
            <w:r>
              <w:rPr>
                <w:rFonts w:ascii="Arial" w:hAnsi="Arial"/>
                <w:sz w:val="20"/>
              </w:rPr>
              <w:t xml:space="preserve">es decreased </w:t>
            </w:r>
            <w:r w:rsidRPr="000F5B43">
              <w:rPr>
                <w:rFonts w:ascii="Arial" w:hAnsi="Arial"/>
                <w:sz w:val="20"/>
              </w:rPr>
              <w:t>30%</w:t>
            </w:r>
            <w:r>
              <w:rPr>
                <w:rFonts w:ascii="Arial" w:hAnsi="Arial"/>
                <w:sz w:val="20"/>
              </w:rPr>
              <w:t xml:space="preserve"> to £793 million</w:t>
            </w:r>
            <w:r w:rsidRPr="000F5B43">
              <w:rPr>
                <w:rFonts w:ascii="Arial" w:hAnsi="Arial"/>
                <w:sz w:val="20"/>
              </w:rPr>
              <w:t>, largely reflecting lower restructuring</w:t>
            </w:r>
            <w:r>
              <w:rPr>
                <w:rFonts w:ascii="Arial" w:hAnsi="Arial"/>
                <w:sz w:val="20"/>
              </w:rPr>
              <w:t>, litigation and conduct costs.</w:t>
            </w:r>
            <w:r w:rsidRPr="000F5B43">
              <w:rPr>
                <w:rFonts w:ascii="Arial" w:hAnsi="Arial"/>
                <w:sz w:val="20"/>
              </w:rPr>
              <w:t xml:space="preserve"> </w:t>
            </w:r>
            <w:r>
              <w:rPr>
                <w:rFonts w:ascii="Arial" w:hAnsi="Arial"/>
                <w:sz w:val="20"/>
              </w:rPr>
              <w:t>Adjusted</w:t>
            </w:r>
            <w:r w:rsidRPr="000F5B43">
              <w:rPr>
                <w:rFonts w:ascii="Arial" w:hAnsi="Arial"/>
                <w:sz w:val="20"/>
              </w:rPr>
              <w:t xml:space="preserve"> expenses increased by £17 million </w:t>
            </w:r>
            <w:r>
              <w:rPr>
                <w:rFonts w:ascii="Arial" w:hAnsi="Arial"/>
                <w:sz w:val="20"/>
              </w:rPr>
              <w:t>due to</w:t>
            </w:r>
            <w:r w:rsidRPr="000F5B43">
              <w:rPr>
                <w:rFonts w:ascii="Arial" w:hAnsi="Arial"/>
                <w:sz w:val="20"/>
              </w:rPr>
              <w:t xml:space="preserve"> increased technology spend </w:t>
            </w:r>
            <w:r>
              <w:rPr>
                <w:rFonts w:ascii="Arial" w:hAnsi="Arial"/>
                <w:sz w:val="20"/>
              </w:rPr>
              <w:t>and the increase in Williams &amp;</w:t>
            </w:r>
            <w:r w:rsidRPr="000F5B43">
              <w:rPr>
                <w:rFonts w:ascii="Arial" w:hAnsi="Arial"/>
                <w:sz w:val="20"/>
              </w:rPr>
              <w:t xml:space="preserve"> G</w:t>
            </w:r>
            <w:r>
              <w:rPr>
                <w:rFonts w:ascii="Arial" w:hAnsi="Arial"/>
                <w:sz w:val="20"/>
              </w:rPr>
              <w:t>lyn functional staff costs as the business prepares for divestment.</w:t>
            </w:r>
          </w:p>
        </w:tc>
      </w:tr>
      <w:tr w:rsidR="00833E82" w:rsidRPr="00812A29" w:rsidTr="00324169">
        <w:trPr>
          <w:trHeight w:hRule="exact" w:val="57"/>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812A29" w:rsidRDefault="00833E82" w:rsidP="00324169">
            <w:pPr>
              <w:pStyle w:val="Normal23"/>
              <w:spacing w:line="288" w:lineRule="auto"/>
              <w:jc w:val="both"/>
              <w:rPr>
                <w:rFonts w:ascii="Arial" w:hAnsi="Arial"/>
                <w:sz w:val="20"/>
              </w:rPr>
            </w:pPr>
          </w:p>
        </w:tc>
      </w:tr>
      <w:tr w:rsidR="00833E82" w:rsidRPr="00812A29" w:rsidTr="00324169">
        <w:tc>
          <w:tcPr>
            <w:tcW w:w="567" w:type="dxa"/>
          </w:tcPr>
          <w:p w:rsidR="00833E82" w:rsidRPr="00812A29" w:rsidRDefault="00833E82" w:rsidP="00324169">
            <w:pPr>
              <w:pStyle w:val="Normal23"/>
              <w:spacing w:line="288" w:lineRule="auto"/>
              <w:rPr>
                <w:rFonts w:ascii="Arial" w:hAnsi="Arial" w:cs="Arial"/>
                <w:color w:val="003366"/>
                <w:sz w:val="20"/>
              </w:rPr>
            </w:pPr>
            <w:r w:rsidRPr="00812A29">
              <w:rPr>
                <w:rFonts w:ascii="Symbol" w:hAnsi="Symbol" w:cs="Symbol"/>
                <w:color w:val="003366"/>
                <w:sz w:val="20"/>
              </w:rPr>
              <w:t></w:t>
            </w:r>
          </w:p>
        </w:tc>
        <w:tc>
          <w:tcPr>
            <w:tcW w:w="9072" w:type="dxa"/>
          </w:tcPr>
          <w:p w:rsidR="00833E82" w:rsidRPr="00812A29" w:rsidRDefault="00833E82" w:rsidP="00324169">
            <w:pPr>
              <w:pStyle w:val="Normal23"/>
              <w:spacing w:line="288" w:lineRule="auto"/>
              <w:jc w:val="both"/>
              <w:rPr>
                <w:rFonts w:ascii="Arial" w:hAnsi="Arial" w:cs="Arial"/>
                <w:sz w:val="20"/>
              </w:rPr>
            </w:pPr>
            <w:r>
              <w:rPr>
                <w:rFonts w:ascii="Arial" w:hAnsi="Arial"/>
                <w:sz w:val="20"/>
              </w:rPr>
              <w:t>The</w:t>
            </w:r>
            <w:r w:rsidRPr="000F5B43">
              <w:rPr>
                <w:rFonts w:ascii="Arial" w:hAnsi="Arial"/>
                <w:sz w:val="20"/>
              </w:rPr>
              <w:t xml:space="preserve"> impairment </w:t>
            </w:r>
            <w:r>
              <w:rPr>
                <w:rFonts w:ascii="Arial" w:hAnsi="Arial"/>
                <w:sz w:val="20"/>
              </w:rPr>
              <w:t>losses</w:t>
            </w:r>
            <w:r w:rsidRPr="000F5B43">
              <w:rPr>
                <w:rFonts w:ascii="Arial" w:hAnsi="Arial"/>
                <w:sz w:val="20"/>
              </w:rPr>
              <w:t xml:space="preserve"> increased by </w:t>
            </w:r>
            <w:r>
              <w:rPr>
                <w:rFonts w:ascii="Arial" w:hAnsi="Arial"/>
                <w:sz w:val="20"/>
              </w:rPr>
              <w:t>£35 million to £9 million as</w:t>
            </w:r>
            <w:r w:rsidRPr="000F5B43">
              <w:rPr>
                <w:rFonts w:ascii="Arial" w:hAnsi="Arial"/>
                <w:sz w:val="20"/>
              </w:rPr>
              <w:t xml:space="preserve"> provision releases in Q2 were lower than Q1.  Underlying def</w:t>
            </w:r>
            <w:r>
              <w:rPr>
                <w:rFonts w:ascii="Arial" w:hAnsi="Arial"/>
                <w:sz w:val="20"/>
              </w:rPr>
              <w:t>ault levels continue to be low</w:t>
            </w:r>
            <w:r w:rsidRPr="000F5B43">
              <w:rPr>
                <w:rFonts w:ascii="Arial" w:hAnsi="Arial"/>
                <w:sz w:val="20"/>
              </w:rPr>
              <w:t>.</w:t>
            </w:r>
          </w:p>
        </w:tc>
      </w:tr>
      <w:tr w:rsidR="00833E82" w:rsidRPr="00812A29" w:rsidTr="00324169">
        <w:trPr>
          <w:trHeight w:hRule="exact" w:val="57"/>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812A29" w:rsidRDefault="00833E82" w:rsidP="00324169">
            <w:pPr>
              <w:pStyle w:val="Normal23"/>
              <w:spacing w:line="288" w:lineRule="auto"/>
              <w:jc w:val="both"/>
              <w:rPr>
                <w:rFonts w:ascii="Arial" w:hAnsi="Arial"/>
                <w:sz w:val="20"/>
              </w:rPr>
            </w:pPr>
          </w:p>
        </w:tc>
      </w:tr>
      <w:tr w:rsidR="00833E82" w:rsidRPr="005E0034" w:rsidTr="00324169">
        <w:tc>
          <w:tcPr>
            <w:tcW w:w="567" w:type="dxa"/>
          </w:tcPr>
          <w:p w:rsidR="00833E82" w:rsidRPr="00812A29"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5E0034" w:rsidRDefault="00833E82" w:rsidP="00324169">
            <w:pPr>
              <w:pStyle w:val="Normal23"/>
              <w:spacing w:line="288" w:lineRule="auto"/>
              <w:jc w:val="both"/>
              <w:rPr>
                <w:rFonts w:ascii="Arial" w:hAnsi="Arial" w:cs="Arial"/>
                <w:sz w:val="20"/>
              </w:rPr>
            </w:pPr>
            <w:r>
              <w:rPr>
                <w:rFonts w:ascii="Arial" w:hAnsi="Arial" w:cs="Arial"/>
                <w:sz w:val="20"/>
              </w:rPr>
              <w:t>Mortgage balances increased</w:t>
            </w:r>
            <w:r w:rsidRPr="00153434">
              <w:rPr>
                <w:rFonts w:ascii="Arial" w:hAnsi="Arial" w:cs="Arial"/>
                <w:sz w:val="20"/>
              </w:rPr>
              <w:t xml:space="preserve"> £1.8 billion</w:t>
            </w:r>
            <w:r>
              <w:rPr>
                <w:rFonts w:ascii="Arial" w:hAnsi="Arial" w:cs="Arial"/>
                <w:sz w:val="20"/>
              </w:rPr>
              <w:t xml:space="preserve"> in the quarter, achieving approximately 10% of the gross new lending market share, driven by</w:t>
            </w:r>
            <w:r w:rsidRPr="00153434">
              <w:rPr>
                <w:rFonts w:ascii="Arial" w:hAnsi="Arial" w:cs="Arial"/>
                <w:sz w:val="20"/>
              </w:rPr>
              <w:t xml:space="preserve"> increased ad</w:t>
            </w:r>
            <w:r>
              <w:rPr>
                <w:rFonts w:ascii="Arial" w:hAnsi="Arial" w:cs="Arial"/>
                <w:sz w:val="20"/>
              </w:rPr>
              <w:t xml:space="preserve">viser capacity and </w:t>
            </w:r>
            <w:r w:rsidRPr="00153434">
              <w:rPr>
                <w:rFonts w:ascii="Arial" w:hAnsi="Arial" w:cs="Arial"/>
                <w:sz w:val="20"/>
              </w:rPr>
              <w:t>competitive pricing.</w:t>
            </w:r>
          </w:p>
        </w:tc>
      </w:tr>
      <w:tr w:rsidR="00833E82" w:rsidRPr="00812A29" w:rsidTr="00324169">
        <w:trPr>
          <w:trHeight w:hRule="exact" w:val="57"/>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812A29" w:rsidRDefault="00833E82" w:rsidP="00324169">
            <w:pPr>
              <w:pStyle w:val="Normal23"/>
              <w:spacing w:line="288" w:lineRule="auto"/>
              <w:jc w:val="both"/>
              <w:rPr>
                <w:rFonts w:ascii="Arial" w:hAnsi="Arial"/>
                <w:sz w:val="20"/>
              </w:rPr>
            </w:pPr>
          </w:p>
        </w:tc>
      </w:tr>
      <w:tr w:rsidR="00833E82" w:rsidRPr="00987A5B" w:rsidTr="00324169">
        <w:tc>
          <w:tcPr>
            <w:tcW w:w="567" w:type="dxa"/>
          </w:tcPr>
          <w:p w:rsidR="00833E82" w:rsidRPr="00812A29"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987A5B" w:rsidRDefault="00833E82" w:rsidP="00324169">
            <w:pPr>
              <w:pStyle w:val="Normal23"/>
              <w:spacing w:line="288" w:lineRule="auto"/>
              <w:jc w:val="both"/>
              <w:rPr>
                <w:rFonts w:ascii="Arial" w:hAnsi="Arial" w:cs="Arial"/>
                <w:sz w:val="20"/>
              </w:rPr>
            </w:pPr>
            <w:r w:rsidRPr="003C624B">
              <w:rPr>
                <w:rFonts w:ascii="Arial" w:hAnsi="Arial" w:cs="Arial"/>
                <w:sz w:val="20"/>
              </w:rPr>
              <w:t>B</w:t>
            </w:r>
            <w:r w:rsidRPr="00153434">
              <w:rPr>
                <w:rFonts w:ascii="Arial" w:hAnsi="Arial" w:cs="Arial"/>
                <w:sz w:val="20"/>
              </w:rPr>
              <w:t>usiness loan balances decreased £0.</w:t>
            </w:r>
            <w:r>
              <w:rPr>
                <w:rFonts w:ascii="Arial" w:hAnsi="Arial" w:cs="Arial"/>
                <w:sz w:val="20"/>
              </w:rPr>
              <w:t>8</w:t>
            </w:r>
            <w:r w:rsidRPr="00153434">
              <w:rPr>
                <w:rFonts w:ascii="Arial" w:hAnsi="Arial" w:cs="Arial"/>
                <w:sz w:val="20"/>
              </w:rPr>
              <w:t xml:space="preserve"> billion, largely reflecting the transfer </w:t>
            </w:r>
            <w:r>
              <w:rPr>
                <w:rFonts w:ascii="Arial" w:hAnsi="Arial" w:cs="Arial"/>
                <w:sz w:val="20"/>
              </w:rPr>
              <w:t xml:space="preserve">of £0.4 billion to Commercial </w:t>
            </w:r>
            <w:r w:rsidRPr="00153434">
              <w:rPr>
                <w:rFonts w:ascii="Arial" w:hAnsi="Arial" w:cs="Arial"/>
                <w:sz w:val="20"/>
              </w:rPr>
              <w:t>Banking</w:t>
            </w:r>
            <w:r>
              <w:rPr>
                <w:rFonts w:ascii="Arial" w:hAnsi="Arial" w:cs="Arial"/>
                <w:sz w:val="20"/>
              </w:rPr>
              <w:t xml:space="preserve"> in Q2, a decrease in Williams &amp; Glyn</w:t>
            </w:r>
            <w:r w:rsidRPr="00153434">
              <w:rPr>
                <w:rFonts w:ascii="Arial" w:hAnsi="Arial" w:cs="Arial"/>
                <w:sz w:val="20"/>
              </w:rPr>
              <w:t xml:space="preserve"> </w:t>
            </w:r>
            <w:r>
              <w:rPr>
                <w:rFonts w:ascii="Arial" w:hAnsi="Arial" w:cs="Arial"/>
                <w:sz w:val="20"/>
              </w:rPr>
              <w:t xml:space="preserve">(Commercial/Corporate) and asset write offs; </w:t>
            </w:r>
            <w:r w:rsidRPr="00153434">
              <w:rPr>
                <w:rFonts w:ascii="Arial" w:hAnsi="Arial" w:cs="Arial"/>
                <w:sz w:val="20"/>
              </w:rPr>
              <w:t>unde</w:t>
            </w:r>
            <w:r>
              <w:rPr>
                <w:rFonts w:ascii="Arial" w:hAnsi="Arial" w:cs="Arial"/>
                <w:sz w:val="20"/>
              </w:rPr>
              <w:t>rlying balances were broadly stable</w:t>
            </w:r>
            <w:r w:rsidRPr="00153434">
              <w:rPr>
                <w:rFonts w:ascii="Arial" w:hAnsi="Arial" w:cs="Arial"/>
                <w:sz w:val="20"/>
              </w:rPr>
              <w:t xml:space="preserve"> in the quarter.</w:t>
            </w:r>
            <w:r>
              <w:rPr>
                <w:rFonts w:ascii="Arial" w:hAnsi="Arial" w:cs="Arial"/>
                <w:sz w:val="20"/>
              </w:rPr>
              <w:t xml:space="preserve"> Business deposit balances decreased £0.1 billion, driven by the transfer of £0.6 billion of balances to Commercial &amp; Private Banking in Q2. Underlying deposit balances increased 2% in the quarter.</w:t>
            </w:r>
          </w:p>
        </w:tc>
      </w:tr>
      <w:tr w:rsidR="00833E82" w:rsidRPr="00987A5B" w:rsidTr="00324169">
        <w:trPr>
          <w:trHeight w:hRule="exact" w:val="57"/>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987A5B" w:rsidRDefault="00833E82" w:rsidP="00324169">
            <w:pPr>
              <w:pStyle w:val="Normal23"/>
              <w:spacing w:line="288" w:lineRule="auto"/>
              <w:jc w:val="both"/>
              <w:rPr>
                <w:rFonts w:ascii="Arial" w:hAnsi="Arial" w:cs="Arial"/>
                <w:sz w:val="20"/>
              </w:rPr>
            </w:pPr>
          </w:p>
        </w:tc>
      </w:tr>
      <w:tr w:rsidR="00833E82" w:rsidRPr="00987A5B" w:rsidTr="00324169">
        <w:tc>
          <w:tcPr>
            <w:tcW w:w="567" w:type="dxa"/>
          </w:tcPr>
          <w:p w:rsidR="00833E82" w:rsidRPr="00812A29" w:rsidRDefault="00833E82" w:rsidP="00324169">
            <w:pPr>
              <w:pStyle w:val="Normal23"/>
              <w:spacing w:line="288" w:lineRule="auto"/>
              <w:rPr>
                <w:rFonts w:ascii="Symbol" w:hAnsi="Symbol" w:cs="Symbol"/>
                <w:color w:val="003366"/>
                <w:sz w:val="20"/>
              </w:rPr>
            </w:pPr>
            <w:r w:rsidRPr="00D536D1">
              <w:rPr>
                <w:rFonts w:ascii="Symbol" w:hAnsi="Symbol" w:cs="Symbol"/>
                <w:color w:val="003366"/>
                <w:sz w:val="20"/>
              </w:rPr>
              <w:t></w:t>
            </w:r>
          </w:p>
        </w:tc>
        <w:tc>
          <w:tcPr>
            <w:tcW w:w="9072" w:type="dxa"/>
          </w:tcPr>
          <w:p w:rsidR="00833E82" w:rsidRPr="00987A5B" w:rsidRDefault="00833E82" w:rsidP="00324169">
            <w:pPr>
              <w:pStyle w:val="Normal23"/>
              <w:spacing w:line="288" w:lineRule="auto"/>
              <w:jc w:val="both"/>
              <w:rPr>
                <w:rFonts w:ascii="Arial" w:hAnsi="Arial" w:cs="Arial"/>
                <w:sz w:val="20"/>
              </w:rPr>
            </w:pPr>
            <w:r>
              <w:rPr>
                <w:rFonts w:ascii="Arial" w:hAnsi="Arial" w:cs="Arial"/>
                <w:sz w:val="20"/>
              </w:rPr>
              <w:t>RWAs declined 4% to £41.0</w:t>
            </w:r>
            <w:r w:rsidRPr="000F5B43">
              <w:rPr>
                <w:rFonts w:ascii="Arial" w:hAnsi="Arial" w:cs="Arial"/>
                <w:sz w:val="20"/>
              </w:rPr>
              <w:t xml:space="preserve"> billion with improved credit quality, lower unsecured balances and </w:t>
            </w:r>
            <w:r>
              <w:rPr>
                <w:rFonts w:ascii="Arial" w:hAnsi="Arial" w:cs="Arial"/>
                <w:sz w:val="20"/>
              </w:rPr>
              <w:t xml:space="preserve">Business Banking </w:t>
            </w:r>
            <w:r w:rsidRPr="000F5B43">
              <w:rPr>
                <w:rFonts w:ascii="Arial" w:hAnsi="Arial" w:cs="Arial"/>
                <w:sz w:val="20"/>
              </w:rPr>
              <w:t>data and model improvements.</w:t>
            </w:r>
          </w:p>
        </w:tc>
      </w:tr>
    </w:tbl>
    <w:p w:rsidR="00833E82" w:rsidRPr="00812A29" w:rsidRDefault="00833E82" w:rsidP="00833E82">
      <w:pPr>
        <w:pStyle w:val="Normal23"/>
        <w:spacing w:line="288" w:lineRule="auto"/>
        <w:rPr>
          <w:rFonts w:ascii="Arial" w:hAnsi="Arial"/>
          <w:b/>
          <w:color w:val="003366"/>
          <w:sz w:val="20"/>
        </w:rPr>
      </w:pPr>
    </w:p>
    <w:p w:rsidR="00833E82" w:rsidRPr="00812A29" w:rsidRDefault="00833E82" w:rsidP="00833E82">
      <w:pPr>
        <w:pStyle w:val="Normal23"/>
        <w:spacing w:line="288" w:lineRule="auto"/>
        <w:rPr>
          <w:rFonts w:ascii="Arial" w:hAnsi="Arial"/>
          <w:b/>
          <w:color w:val="003366"/>
          <w:sz w:val="20"/>
        </w:rPr>
      </w:pPr>
      <w:r>
        <w:rPr>
          <w:rFonts w:ascii="Arial" w:hAnsi="Arial"/>
          <w:b/>
          <w:color w:val="003366"/>
          <w:sz w:val="20"/>
        </w:rPr>
        <w:t>Q2 2015 compared with Q2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812A29" w:rsidTr="00324169">
        <w:tc>
          <w:tcPr>
            <w:tcW w:w="567" w:type="dxa"/>
          </w:tcPr>
          <w:p w:rsidR="00833E82" w:rsidRPr="00812A29" w:rsidRDefault="00833E82" w:rsidP="00324169">
            <w:pPr>
              <w:pStyle w:val="Normal23"/>
              <w:spacing w:line="288" w:lineRule="auto"/>
              <w:rPr>
                <w:rFonts w:ascii="Arial" w:hAnsi="Arial" w:cs="Arial"/>
                <w:color w:val="003366"/>
                <w:sz w:val="20"/>
              </w:rPr>
            </w:pPr>
            <w:r w:rsidRPr="00812A29">
              <w:rPr>
                <w:rFonts w:ascii="Symbol" w:hAnsi="Symbol" w:cs="Symbol"/>
                <w:color w:val="003366"/>
                <w:sz w:val="20"/>
              </w:rPr>
              <w:t></w:t>
            </w:r>
          </w:p>
        </w:tc>
        <w:tc>
          <w:tcPr>
            <w:tcW w:w="9072" w:type="dxa"/>
          </w:tcPr>
          <w:p w:rsidR="00833E82" w:rsidRPr="00812A29" w:rsidRDefault="00833E82" w:rsidP="00324169">
            <w:pPr>
              <w:pStyle w:val="Normal23"/>
              <w:spacing w:line="288" w:lineRule="auto"/>
              <w:jc w:val="both"/>
              <w:rPr>
                <w:rFonts w:ascii="Arial" w:hAnsi="Arial"/>
                <w:sz w:val="20"/>
              </w:rPr>
            </w:pPr>
            <w:r>
              <w:rPr>
                <w:rFonts w:ascii="Arial" w:hAnsi="Arial" w:cs="Arial"/>
                <w:sz w:val="20"/>
              </w:rPr>
              <w:t>Operating profit of £667</w:t>
            </w:r>
            <w:r w:rsidRPr="000F5B43">
              <w:rPr>
                <w:rFonts w:ascii="Arial" w:hAnsi="Arial" w:cs="Arial"/>
                <w:sz w:val="20"/>
              </w:rPr>
              <w:t xml:space="preserve"> million, increased £183 million</w:t>
            </w:r>
            <w:r>
              <w:rPr>
                <w:rFonts w:ascii="Arial" w:hAnsi="Arial" w:cs="Arial"/>
                <w:sz w:val="20"/>
              </w:rPr>
              <w:t xml:space="preserve"> or 38%,</w:t>
            </w:r>
            <w:r w:rsidRPr="000F5B43">
              <w:rPr>
                <w:rFonts w:ascii="Arial" w:hAnsi="Arial" w:cs="Arial"/>
                <w:sz w:val="20"/>
              </w:rPr>
              <w:t xml:space="preserve"> while adjusted operating profit totalled £697 million compared with £663 million in the second quarter of 2014.  </w:t>
            </w:r>
          </w:p>
        </w:tc>
      </w:tr>
      <w:tr w:rsidR="00833E82" w:rsidRPr="00812A29" w:rsidTr="00324169">
        <w:trPr>
          <w:trHeight w:hRule="exact" w:val="70"/>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812A29" w:rsidRDefault="00833E82" w:rsidP="00324169">
            <w:pPr>
              <w:pStyle w:val="Normal23"/>
              <w:spacing w:line="288" w:lineRule="auto"/>
              <w:jc w:val="both"/>
              <w:rPr>
                <w:rFonts w:ascii="Arial" w:hAnsi="Arial"/>
                <w:sz w:val="20"/>
              </w:rPr>
            </w:pPr>
          </w:p>
        </w:tc>
      </w:tr>
      <w:tr w:rsidR="00833E82" w:rsidRPr="00812A29" w:rsidTr="00324169">
        <w:tc>
          <w:tcPr>
            <w:tcW w:w="567" w:type="dxa"/>
          </w:tcPr>
          <w:p w:rsidR="00833E82" w:rsidRPr="00812A29" w:rsidRDefault="00833E82" w:rsidP="00324169">
            <w:pPr>
              <w:pStyle w:val="Normal23"/>
              <w:spacing w:line="288" w:lineRule="auto"/>
              <w:rPr>
                <w:rFonts w:ascii="Arial" w:hAnsi="Arial" w:cs="Arial"/>
                <w:color w:val="003366"/>
                <w:sz w:val="20"/>
              </w:rPr>
            </w:pPr>
            <w:r w:rsidRPr="00812A29">
              <w:rPr>
                <w:rFonts w:ascii="Symbol" w:hAnsi="Symbol" w:cs="Symbol"/>
                <w:color w:val="003366"/>
                <w:sz w:val="20"/>
              </w:rPr>
              <w:t></w:t>
            </w:r>
          </w:p>
        </w:tc>
        <w:tc>
          <w:tcPr>
            <w:tcW w:w="9072" w:type="dxa"/>
          </w:tcPr>
          <w:p w:rsidR="00833E82" w:rsidRPr="00812A29" w:rsidRDefault="00833E82" w:rsidP="00324169">
            <w:pPr>
              <w:pStyle w:val="Normal23"/>
              <w:spacing w:line="288" w:lineRule="auto"/>
              <w:jc w:val="both"/>
              <w:rPr>
                <w:rFonts w:ascii="Arial" w:hAnsi="Arial" w:cs="Arial"/>
                <w:sz w:val="20"/>
              </w:rPr>
            </w:pPr>
            <w:r w:rsidRPr="000F5B43">
              <w:rPr>
                <w:rFonts w:ascii="Arial" w:hAnsi="Arial" w:cs="Arial"/>
                <w:sz w:val="20"/>
              </w:rPr>
              <w:t>Net</w:t>
            </w:r>
            <w:r>
              <w:rPr>
                <w:rFonts w:ascii="Arial" w:hAnsi="Arial" w:cs="Arial"/>
                <w:sz w:val="20"/>
              </w:rPr>
              <w:t xml:space="preserve"> interest income is broadly stable</w:t>
            </w:r>
            <w:r w:rsidRPr="000F5B43">
              <w:rPr>
                <w:rFonts w:ascii="Arial" w:hAnsi="Arial" w:cs="Arial"/>
                <w:sz w:val="20"/>
              </w:rPr>
              <w:t xml:space="preserve"> at £1,147 million with lower asset income primarily from lower asset margins partly of</w:t>
            </w:r>
            <w:r>
              <w:rPr>
                <w:rFonts w:ascii="Arial" w:hAnsi="Arial" w:cs="Arial"/>
                <w:sz w:val="20"/>
              </w:rPr>
              <w:t xml:space="preserve">fset by increased </w:t>
            </w:r>
            <w:r w:rsidRPr="000F5B43">
              <w:rPr>
                <w:rFonts w:ascii="Arial" w:hAnsi="Arial" w:cs="Arial"/>
                <w:sz w:val="20"/>
              </w:rPr>
              <w:t>deposit income.</w:t>
            </w:r>
          </w:p>
        </w:tc>
      </w:tr>
      <w:tr w:rsidR="00833E82" w:rsidRPr="00812A29" w:rsidTr="00324169">
        <w:trPr>
          <w:trHeight w:hRule="exact" w:val="57"/>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812A29" w:rsidRDefault="00833E82" w:rsidP="00324169">
            <w:pPr>
              <w:pStyle w:val="Normal23"/>
              <w:spacing w:line="288" w:lineRule="auto"/>
              <w:jc w:val="both"/>
              <w:rPr>
                <w:rFonts w:ascii="Arial" w:hAnsi="Arial"/>
                <w:sz w:val="20"/>
              </w:rPr>
            </w:pPr>
          </w:p>
        </w:tc>
      </w:tr>
      <w:tr w:rsidR="00833E82" w:rsidRPr="00812A29" w:rsidTr="00324169">
        <w:tc>
          <w:tcPr>
            <w:tcW w:w="567" w:type="dxa"/>
          </w:tcPr>
          <w:p w:rsidR="00833E82" w:rsidRPr="00812A29" w:rsidRDefault="00833E82" w:rsidP="00324169">
            <w:pPr>
              <w:pStyle w:val="Normal23"/>
              <w:spacing w:line="288" w:lineRule="auto"/>
              <w:rPr>
                <w:rFonts w:ascii="Symbol" w:hAnsi="Symbol" w:cs="Symbol"/>
                <w:color w:val="003366"/>
                <w:sz w:val="20"/>
              </w:rPr>
            </w:pPr>
            <w:r w:rsidRPr="00812A29">
              <w:rPr>
                <w:rFonts w:ascii="Symbol" w:hAnsi="Symbol" w:cs="Symbol"/>
                <w:color w:val="003366"/>
                <w:sz w:val="20"/>
              </w:rPr>
              <w:t></w:t>
            </w:r>
          </w:p>
        </w:tc>
        <w:tc>
          <w:tcPr>
            <w:tcW w:w="9072" w:type="dxa"/>
          </w:tcPr>
          <w:p w:rsidR="00833E82" w:rsidRPr="00812A29" w:rsidRDefault="00833E82" w:rsidP="00324169">
            <w:pPr>
              <w:pStyle w:val="Normal23"/>
              <w:spacing w:line="288" w:lineRule="auto"/>
              <w:jc w:val="both"/>
              <w:rPr>
                <w:rFonts w:ascii="Arial" w:hAnsi="Arial"/>
                <w:sz w:val="20"/>
              </w:rPr>
            </w:pPr>
            <w:r w:rsidRPr="000F5B43">
              <w:rPr>
                <w:rFonts w:ascii="Arial" w:hAnsi="Arial" w:cs="Arial"/>
                <w:sz w:val="20"/>
              </w:rPr>
              <w:t>Non-interest income decreased by 7% to £322 million largely due to lower insurance profit share and lower cards interchange income.</w:t>
            </w:r>
          </w:p>
        </w:tc>
      </w:tr>
      <w:tr w:rsidR="00833E82" w:rsidRPr="00812A29" w:rsidTr="00324169">
        <w:trPr>
          <w:trHeight w:hRule="exact" w:val="57"/>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812A29" w:rsidRDefault="00833E82" w:rsidP="00324169">
            <w:pPr>
              <w:pStyle w:val="Normal23"/>
              <w:spacing w:line="288" w:lineRule="auto"/>
              <w:jc w:val="both"/>
              <w:rPr>
                <w:rFonts w:ascii="Arial" w:hAnsi="Arial"/>
                <w:sz w:val="20"/>
              </w:rPr>
            </w:pPr>
          </w:p>
        </w:tc>
      </w:tr>
      <w:tr w:rsidR="00833E82" w:rsidRPr="00812A29" w:rsidTr="00324169">
        <w:tc>
          <w:tcPr>
            <w:tcW w:w="567" w:type="dxa"/>
          </w:tcPr>
          <w:p w:rsidR="00833E82" w:rsidRPr="00812A29" w:rsidRDefault="00833E82" w:rsidP="00324169">
            <w:pPr>
              <w:pStyle w:val="Normal23"/>
              <w:spacing w:line="288" w:lineRule="auto"/>
              <w:rPr>
                <w:rFonts w:ascii="Symbol" w:hAnsi="Symbol" w:cs="Symbol"/>
                <w:color w:val="003366"/>
                <w:sz w:val="20"/>
              </w:rPr>
            </w:pPr>
            <w:r w:rsidRPr="00812A29">
              <w:rPr>
                <w:rFonts w:ascii="Symbol" w:hAnsi="Symbol" w:cs="Symbol"/>
                <w:color w:val="003366"/>
                <w:sz w:val="20"/>
              </w:rPr>
              <w:t></w:t>
            </w:r>
          </w:p>
        </w:tc>
        <w:tc>
          <w:tcPr>
            <w:tcW w:w="9072" w:type="dxa"/>
          </w:tcPr>
          <w:p w:rsidR="00833E82" w:rsidRPr="00812A29" w:rsidRDefault="00833E82" w:rsidP="00324169">
            <w:pPr>
              <w:pStyle w:val="Normal23"/>
              <w:spacing w:line="288" w:lineRule="auto"/>
              <w:jc w:val="both"/>
              <w:rPr>
                <w:rFonts w:ascii="Arial" w:hAnsi="Arial"/>
                <w:sz w:val="20"/>
              </w:rPr>
            </w:pPr>
            <w:r w:rsidRPr="000F5B43">
              <w:rPr>
                <w:rFonts w:ascii="Arial" w:hAnsi="Arial"/>
                <w:sz w:val="20"/>
              </w:rPr>
              <w:t xml:space="preserve">Operating expenses decreased £162 million or 17%, largely reflecting lower restructuring costs and litigation and conduct costs.  Adjusted expenses decreased by £13 million supported </w:t>
            </w:r>
            <w:r w:rsidRPr="000F5B43">
              <w:rPr>
                <w:rFonts w:ascii="Arial" w:hAnsi="Arial" w:cs="Arial"/>
                <w:sz w:val="20"/>
              </w:rPr>
              <w:t>by an underlying 4% decrease in head</w:t>
            </w:r>
            <w:r>
              <w:rPr>
                <w:rFonts w:ascii="Arial" w:hAnsi="Arial" w:cs="Arial"/>
                <w:sz w:val="20"/>
              </w:rPr>
              <w:t xml:space="preserve">count, lower FSCS levy charges and </w:t>
            </w:r>
            <w:r w:rsidRPr="000F5B43">
              <w:rPr>
                <w:rFonts w:ascii="Arial" w:hAnsi="Arial" w:cs="Arial"/>
                <w:sz w:val="20"/>
              </w:rPr>
              <w:t>lower complaints and compensat</w:t>
            </w:r>
            <w:r>
              <w:rPr>
                <w:rFonts w:ascii="Arial" w:hAnsi="Arial" w:cs="Arial"/>
                <w:sz w:val="20"/>
              </w:rPr>
              <w:t>ion costs</w:t>
            </w:r>
            <w:r w:rsidRPr="000F5B43">
              <w:rPr>
                <w:rFonts w:ascii="Arial" w:hAnsi="Arial" w:cs="Arial"/>
                <w:sz w:val="20"/>
              </w:rPr>
              <w:t xml:space="preserve"> partly offset by increased investment in technology.</w:t>
            </w:r>
          </w:p>
        </w:tc>
      </w:tr>
      <w:tr w:rsidR="00833E82" w:rsidRPr="00812A29" w:rsidTr="00324169">
        <w:trPr>
          <w:trHeight w:hRule="exact" w:val="57"/>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812A29" w:rsidRDefault="00833E82" w:rsidP="00324169">
            <w:pPr>
              <w:pStyle w:val="Normal23"/>
              <w:spacing w:line="288" w:lineRule="auto"/>
              <w:jc w:val="both"/>
              <w:rPr>
                <w:rFonts w:ascii="Arial" w:hAnsi="Arial"/>
                <w:sz w:val="20"/>
              </w:rPr>
            </w:pPr>
          </w:p>
        </w:tc>
      </w:tr>
      <w:tr w:rsidR="00833E82" w:rsidRPr="00812A29" w:rsidTr="00324169">
        <w:tc>
          <w:tcPr>
            <w:tcW w:w="567" w:type="dxa"/>
          </w:tcPr>
          <w:p w:rsidR="00833E82" w:rsidRPr="00812A29" w:rsidRDefault="00833E82" w:rsidP="00324169">
            <w:pPr>
              <w:pStyle w:val="Normal23"/>
              <w:spacing w:line="288" w:lineRule="auto"/>
              <w:rPr>
                <w:rFonts w:ascii="Symbol" w:hAnsi="Symbol" w:cs="Symbol"/>
                <w:color w:val="003366"/>
                <w:sz w:val="20"/>
              </w:rPr>
            </w:pPr>
            <w:r w:rsidRPr="00812A29">
              <w:rPr>
                <w:rFonts w:ascii="Symbol" w:hAnsi="Symbol" w:cs="Symbol"/>
                <w:color w:val="003366"/>
                <w:sz w:val="20"/>
              </w:rPr>
              <w:t></w:t>
            </w:r>
          </w:p>
        </w:tc>
        <w:tc>
          <w:tcPr>
            <w:tcW w:w="9072" w:type="dxa"/>
          </w:tcPr>
          <w:p w:rsidR="00833E82" w:rsidRPr="00812A29" w:rsidRDefault="00833E82" w:rsidP="00324169">
            <w:pPr>
              <w:pStyle w:val="Normal23"/>
              <w:spacing w:line="288" w:lineRule="auto"/>
              <w:jc w:val="both"/>
              <w:rPr>
                <w:rFonts w:ascii="Arial" w:hAnsi="Arial"/>
                <w:sz w:val="20"/>
              </w:rPr>
            </w:pPr>
            <w:r>
              <w:rPr>
                <w:rFonts w:ascii="Arial" w:hAnsi="Arial" w:cs="Arial"/>
                <w:sz w:val="20"/>
              </w:rPr>
              <w:t>Net impairment losses</w:t>
            </w:r>
            <w:r w:rsidRPr="000F5B43">
              <w:rPr>
                <w:rFonts w:ascii="Arial" w:hAnsi="Arial" w:cs="Arial"/>
                <w:sz w:val="20"/>
              </w:rPr>
              <w:t xml:space="preserve"> of £9 million were significantly lower, driven by lower defaults across all portfolios and higher levels of portfolio provision releases, particularly in business banking.</w:t>
            </w:r>
          </w:p>
        </w:tc>
      </w:tr>
      <w:tr w:rsidR="00833E82" w:rsidRPr="00812A29" w:rsidTr="00324169">
        <w:trPr>
          <w:trHeight w:hRule="exact" w:val="57"/>
        </w:trPr>
        <w:tc>
          <w:tcPr>
            <w:tcW w:w="567" w:type="dxa"/>
          </w:tcPr>
          <w:p w:rsidR="00833E82" w:rsidRPr="00812A29" w:rsidRDefault="00833E82" w:rsidP="00324169">
            <w:pPr>
              <w:pStyle w:val="Normal23"/>
              <w:spacing w:line="288" w:lineRule="auto"/>
              <w:rPr>
                <w:rFonts w:ascii="Arial" w:hAnsi="Arial" w:cs="Arial"/>
                <w:color w:val="003366"/>
                <w:sz w:val="20"/>
              </w:rPr>
            </w:pPr>
          </w:p>
        </w:tc>
        <w:tc>
          <w:tcPr>
            <w:tcW w:w="9072" w:type="dxa"/>
          </w:tcPr>
          <w:p w:rsidR="00833E82" w:rsidRPr="00812A29" w:rsidRDefault="00833E82" w:rsidP="00324169">
            <w:pPr>
              <w:pStyle w:val="Normal23"/>
              <w:spacing w:line="288" w:lineRule="auto"/>
              <w:jc w:val="both"/>
              <w:rPr>
                <w:rFonts w:ascii="Arial" w:hAnsi="Arial"/>
                <w:sz w:val="20"/>
              </w:rPr>
            </w:pPr>
          </w:p>
        </w:tc>
      </w:tr>
      <w:tr w:rsidR="00833E82" w:rsidRPr="000F5B43" w:rsidTr="00324169">
        <w:tc>
          <w:tcPr>
            <w:tcW w:w="567" w:type="dxa"/>
          </w:tcPr>
          <w:p w:rsidR="00833E82" w:rsidRPr="00812A29" w:rsidRDefault="00833E82" w:rsidP="00324169">
            <w:pPr>
              <w:pStyle w:val="Normal23"/>
              <w:spacing w:line="288" w:lineRule="auto"/>
              <w:rPr>
                <w:rFonts w:ascii="Symbol" w:hAnsi="Symbol" w:cs="Symbol"/>
                <w:color w:val="003366"/>
                <w:sz w:val="20"/>
              </w:rPr>
            </w:pPr>
            <w:r w:rsidRPr="00812A29">
              <w:rPr>
                <w:rFonts w:ascii="Symbol" w:hAnsi="Symbol" w:cs="Symbol"/>
                <w:color w:val="003366"/>
                <w:sz w:val="20"/>
              </w:rPr>
              <w:t></w:t>
            </w:r>
          </w:p>
        </w:tc>
        <w:tc>
          <w:tcPr>
            <w:tcW w:w="9072" w:type="dxa"/>
          </w:tcPr>
          <w:p w:rsidR="00833E82" w:rsidRPr="000F5B43" w:rsidRDefault="00833E82" w:rsidP="00324169">
            <w:pPr>
              <w:pStyle w:val="Normal23"/>
              <w:spacing w:line="288" w:lineRule="auto"/>
              <w:jc w:val="both"/>
              <w:rPr>
                <w:rFonts w:ascii="Arial" w:hAnsi="Arial" w:cs="Arial"/>
                <w:sz w:val="20"/>
              </w:rPr>
            </w:pPr>
            <w:r>
              <w:rPr>
                <w:rFonts w:ascii="Arial" w:hAnsi="Arial" w:cs="Arial"/>
                <w:sz w:val="20"/>
              </w:rPr>
              <w:t>RWAs declined 13% to £41.0</w:t>
            </w:r>
            <w:r w:rsidRPr="00E968A8">
              <w:rPr>
                <w:rFonts w:ascii="Arial" w:hAnsi="Arial" w:cs="Arial"/>
                <w:sz w:val="20"/>
              </w:rPr>
              <w:t xml:space="preserve"> billion with improved credit quality and lower unsecured balances. </w:t>
            </w:r>
          </w:p>
        </w:tc>
      </w:tr>
    </w:tbl>
    <w:p w:rsidR="00833E82" w:rsidRPr="00A270A9" w:rsidRDefault="00833E82" w:rsidP="00833E82">
      <w:pPr>
        <w:pStyle w:val="GCAParagraphText9"/>
        <w:pBdr>
          <w:bottom w:val="single" w:sz="4" w:space="1" w:color="003366"/>
        </w:pBdr>
        <w:rPr>
          <w:b/>
          <w:color w:val="003366"/>
        </w:rPr>
      </w:pPr>
      <w:r>
        <w:rPr>
          <w:b/>
          <w:color w:val="003366"/>
        </w:rPr>
        <w:br w:type="page"/>
      </w:r>
      <w:r w:rsidRPr="00A270A9">
        <w:rPr>
          <w:b/>
          <w:color w:val="003366"/>
        </w:rPr>
        <w:lastRenderedPageBreak/>
        <w:t>Ulster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hRule="exact" w:val="15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w:t>
            </w: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Income statement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265 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323 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169 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fees and commissions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23 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368 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412 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211 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Direct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staff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other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Indirect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(63)</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Restructuring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direct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indirect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Litigation and conduct costs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(155)</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Profit before impairment losses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56 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Impairment releases/(losses)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(57)</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46 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 - adjusted (1)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58 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Average exchange rate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1.365 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1.218 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1.385 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1.345 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1.228 </w:t>
            </w:r>
          </w:p>
        </w:tc>
      </w:tr>
    </w:tbl>
    <w:p w:rsidR="00833E82" w:rsidRDefault="00833E82" w:rsidP="00833E82">
      <w:pPr>
        <w:pStyle w:val="GCAParagraphText10"/>
        <w:rPr>
          <w:sz w:val="16"/>
          <w:szCs w:val="16"/>
        </w:rPr>
      </w:pPr>
    </w:p>
    <w:p w:rsidR="00833E82" w:rsidRPr="00786CDE" w:rsidRDefault="00833E82" w:rsidP="00833E82">
      <w:pPr>
        <w:pStyle w:val="GCAParagraphText10"/>
        <w:rPr>
          <w:sz w:val="12"/>
          <w:szCs w:val="12"/>
        </w:rPr>
      </w:pPr>
      <w:r w:rsidRPr="00786CDE">
        <w:rPr>
          <w:sz w:val="12"/>
          <w:szCs w:val="12"/>
        </w:rPr>
        <w:t>Note:</w:t>
      </w:r>
    </w:p>
    <w:tbl>
      <w:tblPr>
        <w:tblW w:w="9639" w:type="dxa"/>
        <w:tblCellMar>
          <w:left w:w="0" w:type="dxa"/>
          <w:right w:w="0" w:type="dxa"/>
        </w:tblCellMar>
        <w:tblLook w:val="01E0" w:firstRow="1" w:lastRow="1" w:firstColumn="1" w:lastColumn="1" w:noHBand="0" w:noVBand="0"/>
      </w:tblPr>
      <w:tblGrid>
        <w:gridCol w:w="567"/>
        <w:gridCol w:w="9072"/>
      </w:tblGrid>
      <w:tr w:rsidR="00833E82" w:rsidRPr="000E0A7C" w:rsidTr="00324169">
        <w:tc>
          <w:tcPr>
            <w:tcW w:w="567" w:type="dxa"/>
            <w:shd w:val="clear" w:color="auto" w:fill="auto"/>
          </w:tcPr>
          <w:p w:rsidR="00833E82" w:rsidRPr="000E0A7C" w:rsidRDefault="00833E82" w:rsidP="00324169">
            <w:pPr>
              <w:pStyle w:val="GCAParagraphText10"/>
              <w:rPr>
                <w:sz w:val="12"/>
                <w:szCs w:val="12"/>
              </w:rPr>
            </w:pPr>
            <w:r w:rsidRPr="000E0A7C">
              <w:rPr>
                <w:sz w:val="12"/>
                <w:szCs w:val="12"/>
              </w:rPr>
              <w:t>(1)</w:t>
            </w:r>
          </w:p>
        </w:tc>
        <w:tc>
          <w:tcPr>
            <w:tcW w:w="9072" w:type="dxa"/>
            <w:shd w:val="clear" w:color="auto" w:fill="auto"/>
          </w:tcPr>
          <w:p w:rsidR="00833E82" w:rsidRPr="000E0A7C" w:rsidRDefault="00833E82" w:rsidP="00324169">
            <w:pPr>
              <w:pStyle w:val="GCAParagraphText10"/>
              <w:rPr>
                <w:sz w:val="12"/>
                <w:szCs w:val="12"/>
              </w:rPr>
            </w:pPr>
            <w:r w:rsidRPr="000E0A7C">
              <w:rPr>
                <w:sz w:val="12"/>
                <w:szCs w:val="12"/>
              </w:rPr>
              <w:t>Excluding restructuring costs and litigation and conduct costs.</w:t>
            </w:r>
          </w:p>
        </w:tc>
      </w:tr>
    </w:tbl>
    <w:p w:rsidR="00833E8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w:t>
            </w: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Analysis of income by business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Corporate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65 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Retail</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46 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368 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412 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211 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Analysis of impairments by sector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Mortgages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Commercial real estate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investment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development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corporate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lending</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impairment (releases)/losses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Loan impairment charge as % of gross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customer loans and advances (excluding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reverse repurchase agreements) by sector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Mortgages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Commercial real estate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investment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development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24.0%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corporate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(0.7%)</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lending</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0.2%</w:t>
            </w:r>
          </w:p>
        </w:tc>
      </w:tr>
    </w:tbl>
    <w:p w:rsidR="00833E82" w:rsidRDefault="00833E82" w:rsidP="00833E82">
      <w:pPr>
        <w:spacing w:line="4" w:lineRule="exact"/>
      </w:pPr>
      <w:r>
        <w:br w:type="page"/>
      </w:r>
    </w:p>
    <w:p w:rsidR="00833E82" w:rsidRPr="003A36FC" w:rsidRDefault="00833E82" w:rsidP="00833E82">
      <w:pPr>
        <w:pStyle w:val="GCAParagraphText11"/>
        <w:pBdr>
          <w:bottom w:val="single" w:sz="4" w:space="1" w:color="003366"/>
        </w:pBdr>
        <w:rPr>
          <w:b/>
          <w:color w:val="003366"/>
        </w:rPr>
      </w:pPr>
      <w:r w:rsidRPr="003A36FC">
        <w:rPr>
          <w:b/>
          <w:color w:val="003366"/>
        </w:rPr>
        <w:lastRenderedPageBreak/>
        <w:t>Ulster Bank</w:t>
      </w:r>
    </w:p>
    <w:p w:rsidR="00833E82" w:rsidRPr="003A36FC" w:rsidRDefault="00833E82" w:rsidP="00833E82">
      <w:pPr>
        <w:rPr>
          <w:b/>
          <w:color w:val="00336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65"/>
        <w:gridCol w:w="960"/>
        <w:gridCol w:w="135"/>
        <w:gridCol w:w="30"/>
        <w:gridCol w:w="1095"/>
        <w:gridCol w:w="30"/>
        <w:gridCol w:w="135"/>
        <w:gridCol w:w="960"/>
        <w:gridCol w:w="165"/>
        <w:gridCol w:w="960"/>
        <w:gridCol w:w="165"/>
      </w:tblGrid>
      <w:tr w:rsidR="00833E82" w:rsidTr="00324169">
        <w:trPr>
          <w:gridAfter w:val="1"/>
          <w:wAfter w:w="165" w:type="dxa"/>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rPr>
              <w:t>Key metrics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rPr>
            </w:pPr>
            <w:r>
              <w:rPr>
                <w:color w:val="000000"/>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rPr>
            </w:pPr>
            <w:r>
              <w:rPr>
                <w:color w:val="000000"/>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gridAfter w:val="1"/>
          <w:wAfter w:w="165" w:type="dxa"/>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3366"/>
                <w:sz w:val="16"/>
              </w:rPr>
              <w:t xml:space="preserve"> </w:t>
            </w:r>
          </w:p>
        </w:tc>
        <w:tc>
          <w:tcPr>
            <w:tcW w:w="2250"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7"/>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gridAfter w:val="1"/>
          <w:wAfter w:w="165" w:type="dxa"/>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gridAfter w:val="1"/>
          <w:wAfter w:w="165" w:type="dxa"/>
          <w:trHeight w:val="195"/>
        </w:trPr>
        <w:tc>
          <w:tcPr>
            <w:tcW w:w="3885" w:type="dxa"/>
            <w:vMerge/>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gridAfter w:val="1"/>
          <w:wAfter w:w="16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gridAfter w:val="1"/>
          <w:wAfter w:w="16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Performance ratios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gridAfter w:val="1"/>
          <w:wAfter w:w="16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8.0%</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9.9%</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6.2%</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w:t>
            </w:r>
          </w:p>
        </w:tc>
      </w:tr>
      <w:tr w:rsidR="00833E82" w:rsidTr="00324169">
        <w:trPr>
          <w:gridAfter w:val="1"/>
          <w:wAfter w:w="16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 adjusted (1,2)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8.7%</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11.3%</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6.1%</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r>
      <w:tr w:rsidR="00833E82" w:rsidTr="00324169">
        <w:trPr>
          <w:gridAfter w:val="1"/>
          <w:wAfter w:w="16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margin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1.94%</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2.32%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1.93%</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2.35%</w:t>
            </w:r>
          </w:p>
        </w:tc>
      </w:tr>
      <w:tr w:rsidR="00833E82" w:rsidTr="00324169">
        <w:trPr>
          <w:gridAfter w:val="1"/>
          <w:wAfter w:w="16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79%</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84%</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73%</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w:t>
            </w:r>
          </w:p>
        </w:tc>
      </w:tr>
      <w:tr w:rsidR="00833E82" w:rsidTr="00324169">
        <w:trPr>
          <w:gridAfter w:val="1"/>
          <w:wAfter w:w="16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 - adjusted (2)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76%</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69%</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78%</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74%</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68%</w:t>
            </w:r>
          </w:p>
        </w:tc>
      </w:tr>
      <w:tr w:rsidR="00833E82" w:rsidTr="00324169">
        <w:trPr>
          <w:trHeight w:hRule="exact" w:val="15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rPr>
              <w:t xml:space="preserve"> </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3366"/>
                <w:sz w:val="16"/>
              </w:rPr>
              <w:t xml:space="preserve"> </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gridSpan w:val="2"/>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31 December</w:t>
            </w:r>
          </w:p>
        </w:tc>
        <w:tc>
          <w:tcPr>
            <w:tcW w:w="1125" w:type="dxa"/>
            <w:gridSpan w:val="2"/>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r>
      <w:tr w:rsidR="00833E82"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125" w:type="dxa"/>
            <w:gridSpan w:val="2"/>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c>
          <w:tcPr>
            <w:tcW w:w="1125" w:type="dxa"/>
            <w:gridSpan w:val="2"/>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29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£bn</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£bn</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Change</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£bn</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Change</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290"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Capital and balance sheet</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Loans and advances to customers (gross)</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Mortgages</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15.9 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16.3 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Commercial real estate</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investment</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0.8 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0.9 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development</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0.3 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0.3 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0.3 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corporate</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4.7 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lending</w:t>
            </w:r>
          </w:p>
        </w:tc>
        <w:tc>
          <w:tcPr>
            <w:tcW w:w="1290"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0.9 </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0.9 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290"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loans and advances to customers (gross)</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22.6 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23.0 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24.7 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 impairment provisions</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Mortgages</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Commercial real estate</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investment</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(0.2)</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(0.2)</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(0.2)</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development</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(0.2)</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(0.2)</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corporate</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(0.7)</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(0.8)</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(0.8)</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w:t>
            </w:r>
          </w:p>
        </w:tc>
      </w:tr>
      <w:tr w:rsidR="00833E82" w:rsidTr="00324169">
        <w:trPr>
          <w:trHeight w:val="210"/>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lending</w:t>
            </w:r>
          </w:p>
        </w:tc>
        <w:tc>
          <w:tcPr>
            <w:tcW w:w="1290"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(0.1)</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290"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loan impairment provisions</w:t>
            </w:r>
          </w:p>
        </w:tc>
        <w:tc>
          <w:tcPr>
            <w:tcW w:w="1290"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(2.4)</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(2.5)</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290"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loans and advances to customers (3)</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20.2 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22.0 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w:t>
            </w:r>
          </w:p>
        </w:tc>
      </w:tr>
      <w:tr w:rsidR="00833E82" w:rsidTr="00324169">
        <w:trPr>
          <w:trHeight w:hRule="exact" w:val="6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assets</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26.5 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Funded assets</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26.4 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 elements in lending</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Mortgages</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2.9 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Commercial real estate</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investment</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0.2 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0.2 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0.3 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(33%)</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development</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0.2 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0.2 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0.2 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Other corporate </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0.8 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0.9 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0.8 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10"/>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lending</w:t>
            </w:r>
          </w:p>
        </w:tc>
        <w:tc>
          <w:tcPr>
            <w:tcW w:w="1290"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0.1 </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0.1 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290"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risk elements in lending</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4.2 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4.4 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Provision coverage (4)</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58%</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58%</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57%</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100bp</w:t>
            </w:r>
          </w:p>
        </w:tc>
      </w:tr>
      <w:tr w:rsidR="00833E82" w:rsidTr="00324169">
        <w:trPr>
          <w:trHeight w:hRule="exact" w:val="6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Customer deposits</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18.7 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19.2 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Loan:deposit ratio (excluding repos)</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108%</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107%</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100bp</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107%</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100bp</w:t>
            </w:r>
          </w:p>
        </w:tc>
      </w:tr>
      <w:tr w:rsidR="00833E82" w:rsidTr="00324169">
        <w:trPr>
          <w:trHeight w:hRule="exact" w:val="6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Risk-weighted assets (5,6)</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Credit risk</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non-counterparty</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19.6 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20.8 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22.2 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w:t>
            </w:r>
          </w:p>
        </w:tc>
      </w:tr>
      <w:tr w:rsidR="00833E82" w:rsidTr="00324169">
        <w:trPr>
          <w:trHeight w:val="210"/>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counterparty</w:t>
            </w:r>
          </w:p>
        </w:tc>
        <w:tc>
          <w:tcPr>
            <w:tcW w:w="1290"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0.1 </w:t>
            </w:r>
          </w:p>
        </w:tc>
        <w:tc>
          <w:tcPr>
            <w:tcW w:w="1125" w:type="dxa"/>
            <w:gridSpan w:val="3"/>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0.1 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10"/>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Operational risk</w:t>
            </w:r>
          </w:p>
        </w:tc>
        <w:tc>
          <w:tcPr>
            <w:tcW w:w="1290"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1.5 </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hRule="exact" w:val="6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290"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Total risk-weighted assets </w:t>
            </w:r>
          </w:p>
        </w:tc>
        <w:tc>
          <w:tcPr>
            <w:tcW w:w="1290"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21.2 </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22.4 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23.8 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290"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gridSpan w:val="3"/>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10"/>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Spot exchange rate - €/£</w:t>
            </w:r>
          </w:p>
        </w:tc>
        <w:tc>
          <w:tcPr>
            <w:tcW w:w="1290"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1.411 </w:t>
            </w:r>
          </w:p>
        </w:tc>
        <w:tc>
          <w:tcPr>
            <w:tcW w:w="112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1.382 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1.285 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bl>
    <w:p w:rsidR="00833E82" w:rsidRDefault="00833E82" w:rsidP="00833E82">
      <w:pPr>
        <w:pStyle w:val="Normal24"/>
        <w:spacing w:line="288" w:lineRule="auto"/>
        <w:jc w:val="both"/>
        <w:rPr>
          <w:rFonts w:ascii="Arial" w:hAnsi="Arial" w:cs="Arial"/>
          <w:iCs/>
          <w:sz w:val="12"/>
          <w:szCs w:val="12"/>
        </w:rPr>
      </w:pPr>
    </w:p>
    <w:p w:rsidR="00833E82" w:rsidRPr="004530AE" w:rsidRDefault="00833E82" w:rsidP="00833E82">
      <w:pPr>
        <w:pStyle w:val="Normal24"/>
        <w:spacing w:line="288" w:lineRule="auto"/>
        <w:jc w:val="both"/>
        <w:rPr>
          <w:rFonts w:ascii="Arial" w:hAnsi="Arial" w:cs="Arial"/>
          <w:iCs/>
          <w:sz w:val="12"/>
          <w:szCs w:val="12"/>
        </w:rPr>
      </w:pPr>
      <w:r w:rsidRPr="004530AE">
        <w:rPr>
          <w:rFonts w:ascii="Arial" w:hAnsi="Arial" w:cs="Arial"/>
          <w:iCs/>
          <w:sz w:val="12"/>
          <w:szCs w:val="12"/>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4530AE" w:rsidTr="00324169">
        <w:trPr>
          <w:trHeight w:val="80"/>
        </w:trPr>
        <w:tc>
          <w:tcPr>
            <w:tcW w:w="567" w:type="dxa"/>
          </w:tcPr>
          <w:p w:rsidR="00833E82" w:rsidRPr="004530AE" w:rsidRDefault="00833E82" w:rsidP="00324169">
            <w:pPr>
              <w:pStyle w:val="Normal24"/>
              <w:spacing w:line="288" w:lineRule="auto"/>
              <w:jc w:val="both"/>
              <w:rPr>
                <w:rFonts w:ascii="Arial" w:hAnsi="Arial" w:cs="Arial"/>
                <w:iCs/>
                <w:sz w:val="12"/>
                <w:szCs w:val="12"/>
              </w:rPr>
            </w:pPr>
            <w:r w:rsidRPr="004530AE">
              <w:rPr>
                <w:rFonts w:ascii="Arial" w:hAnsi="Arial" w:cs="Arial"/>
                <w:iCs/>
                <w:sz w:val="12"/>
                <w:szCs w:val="12"/>
              </w:rPr>
              <w:t>(1)</w:t>
            </w:r>
          </w:p>
        </w:tc>
        <w:tc>
          <w:tcPr>
            <w:tcW w:w="9072" w:type="dxa"/>
            <w:vAlign w:val="bottom"/>
          </w:tcPr>
          <w:p w:rsidR="00833E82" w:rsidRPr="004530AE" w:rsidRDefault="00833E82" w:rsidP="00324169">
            <w:pPr>
              <w:pStyle w:val="Normal24"/>
              <w:autoSpaceDE w:val="0"/>
              <w:autoSpaceDN w:val="0"/>
              <w:adjustRightInd w:val="0"/>
              <w:spacing w:line="288" w:lineRule="auto"/>
              <w:jc w:val="both"/>
              <w:rPr>
                <w:rFonts w:ascii="Arial" w:hAnsi="Arial" w:cs="Arial"/>
                <w:sz w:val="12"/>
                <w:szCs w:val="12"/>
                <w:lang w:eastAsia="en-GB"/>
              </w:rPr>
            </w:pPr>
            <w:r w:rsidRPr="004530AE">
              <w:rPr>
                <w:rFonts w:ascii="Arial" w:hAnsi="Arial" w:cs="Arial"/>
                <w:sz w:val="12"/>
                <w:szCs w:val="12"/>
                <w:lang w:eastAsia="en-GB"/>
              </w:rPr>
              <w:t xml:space="preserve">Return on equity is based on operating profit after tax </w:t>
            </w:r>
            <w:r>
              <w:rPr>
                <w:rFonts w:ascii="Arial" w:hAnsi="Arial" w:cs="Arial"/>
                <w:sz w:val="12"/>
                <w:szCs w:val="12"/>
                <w:lang w:eastAsia="en-GB"/>
              </w:rPr>
              <w:t xml:space="preserve">adjusted for preference share dividends </w:t>
            </w:r>
            <w:r w:rsidRPr="004530AE">
              <w:rPr>
                <w:rFonts w:ascii="Arial" w:hAnsi="Arial" w:cs="Arial"/>
                <w:sz w:val="12"/>
                <w:szCs w:val="12"/>
                <w:lang w:eastAsia="en-GB"/>
              </w:rPr>
              <w:t>divided by aver</w:t>
            </w:r>
            <w:r>
              <w:rPr>
                <w:rFonts w:ascii="Arial" w:hAnsi="Arial" w:cs="Arial"/>
                <w:sz w:val="12"/>
                <w:szCs w:val="12"/>
                <w:lang w:eastAsia="en-GB"/>
              </w:rPr>
              <w:t>age notional equity (based on 13</w:t>
            </w:r>
            <w:r w:rsidRPr="004530AE">
              <w:rPr>
                <w:rFonts w:ascii="Arial" w:hAnsi="Arial" w:cs="Arial"/>
                <w:sz w:val="12"/>
                <w:szCs w:val="12"/>
                <w:lang w:eastAsia="en-GB"/>
              </w:rPr>
              <w:t>% of the monthly average of</w:t>
            </w:r>
            <w:r>
              <w:rPr>
                <w:rFonts w:ascii="Arial" w:hAnsi="Arial" w:cs="Arial"/>
                <w:sz w:val="12"/>
                <w:szCs w:val="12"/>
                <w:lang w:eastAsia="en-GB"/>
              </w:rPr>
              <w:t xml:space="preserve"> segmental</w:t>
            </w:r>
            <w:r w:rsidRPr="004530AE">
              <w:rPr>
                <w:rFonts w:ascii="Arial" w:hAnsi="Arial" w:cs="Arial"/>
                <w:sz w:val="12"/>
                <w:szCs w:val="12"/>
                <w:lang w:eastAsia="en-GB"/>
              </w:rPr>
              <w:t xml:space="preserve"> </w:t>
            </w:r>
            <w:r>
              <w:rPr>
                <w:rFonts w:ascii="Arial" w:hAnsi="Arial" w:cs="Arial"/>
                <w:sz w:val="12"/>
                <w:szCs w:val="12"/>
                <w:lang w:eastAsia="en-GB"/>
              </w:rPr>
              <w:t>RWAe).</w:t>
            </w:r>
          </w:p>
        </w:tc>
      </w:tr>
      <w:tr w:rsidR="00833E82" w:rsidRPr="004530AE" w:rsidTr="00324169">
        <w:trPr>
          <w:trHeight w:val="80"/>
        </w:trPr>
        <w:tc>
          <w:tcPr>
            <w:tcW w:w="567" w:type="dxa"/>
          </w:tcPr>
          <w:p w:rsidR="00833E82" w:rsidRPr="004530AE" w:rsidRDefault="00833E82" w:rsidP="00324169">
            <w:pPr>
              <w:pStyle w:val="Normal24"/>
              <w:spacing w:line="288" w:lineRule="auto"/>
              <w:jc w:val="both"/>
              <w:rPr>
                <w:rFonts w:ascii="Arial" w:hAnsi="Arial" w:cs="Arial"/>
                <w:iCs/>
                <w:sz w:val="12"/>
                <w:szCs w:val="12"/>
              </w:rPr>
            </w:pPr>
            <w:r w:rsidRPr="004530AE">
              <w:rPr>
                <w:rFonts w:ascii="Arial" w:hAnsi="Arial" w:cs="Arial"/>
                <w:iCs/>
                <w:sz w:val="12"/>
                <w:szCs w:val="12"/>
              </w:rPr>
              <w:t>(2)</w:t>
            </w:r>
          </w:p>
        </w:tc>
        <w:tc>
          <w:tcPr>
            <w:tcW w:w="9072" w:type="dxa"/>
            <w:vAlign w:val="bottom"/>
          </w:tcPr>
          <w:p w:rsidR="00833E82" w:rsidRPr="004530AE" w:rsidRDefault="00833E82" w:rsidP="00324169">
            <w:pPr>
              <w:pStyle w:val="Normal24"/>
              <w:autoSpaceDE w:val="0"/>
              <w:autoSpaceDN w:val="0"/>
              <w:adjustRightInd w:val="0"/>
              <w:spacing w:line="288" w:lineRule="auto"/>
              <w:jc w:val="both"/>
              <w:rPr>
                <w:rFonts w:ascii="Arial" w:hAnsi="Arial" w:cs="Arial"/>
                <w:sz w:val="12"/>
                <w:szCs w:val="12"/>
                <w:lang w:eastAsia="en-GB"/>
              </w:rPr>
            </w:pPr>
            <w:r w:rsidRPr="004530AE">
              <w:rPr>
                <w:rFonts w:ascii="Arial" w:hAnsi="Arial" w:cs="Arial"/>
                <w:iCs/>
                <w:sz w:val="12"/>
                <w:szCs w:val="12"/>
              </w:rPr>
              <w:t>Excluding restructuring costs and litigation and conduct costs.</w:t>
            </w:r>
          </w:p>
        </w:tc>
      </w:tr>
      <w:tr w:rsidR="00833E82" w:rsidRPr="004530AE" w:rsidTr="00324169">
        <w:trPr>
          <w:trHeight w:val="80"/>
        </w:trPr>
        <w:tc>
          <w:tcPr>
            <w:tcW w:w="567" w:type="dxa"/>
          </w:tcPr>
          <w:p w:rsidR="00833E82" w:rsidRPr="004530AE" w:rsidRDefault="00833E82" w:rsidP="00324169">
            <w:pPr>
              <w:pStyle w:val="Normal24"/>
              <w:spacing w:line="288" w:lineRule="auto"/>
              <w:jc w:val="both"/>
              <w:rPr>
                <w:rFonts w:ascii="Arial" w:hAnsi="Arial" w:cs="Arial"/>
                <w:iCs/>
                <w:sz w:val="12"/>
                <w:szCs w:val="12"/>
              </w:rPr>
            </w:pPr>
            <w:r>
              <w:rPr>
                <w:rFonts w:ascii="Arial" w:hAnsi="Arial" w:cs="Arial"/>
                <w:iCs/>
                <w:sz w:val="12"/>
                <w:szCs w:val="12"/>
              </w:rPr>
              <w:t>(3)</w:t>
            </w:r>
          </w:p>
        </w:tc>
        <w:tc>
          <w:tcPr>
            <w:tcW w:w="9072" w:type="dxa"/>
            <w:vAlign w:val="bottom"/>
          </w:tcPr>
          <w:p w:rsidR="00833E82" w:rsidRPr="004530AE" w:rsidRDefault="00833E82" w:rsidP="00324169">
            <w:pPr>
              <w:pStyle w:val="Normal24"/>
              <w:spacing w:line="288" w:lineRule="auto"/>
              <w:jc w:val="both"/>
              <w:rPr>
                <w:rFonts w:ascii="Arial" w:hAnsi="Arial" w:cs="Arial"/>
                <w:iCs/>
                <w:sz w:val="12"/>
                <w:szCs w:val="12"/>
              </w:rPr>
            </w:pPr>
            <w:r>
              <w:rPr>
                <w:rFonts w:ascii="Arial" w:hAnsi="Arial" w:cs="Arial"/>
                <w:sz w:val="12"/>
                <w:szCs w:val="12"/>
                <w:lang w:eastAsia="en-GB"/>
              </w:rPr>
              <w:t>Includes £9.4 billion relating to tracker mortgages (31 March 2015 - £9.7 billion; 31 December 2014 - £10.5 billion).</w:t>
            </w:r>
          </w:p>
        </w:tc>
      </w:tr>
      <w:tr w:rsidR="00833E82" w:rsidRPr="004530AE" w:rsidTr="00324169">
        <w:trPr>
          <w:trHeight w:val="80"/>
        </w:trPr>
        <w:tc>
          <w:tcPr>
            <w:tcW w:w="567" w:type="dxa"/>
          </w:tcPr>
          <w:p w:rsidR="00833E82" w:rsidRPr="004530AE" w:rsidRDefault="00833E82" w:rsidP="00324169">
            <w:pPr>
              <w:pStyle w:val="Normal24"/>
              <w:spacing w:line="288" w:lineRule="auto"/>
              <w:jc w:val="both"/>
              <w:rPr>
                <w:rFonts w:ascii="Arial" w:hAnsi="Arial" w:cs="Arial"/>
                <w:iCs/>
                <w:sz w:val="12"/>
                <w:szCs w:val="12"/>
              </w:rPr>
            </w:pPr>
            <w:r>
              <w:rPr>
                <w:rFonts w:ascii="Arial" w:hAnsi="Arial" w:cs="Arial"/>
                <w:iCs/>
                <w:sz w:val="12"/>
                <w:szCs w:val="12"/>
              </w:rPr>
              <w:t>(4)</w:t>
            </w:r>
          </w:p>
        </w:tc>
        <w:tc>
          <w:tcPr>
            <w:tcW w:w="9072" w:type="dxa"/>
            <w:vAlign w:val="bottom"/>
          </w:tcPr>
          <w:p w:rsidR="00833E82" w:rsidRPr="004530AE" w:rsidRDefault="00833E82" w:rsidP="00324169">
            <w:pPr>
              <w:pStyle w:val="Normal24"/>
              <w:spacing w:line="288" w:lineRule="auto"/>
              <w:jc w:val="both"/>
              <w:rPr>
                <w:rFonts w:ascii="Arial" w:hAnsi="Arial" w:cs="Arial"/>
                <w:iCs/>
                <w:sz w:val="12"/>
                <w:szCs w:val="12"/>
              </w:rPr>
            </w:pPr>
            <w:r>
              <w:rPr>
                <w:rFonts w:ascii="Arial" w:hAnsi="Arial" w:cs="Arial"/>
                <w:sz w:val="12"/>
                <w:szCs w:val="12"/>
                <w:lang w:eastAsia="en-GB"/>
              </w:rPr>
              <w:t>Provision coverage represents loan impairment provisions as a percentage of risk elements in lending.</w:t>
            </w:r>
          </w:p>
        </w:tc>
      </w:tr>
      <w:tr w:rsidR="00833E82" w:rsidRPr="004530AE" w:rsidTr="00324169">
        <w:trPr>
          <w:trHeight w:val="80"/>
        </w:trPr>
        <w:tc>
          <w:tcPr>
            <w:tcW w:w="567" w:type="dxa"/>
          </w:tcPr>
          <w:p w:rsidR="00833E82" w:rsidRPr="004530AE" w:rsidRDefault="00833E82" w:rsidP="00324169">
            <w:pPr>
              <w:pStyle w:val="Normal24"/>
              <w:spacing w:line="288" w:lineRule="auto"/>
              <w:jc w:val="both"/>
              <w:rPr>
                <w:rFonts w:ascii="Arial" w:hAnsi="Arial" w:cs="Arial"/>
                <w:iCs/>
                <w:sz w:val="12"/>
                <w:szCs w:val="12"/>
              </w:rPr>
            </w:pPr>
            <w:r>
              <w:rPr>
                <w:rFonts w:ascii="Arial" w:hAnsi="Arial" w:cs="Arial"/>
                <w:iCs/>
                <w:sz w:val="12"/>
                <w:szCs w:val="12"/>
              </w:rPr>
              <w:t>(5)</w:t>
            </w:r>
          </w:p>
        </w:tc>
        <w:tc>
          <w:tcPr>
            <w:tcW w:w="9072" w:type="dxa"/>
            <w:vAlign w:val="bottom"/>
          </w:tcPr>
          <w:p w:rsidR="00833E82" w:rsidRPr="004530AE" w:rsidRDefault="00833E82" w:rsidP="00324169">
            <w:pPr>
              <w:pStyle w:val="Normal24"/>
              <w:spacing w:line="288" w:lineRule="auto"/>
              <w:jc w:val="both"/>
              <w:rPr>
                <w:rFonts w:ascii="Arial" w:hAnsi="Arial" w:cs="Arial"/>
                <w:iCs/>
                <w:sz w:val="12"/>
                <w:szCs w:val="12"/>
              </w:rPr>
            </w:pPr>
            <w:r>
              <w:rPr>
                <w:rFonts w:ascii="Arial" w:hAnsi="Arial" w:cs="Arial"/>
                <w:iCs/>
                <w:sz w:val="12"/>
                <w:szCs w:val="12"/>
              </w:rPr>
              <w:t>RWAs on an end-point CRR basis.</w:t>
            </w:r>
          </w:p>
        </w:tc>
      </w:tr>
      <w:tr w:rsidR="00833E82" w:rsidRPr="00227C2D" w:rsidTr="00324169">
        <w:trPr>
          <w:trHeight w:val="80"/>
        </w:trPr>
        <w:tc>
          <w:tcPr>
            <w:tcW w:w="567" w:type="dxa"/>
          </w:tcPr>
          <w:p w:rsidR="00833E82" w:rsidRPr="004530AE" w:rsidRDefault="00833E82" w:rsidP="00324169">
            <w:pPr>
              <w:pStyle w:val="Normal24"/>
              <w:spacing w:line="288" w:lineRule="auto"/>
              <w:jc w:val="both"/>
              <w:rPr>
                <w:rFonts w:ascii="Arial" w:hAnsi="Arial" w:cs="Arial"/>
                <w:iCs/>
                <w:sz w:val="12"/>
                <w:szCs w:val="12"/>
              </w:rPr>
            </w:pPr>
            <w:r>
              <w:rPr>
                <w:rFonts w:ascii="Arial" w:hAnsi="Arial" w:cs="Arial"/>
                <w:iCs/>
                <w:sz w:val="12"/>
                <w:szCs w:val="12"/>
              </w:rPr>
              <w:t>(6)</w:t>
            </w:r>
          </w:p>
        </w:tc>
        <w:tc>
          <w:tcPr>
            <w:tcW w:w="9072" w:type="dxa"/>
            <w:vAlign w:val="bottom"/>
          </w:tcPr>
          <w:p w:rsidR="00833E82" w:rsidRPr="00227C2D" w:rsidRDefault="00833E82" w:rsidP="00324169">
            <w:pPr>
              <w:pStyle w:val="Normal24"/>
              <w:spacing w:line="288" w:lineRule="auto"/>
              <w:jc w:val="both"/>
              <w:rPr>
                <w:rFonts w:ascii="Arial" w:hAnsi="Arial" w:cs="Arial"/>
                <w:sz w:val="12"/>
                <w:szCs w:val="12"/>
                <w:lang w:eastAsia="en-GB"/>
              </w:rPr>
            </w:pPr>
            <w:r>
              <w:rPr>
                <w:rFonts w:ascii="Arial" w:hAnsi="Arial" w:cs="Arial"/>
                <w:sz w:val="12"/>
                <w:szCs w:val="12"/>
                <w:lang w:eastAsia="en-GB"/>
              </w:rPr>
              <w:t>Includes £8.1 billion in relating to tracker mortgages (31 March 2015 - £8.5 billion; 31 December 2014 - £9.6 billion).</w:t>
            </w:r>
          </w:p>
        </w:tc>
      </w:tr>
    </w:tbl>
    <w:p w:rsidR="00833E82" w:rsidRPr="001F0BDE" w:rsidRDefault="00833E82" w:rsidP="00833E82">
      <w:pPr>
        <w:pStyle w:val="Normal24"/>
        <w:pBdr>
          <w:bottom w:val="single" w:sz="4" w:space="1" w:color="003366"/>
        </w:pBdr>
        <w:spacing w:line="288" w:lineRule="auto"/>
        <w:jc w:val="both"/>
        <w:rPr>
          <w:rFonts w:ascii="Arial" w:hAnsi="Arial" w:cs="Arial"/>
          <w:b/>
          <w:color w:val="003366"/>
          <w:sz w:val="20"/>
        </w:rPr>
      </w:pPr>
      <w:r>
        <w:br w:type="page"/>
      </w:r>
      <w:r w:rsidRPr="001F0BDE">
        <w:rPr>
          <w:rFonts w:ascii="Arial" w:hAnsi="Arial" w:cs="Arial"/>
          <w:b/>
          <w:color w:val="003366"/>
          <w:sz w:val="20"/>
        </w:rPr>
        <w:lastRenderedPageBreak/>
        <w:t>Ulster Bank</w:t>
      </w:r>
    </w:p>
    <w:p w:rsidR="00833E82" w:rsidRPr="00A559EA" w:rsidRDefault="00833E82" w:rsidP="00833E82">
      <w:pPr>
        <w:pStyle w:val="Normal24"/>
        <w:rPr>
          <w:sz w:val="20"/>
        </w:rPr>
      </w:pPr>
    </w:p>
    <w:p w:rsidR="00833E82" w:rsidRPr="00A559EA" w:rsidRDefault="00833E82" w:rsidP="00833E82">
      <w:pPr>
        <w:pStyle w:val="Normal24"/>
        <w:spacing w:line="288" w:lineRule="auto"/>
        <w:jc w:val="both"/>
        <w:rPr>
          <w:rFonts w:ascii="Arial" w:hAnsi="Arial" w:cs="Arial"/>
          <w:sz w:val="20"/>
        </w:rPr>
      </w:pPr>
      <w:r w:rsidRPr="00A559EA">
        <w:rPr>
          <w:rFonts w:ascii="Arial" w:hAnsi="Arial" w:cs="Arial"/>
          <w:sz w:val="20"/>
        </w:rPr>
        <w:t>Ulster Bank retains a strong capital and funding position as it continues to support the economic recovery across the island of Ireland. New lending activity increased further during H1 2015 with mortgage drawdowns up 45% versus H1 2014 and £0.8 billion of new lending made available to business customers, an increase of 57% from H1 2014. Impairment releases have continued driven by proactive debt management and the improving economic conditions</w:t>
      </w:r>
      <w:r>
        <w:rPr>
          <w:rFonts w:ascii="Arial" w:hAnsi="Arial" w:cs="Arial"/>
          <w:sz w:val="20"/>
        </w:rPr>
        <w:t>.</w:t>
      </w:r>
    </w:p>
    <w:p w:rsidR="00833E82" w:rsidRPr="00A559EA" w:rsidRDefault="00833E82" w:rsidP="00833E82">
      <w:pPr>
        <w:pStyle w:val="Normal24"/>
        <w:spacing w:line="288" w:lineRule="auto"/>
        <w:jc w:val="both"/>
        <w:rPr>
          <w:rFonts w:ascii="Arial" w:hAnsi="Arial" w:cs="Arial"/>
          <w:sz w:val="20"/>
        </w:rPr>
      </w:pPr>
    </w:p>
    <w:p w:rsidR="00833E82" w:rsidRPr="00A559EA" w:rsidRDefault="00833E82" w:rsidP="00833E82">
      <w:pPr>
        <w:pStyle w:val="Normal24"/>
        <w:jc w:val="both"/>
        <w:rPr>
          <w:rFonts w:ascii="Arial" w:hAnsi="Arial" w:cs="Arial"/>
          <w:sz w:val="20"/>
          <w:lang w:eastAsia="en-GB"/>
        </w:rPr>
      </w:pPr>
      <w:r w:rsidRPr="00A559EA">
        <w:rPr>
          <w:rFonts w:ascii="Arial" w:hAnsi="Arial" w:cs="Arial"/>
          <w:sz w:val="20"/>
          <w:lang w:eastAsia="en-GB"/>
        </w:rPr>
        <w:t>During H1 2015 Ulster Bank continued to make it simpler and easier for customers to do business:</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6C2574" w:rsidTr="00324169">
        <w:tc>
          <w:tcPr>
            <w:tcW w:w="567" w:type="dxa"/>
          </w:tcPr>
          <w:p w:rsidR="00833E82" w:rsidRPr="006C2574" w:rsidRDefault="00833E82" w:rsidP="00324169">
            <w:pPr>
              <w:pStyle w:val="Normal24"/>
              <w:spacing w:line="288" w:lineRule="auto"/>
              <w:rPr>
                <w:rFonts w:ascii="Symbol" w:hAnsi="Symbol" w:cs="Symbol"/>
                <w:color w:val="003366"/>
                <w:sz w:val="20"/>
              </w:rPr>
            </w:pPr>
            <w:r w:rsidRPr="006C2574">
              <w:rPr>
                <w:rFonts w:ascii="Symbol" w:hAnsi="Symbol" w:cs="Symbol"/>
                <w:color w:val="003366"/>
                <w:sz w:val="20"/>
              </w:rPr>
              <w:t></w:t>
            </w:r>
          </w:p>
        </w:tc>
        <w:tc>
          <w:tcPr>
            <w:tcW w:w="9072" w:type="dxa"/>
          </w:tcPr>
          <w:p w:rsidR="00833E82" w:rsidRPr="006C2574" w:rsidRDefault="00833E82" w:rsidP="00324169">
            <w:pPr>
              <w:pStyle w:val="Normal24"/>
              <w:spacing w:line="288" w:lineRule="auto"/>
              <w:jc w:val="both"/>
              <w:rPr>
                <w:rFonts w:ascii="Arial" w:hAnsi="Arial" w:cs="Arial"/>
                <w:sz w:val="20"/>
                <w:lang w:eastAsia="zh-CN"/>
              </w:rPr>
            </w:pPr>
            <w:r w:rsidRPr="006C2574">
              <w:rPr>
                <w:rFonts w:ascii="Arial" w:hAnsi="Arial" w:cs="Arial"/>
                <w:sz w:val="20"/>
              </w:rPr>
              <w:t>The launch of the “Mortgage you can live with” campaign offers a range of new product options to both new and existing mortgage customers including a suite of fixed rate options. The bank has also introduced a dedicated team of mobile mortgage managers and returned to the mortgage broker market.</w:t>
            </w:r>
          </w:p>
        </w:tc>
      </w:tr>
      <w:tr w:rsidR="00833E82" w:rsidRPr="00D41931" w:rsidTr="00324169">
        <w:trPr>
          <w:trHeight w:hRule="exact" w:val="57"/>
        </w:trPr>
        <w:tc>
          <w:tcPr>
            <w:tcW w:w="567" w:type="dxa"/>
          </w:tcPr>
          <w:p w:rsidR="00833E82" w:rsidRPr="006C2574" w:rsidRDefault="00833E82" w:rsidP="00324169">
            <w:pPr>
              <w:pStyle w:val="Normal24"/>
              <w:spacing w:line="288" w:lineRule="auto"/>
              <w:rPr>
                <w:rFonts w:ascii="Symbol" w:hAnsi="Symbol" w:cs="Symbol"/>
                <w:color w:val="003366"/>
                <w:sz w:val="20"/>
              </w:rPr>
            </w:pPr>
          </w:p>
        </w:tc>
        <w:tc>
          <w:tcPr>
            <w:tcW w:w="9072" w:type="dxa"/>
          </w:tcPr>
          <w:p w:rsidR="00833E82" w:rsidRPr="00D41931" w:rsidRDefault="00833E82" w:rsidP="00324169">
            <w:pPr>
              <w:pStyle w:val="Normal24"/>
              <w:spacing w:line="288" w:lineRule="auto"/>
              <w:jc w:val="both"/>
              <w:rPr>
                <w:rFonts w:ascii="Arial" w:hAnsi="Arial" w:cs="Arial"/>
                <w:sz w:val="20"/>
              </w:rPr>
            </w:pPr>
          </w:p>
        </w:tc>
      </w:tr>
      <w:tr w:rsidR="00833E82" w:rsidRPr="006C2574" w:rsidTr="00324169">
        <w:tc>
          <w:tcPr>
            <w:tcW w:w="567" w:type="dxa"/>
          </w:tcPr>
          <w:p w:rsidR="00833E82" w:rsidRPr="006C2574" w:rsidRDefault="00833E82" w:rsidP="00324169">
            <w:pPr>
              <w:pStyle w:val="Normal24"/>
              <w:spacing w:line="288" w:lineRule="auto"/>
              <w:rPr>
                <w:rFonts w:ascii="Symbol" w:hAnsi="Symbol" w:cs="Symbol"/>
                <w:color w:val="003366"/>
                <w:sz w:val="20"/>
              </w:rPr>
            </w:pPr>
            <w:r w:rsidRPr="006C2574">
              <w:rPr>
                <w:rFonts w:ascii="Symbol" w:hAnsi="Symbol" w:cs="Symbol"/>
                <w:color w:val="003366"/>
                <w:sz w:val="20"/>
              </w:rPr>
              <w:t></w:t>
            </w:r>
          </w:p>
        </w:tc>
        <w:tc>
          <w:tcPr>
            <w:tcW w:w="9072" w:type="dxa"/>
          </w:tcPr>
          <w:p w:rsidR="00833E82" w:rsidRPr="006C2574" w:rsidRDefault="00833E82" w:rsidP="00324169">
            <w:pPr>
              <w:pStyle w:val="Normal24"/>
              <w:spacing w:line="288" w:lineRule="auto"/>
              <w:jc w:val="both"/>
              <w:rPr>
                <w:rFonts w:ascii="Arial" w:hAnsi="Arial" w:cs="Arial"/>
                <w:sz w:val="20"/>
                <w:lang w:eastAsia="en-GB"/>
              </w:rPr>
            </w:pPr>
            <w:r w:rsidRPr="00D41931">
              <w:rPr>
                <w:rFonts w:ascii="Arial" w:hAnsi="Arial" w:cs="Arial"/>
                <w:sz w:val="20"/>
              </w:rPr>
              <w:t xml:space="preserve">Ulster Bank continues to support </w:t>
            </w:r>
            <w:r>
              <w:rPr>
                <w:rFonts w:ascii="Arial" w:hAnsi="Arial" w:cs="Arial"/>
                <w:sz w:val="20"/>
              </w:rPr>
              <w:t xml:space="preserve">Commercial customers </w:t>
            </w:r>
            <w:r w:rsidRPr="00D41931">
              <w:rPr>
                <w:rFonts w:ascii="Arial" w:hAnsi="Arial" w:cs="Arial"/>
                <w:sz w:val="20"/>
              </w:rPr>
              <w:t xml:space="preserve">and launched new propositions </w:t>
            </w:r>
            <w:r>
              <w:rPr>
                <w:rFonts w:ascii="Arial" w:hAnsi="Arial" w:cs="Arial"/>
                <w:sz w:val="20"/>
              </w:rPr>
              <w:t xml:space="preserve">for businesses operating in the </w:t>
            </w:r>
            <w:r w:rsidRPr="00D41931">
              <w:rPr>
                <w:rFonts w:ascii="Arial" w:hAnsi="Arial" w:cs="Arial"/>
                <w:sz w:val="20"/>
              </w:rPr>
              <w:t>food and drink</w:t>
            </w:r>
            <w:r>
              <w:rPr>
                <w:rFonts w:ascii="Arial" w:hAnsi="Arial" w:cs="Arial"/>
                <w:sz w:val="20"/>
              </w:rPr>
              <w:t>, agriculture and international business</w:t>
            </w:r>
            <w:r w:rsidRPr="00D41931">
              <w:rPr>
                <w:rFonts w:ascii="Arial" w:hAnsi="Arial" w:cs="Arial"/>
                <w:sz w:val="20"/>
              </w:rPr>
              <w:t xml:space="preserve"> sector</w:t>
            </w:r>
            <w:r>
              <w:rPr>
                <w:rFonts w:ascii="Arial" w:hAnsi="Arial" w:cs="Arial"/>
                <w:sz w:val="20"/>
              </w:rPr>
              <w:t>s</w:t>
            </w:r>
            <w:r w:rsidRPr="00D41931">
              <w:rPr>
                <w:rFonts w:ascii="Arial" w:hAnsi="Arial" w:cs="Arial"/>
                <w:sz w:val="20"/>
              </w:rPr>
              <w:t xml:space="preserve"> during H1 2015</w:t>
            </w:r>
            <w:r>
              <w:rPr>
                <w:rFonts w:ascii="Arial" w:hAnsi="Arial" w:cs="Arial"/>
                <w:sz w:val="20"/>
              </w:rPr>
              <w:t>.</w:t>
            </w:r>
          </w:p>
        </w:tc>
      </w:tr>
      <w:tr w:rsidR="00833E82" w:rsidRPr="00D41931" w:rsidTr="00324169">
        <w:trPr>
          <w:trHeight w:hRule="exact" w:val="57"/>
        </w:trPr>
        <w:tc>
          <w:tcPr>
            <w:tcW w:w="567" w:type="dxa"/>
          </w:tcPr>
          <w:p w:rsidR="00833E82" w:rsidRPr="006C2574" w:rsidRDefault="00833E82" w:rsidP="00324169">
            <w:pPr>
              <w:pStyle w:val="Normal24"/>
              <w:spacing w:line="288" w:lineRule="auto"/>
              <w:rPr>
                <w:rFonts w:ascii="Symbol" w:hAnsi="Symbol" w:cs="Symbol"/>
                <w:color w:val="003366"/>
                <w:sz w:val="20"/>
              </w:rPr>
            </w:pPr>
          </w:p>
        </w:tc>
        <w:tc>
          <w:tcPr>
            <w:tcW w:w="9072" w:type="dxa"/>
          </w:tcPr>
          <w:p w:rsidR="00833E82" w:rsidRPr="00D41931" w:rsidRDefault="00833E82" w:rsidP="00324169">
            <w:pPr>
              <w:pStyle w:val="Normal24"/>
              <w:spacing w:line="288" w:lineRule="auto"/>
              <w:jc w:val="both"/>
              <w:rPr>
                <w:rFonts w:ascii="Arial" w:hAnsi="Arial" w:cs="Arial"/>
                <w:sz w:val="20"/>
              </w:rPr>
            </w:pPr>
          </w:p>
        </w:tc>
      </w:tr>
      <w:tr w:rsidR="00833E82" w:rsidRPr="006C2574" w:rsidTr="00324169">
        <w:tc>
          <w:tcPr>
            <w:tcW w:w="567" w:type="dxa"/>
          </w:tcPr>
          <w:p w:rsidR="00833E82" w:rsidRPr="006C2574" w:rsidRDefault="00833E82" w:rsidP="00324169">
            <w:pPr>
              <w:pStyle w:val="Normal24"/>
              <w:spacing w:line="288" w:lineRule="auto"/>
              <w:rPr>
                <w:rFonts w:ascii="Symbol" w:hAnsi="Symbol" w:cs="Symbol"/>
                <w:color w:val="003366"/>
                <w:sz w:val="20"/>
              </w:rPr>
            </w:pPr>
            <w:r w:rsidRPr="006C2574">
              <w:rPr>
                <w:rFonts w:ascii="Symbol" w:hAnsi="Symbol" w:cs="Symbol"/>
                <w:color w:val="003366"/>
                <w:sz w:val="20"/>
              </w:rPr>
              <w:t></w:t>
            </w:r>
          </w:p>
        </w:tc>
        <w:tc>
          <w:tcPr>
            <w:tcW w:w="9072" w:type="dxa"/>
          </w:tcPr>
          <w:p w:rsidR="00833E82" w:rsidRPr="006C2574" w:rsidRDefault="00833E82" w:rsidP="00324169">
            <w:pPr>
              <w:pStyle w:val="Normal24"/>
              <w:spacing w:line="288" w:lineRule="auto"/>
              <w:jc w:val="both"/>
              <w:rPr>
                <w:rFonts w:ascii="Arial" w:hAnsi="Arial" w:cs="Arial"/>
                <w:sz w:val="20"/>
                <w:lang w:eastAsia="en-GB"/>
              </w:rPr>
            </w:pPr>
            <w:r>
              <w:rPr>
                <w:rFonts w:ascii="Arial" w:hAnsi="Arial" w:cs="Arial"/>
                <w:sz w:val="20"/>
                <w:lang w:eastAsia="en-GB"/>
              </w:rPr>
              <w:t>A fully digitali</w:t>
            </w:r>
            <w:r w:rsidRPr="006C2574">
              <w:rPr>
                <w:rFonts w:ascii="Arial" w:hAnsi="Arial" w:cs="Arial"/>
                <w:sz w:val="20"/>
                <w:lang w:eastAsia="en-GB"/>
              </w:rPr>
              <w:t xml:space="preserve">sed account opening option was introduced for personal customers in </w:t>
            </w:r>
            <w:smartTag w:uri="urn:schemas-microsoft-com:office:smarttags" w:element="country-region">
              <w:smartTag w:uri="urn:schemas-microsoft-com:office:smarttags" w:element="place">
                <w:r w:rsidRPr="006C2574">
                  <w:rPr>
                    <w:rFonts w:ascii="Arial" w:hAnsi="Arial" w:cs="Arial"/>
                    <w:sz w:val="20"/>
                    <w:lang w:eastAsia="en-GB"/>
                  </w:rPr>
                  <w:t>Northern Ireland</w:t>
                </w:r>
              </w:smartTag>
            </w:smartTag>
            <w:r w:rsidRPr="006C2574">
              <w:rPr>
                <w:rFonts w:ascii="Arial" w:hAnsi="Arial" w:cs="Arial"/>
                <w:sz w:val="20"/>
                <w:lang w:eastAsia="en-GB"/>
              </w:rPr>
              <w:t xml:space="preserve"> as the digital proposition continued to be enhanced. Customers continue to move towards direct channels with over 88% of all transactional activity now outside the traditional branch. </w:t>
            </w:r>
          </w:p>
        </w:tc>
      </w:tr>
      <w:tr w:rsidR="00833E82" w:rsidRPr="00D41931" w:rsidTr="00324169">
        <w:trPr>
          <w:trHeight w:hRule="exact" w:val="57"/>
        </w:trPr>
        <w:tc>
          <w:tcPr>
            <w:tcW w:w="567" w:type="dxa"/>
          </w:tcPr>
          <w:p w:rsidR="00833E82" w:rsidRPr="006C2574" w:rsidRDefault="00833E82" w:rsidP="00324169">
            <w:pPr>
              <w:pStyle w:val="Normal24"/>
              <w:spacing w:line="288" w:lineRule="auto"/>
              <w:rPr>
                <w:rFonts w:ascii="Symbol" w:hAnsi="Symbol" w:cs="Symbol"/>
                <w:color w:val="003366"/>
                <w:sz w:val="20"/>
              </w:rPr>
            </w:pPr>
          </w:p>
        </w:tc>
        <w:tc>
          <w:tcPr>
            <w:tcW w:w="9072" w:type="dxa"/>
          </w:tcPr>
          <w:p w:rsidR="00833E82" w:rsidRPr="00D41931" w:rsidRDefault="00833E82" w:rsidP="00324169">
            <w:pPr>
              <w:pStyle w:val="Normal24"/>
              <w:spacing w:line="288" w:lineRule="auto"/>
              <w:jc w:val="both"/>
              <w:rPr>
                <w:rFonts w:ascii="Arial" w:hAnsi="Arial" w:cs="Arial"/>
                <w:sz w:val="20"/>
              </w:rPr>
            </w:pPr>
          </w:p>
        </w:tc>
      </w:tr>
      <w:tr w:rsidR="00833E82" w:rsidRPr="006C2574" w:rsidTr="00324169">
        <w:tc>
          <w:tcPr>
            <w:tcW w:w="567" w:type="dxa"/>
          </w:tcPr>
          <w:p w:rsidR="00833E82" w:rsidRPr="006C2574" w:rsidRDefault="00833E82" w:rsidP="00324169">
            <w:pPr>
              <w:pStyle w:val="Normal24"/>
              <w:spacing w:line="288" w:lineRule="auto"/>
              <w:rPr>
                <w:rFonts w:ascii="Arial" w:hAnsi="Arial" w:cs="Arial"/>
                <w:color w:val="003366"/>
                <w:sz w:val="20"/>
              </w:rPr>
            </w:pPr>
            <w:r w:rsidRPr="006C2574">
              <w:rPr>
                <w:rFonts w:ascii="Symbol" w:hAnsi="Symbol" w:cs="Symbol"/>
                <w:color w:val="003366"/>
                <w:sz w:val="20"/>
              </w:rPr>
              <w:t></w:t>
            </w:r>
          </w:p>
        </w:tc>
        <w:tc>
          <w:tcPr>
            <w:tcW w:w="9072" w:type="dxa"/>
          </w:tcPr>
          <w:p w:rsidR="00833E82" w:rsidRPr="006C2574" w:rsidRDefault="00833E82" w:rsidP="00324169">
            <w:pPr>
              <w:pStyle w:val="Normal24"/>
              <w:spacing w:line="288" w:lineRule="auto"/>
              <w:jc w:val="both"/>
              <w:rPr>
                <w:rFonts w:ascii="Arial" w:hAnsi="Arial" w:cs="Arial"/>
                <w:sz w:val="20"/>
              </w:rPr>
            </w:pPr>
            <w:r w:rsidRPr="006C2574">
              <w:rPr>
                <w:rFonts w:ascii="Arial" w:hAnsi="Arial" w:cs="Arial"/>
                <w:sz w:val="20"/>
              </w:rPr>
              <w:t xml:space="preserve">Significant progress has been made to improve the customer service proposition. The announcement of a new partnership with ‘An Post’ in the </w:t>
            </w:r>
            <w:smartTag w:uri="urn:schemas-microsoft-com:office:smarttags" w:element="place">
              <w:smartTag w:uri="urn:schemas-microsoft-com:office:smarttags" w:element="PlaceType">
                <w:r w:rsidRPr="006C2574">
                  <w:rPr>
                    <w:rFonts w:ascii="Arial" w:hAnsi="Arial" w:cs="Arial"/>
                    <w:sz w:val="20"/>
                  </w:rPr>
                  <w:t>Republic</w:t>
                </w:r>
              </w:smartTag>
              <w:r w:rsidRPr="006C2574">
                <w:rPr>
                  <w:rFonts w:ascii="Arial" w:hAnsi="Arial" w:cs="Arial"/>
                  <w:sz w:val="20"/>
                </w:rPr>
                <w:t xml:space="preserve"> of </w:t>
              </w:r>
              <w:smartTag w:uri="urn:schemas-microsoft-com:office:smarttags" w:element="PlaceName">
                <w:r w:rsidRPr="006C2574">
                  <w:rPr>
                    <w:rFonts w:ascii="Arial" w:hAnsi="Arial" w:cs="Arial"/>
                    <w:sz w:val="20"/>
                  </w:rPr>
                  <w:t>Ireland</w:t>
                </w:r>
              </w:smartTag>
            </w:smartTag>
            <w:r w:rsidRPr="006C2574">
              <w:rPr>
                <w:rFonts w:ascii="Arial" w:hAnsi="Arial" w:cs="Arial"/>
                <w:sz w:val="20"/>
              </w:rPr>
              <w:t xml:space="preserve"> will provide customers with 1,140 new points of presence. The bank’s award winning customer contact centre announced 350 new jobs which will handle customer calls across a number of RBS brands</w:t>
            </w:r>
            <w:r>
              <w:rPr>
                <w:rFonts w:ascii="Arial" w:hAnsi="Arial" w:cs="Arial"/>
                <w:sz w:val="20"/>
              </w:rPr>
              <w:t>.</w:t>
            </w:r>
          </w:p>
        </w:tc>
      </w:tr>
      <w:tr w:rsidR="00833E82" w:rsidRPr="00D41931" w:rsidTr="00324169">
        <w:trPr>
          <w:trHeight w:hRule="exact" w:val="57"/>
        </w:trPr>
        <w:tc>
          <w:tcPr>
            <w:tcW w:w="567" w:type="dxa"/>
          </w:tcPr>
          <w:p w:rsidR="00833E82" w:rsidRPr="006C2574" w:rsidRDefault="00833E82" w:rsidP="00324169">
            <w:pPr>
              <w:pStyle w:val="Normal24"/>
              <w:spacing w:line="288" w:lineRule="auto"/>
              <w:rPr>
                <w:rFonts w:ascii="Symbol" w:hAnsi="Symbol" w:cs="Symbol"/>
                <w:color w:val="003366"/>
                <w:sz w:val="20"/>
              </w:rPr>
            </w:pPr>
          </w:p>
        </w:tc>
        <w:tc>
          <w:tcPr>
            <w:tcW w:w="9072" w:type="dxa"/>
          </w:tcPr>
          <w:p w:rsidR="00833E82" w:rsidRPr="00D41931" w:rsidRDefault="00833E82" w:rsidP="00324169">
            <w:pPr>
              <w:pStyle w:val="Normal24"/>
              <w:spacing w:line="288" w:lineRule="auto"/>
              <w:jc w:val="both"/>
              <w:rPr>
                <w:rFonts w:ascii="Arial" w:hAnsi="Arial" w:cs="Arial"/>
                <w:sz w:val="20"/>
              </w:rPr>
            </w:pPr>
          </w:p>
        </w:tc>
      </w:tr>
      <w:tr w:rsidR="00833E82" w:rsidRPr="006C2574" w:rsidTr="00324169">
        <w:tc>
          <w:tcPr>
            <w:tcW w:w="567" w:type="dxa"/>
          </w:tcPr>
          <w:p w:rsidR="00833E82" w:rsidRPr="006C2574" w:rsidRDefault="00833E82" w:rsidP="00324169">
            <w:pPr>
              <w:pStyle w:val="Normal24"/>
              <w:spacing w:line="288" w:lineRule="auto"/>
              <w:rPr>
                <w:rFonts w:ascii="Arial" w:hAnsi="Arial" w:cs="Arial"/>
                <w:color w:val="003366"/>
                <w:sz w:val="20"/>
              </w:rPr>
            </w:pPr>
            <w:r w:rsidRPr="006C2574">
              <w:rPr>
                <w:rFonts w:ascii="Symbol" w:hAnsi="Symbol" w:cs="Symbol"/>
                <w:color w:val="003366"/>
                <w:sz w:val="20"/>
              </w:rPr>
              <w:t></w:t>
            </w:r>
          </w:p>
        </w:tc>
        <w:tc>
          <w:tcPr>
            <w:tcW w:w="9072" w:type="dxa"/>
          </w:tcPr>
          <w:p w:rsidR="00833E82" w:rsidRPr="006C2574" w:rsidRDefault="00833E82" w:rsidP="00324169">
            <w:pPr>
              <w:pStyle w:val="Normal24"/>
              <w:spacing w:line="288" w:lineRule="auto"/>
              <w:jc w:val="both"/>
              <w:rPr>
                <w:rFonts w:ascii="Arial" w:hAnsi="Arial" w:cs="Arial"/>
                <w:sz w:val="20"/>
              </w:rPr>
            </w:pPr>
            <w:r w:rsidRPr="006C2574">
              <w:rPr>
                <w:rFonts w:ascii="Arial" w:hAnsi="Arial" w:cs="Arial"/>
                <w:sz w:val="20"/>
              </w:rPr>
              <w:t>The launch of a set of customer commitments specifically designed to support customers in arrears on their home loan has been positively received by the market.</w:t>
            </w:r>
          </w:p>
        </w:tc>
      </w:tr>
    </w:tbl>
    <w:p w:rsidR="00833E82" w:rsidRPr="00A559EA" w:rsidRDefault="00833E82" w:rsidP="00833E82">
      <w:pPr>
        <w:pStyle w:val="Normal24"/>
        <w:spacing w:line="288" w:lineRule="auto"/>
        <w:jc w:val="both"/>
        <w:rPr>
          <w:rFonts w:ascii="Arial" w:hAnsi="Arial" w:cs="Arial"/>
          <w:i/>
          <w:sz w:val="20"/>
        </w:rPr>
      </w:pPr>
    </w:p>
    <w:p w:rsidR="00833E82" w:rsidRPr="00A559EA" w:rsidRDefault="00833E82" w:rsidP="00833E82">
      <w:pPr>
        <w:pStyle w:val="Normal24"/>
        <w:spacing w:line="288" w:lineRule="auto"/>
        <w:jc w:val="both"/>
        <w:rPr>
          <w:rFonts w:ascii="Arial" w:hAnsi="Arial" w:cs="Arial"/>
          <w:sz w:val="20"/>
        </w:rPr>
      </w:pPr>
      <w:r w:rsidRPr="00A559EA">
        <w:rPr>
          <w:rFonts w:ascii="Arial" w:hAnsi="Arial" w:cs="Arial"/>
          <w:sz w:val="20"/>
        </w:rPr>
        <w:t xml:space="preserve">A significant weakening in the euro relative to sterling during H1 2015 had a material impact on Ulster Bank’s financial performance as reported and in comparison to prior periods. </w:t>
      </w:r>
    </w:p>
    <w:p w:rsidR="00833E82" w:rsidRPr="00A559EA" w:rsidRDefault="00833E82" w:rsidP="00833E82">
      <w:pPr>
        <w:pStyle w:val="Normal24"/>
        <w:spacing w:line="288" w:lineRule="auto"/>
        <w:jc w:val="both"/>
        <w:rPr>
          <w:rFonts w:ascii="Arial" w:hAnsi="Arial"/>
          <w:color w:val="003366"/>
          <w:sz w:val="20"/>
          <w:lang w:eastAsia="zh-CN"/>
        </w:rPr>
      </w:pPr>
    </w:p>
    <w:p w:rsidR="00833E82" w:rsidRPr="00830391" w:rsidRDefault="00833E82" w:rsidP="00833E82">
      <w:pPr>
        <w:pStyle w:val="Normal24"/>
        <w:autoSpaceDE w:val="0"/>
        <w:autoSpaceDN w:val="0"/>
        <w:adjustRightInd w:val="0"/>
        <w:rPr>
          <w:rFonts w:ascii="Arial" w:hAnsi="Arial" w:cs="Arial"/>
          <w:b/>
          <w:color w:val="003366"/>
          <w:sz w:val="20"/>
          <w:lang w:eastAsia="en-GB"/>
        </w:rPr>
      </w:pPr>
      <w:r>
        <w:rPr>
          <w:rFonts w:ascii="Arial" w:hAnsi="Arial" w:cs="Arial"/>
          <w:b/>
          <w:color w:val="003366"/>
          <w:sz w:val="20"/>
          <w:lang w:eastAsia="en-GB"/>
        </w:rPr>
        <w:t>H1 2015 compared with H1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6C2574" w:rsidTr="00324169">
        <w:tc>
          <w:tcPr>
            <w:tcW w:w="567" w:type="dxa"/>
          </w:tcPr>
          <w:p w:rsidR="00833E82" w:rsidRPr="006C2574" w:rsidRDefault="00833E82" w:rsidP="00324169">
            <w:pPr>
              <w:pStyle w:val="Normal24"/>
              <w:spacing w:line="288" w:lineRule="auto"/>
              <w:rPr>
                <w:rFonts w:ascii="Symbol" w:hAnsi="Symbol" w:cs="Symbol"/>
                <w:color w:val="003366"/>
                <w:sz w:val="20"/>
              </w:rPr>
            </w:pPr>
            <w:r w:rsidRPr="006C2574">
              <w:rPr>
                <w:rFonts w:ascii="Symbol" w:hAnsi="Symbol" w:cs="Symbol"/>
                <w:color w:val="003366"/>
                <w:sz w:val="20"/>
              </w:rPr>
              <w:t></w:t>
            </w:r>
          </w:p>
        </w:tc>
        <w:tc>
          <w:tcPr>
            <w:tcW w:w="9072" w:type="dxa"/>
          </w:tcPr>
          <w:p w:rsidR="00833E82" w:rsidRPr="006C2574" w:rsidRDefault="00833E82" w:rsidP="00324169">
            <w:pPr>
              <w:pStyle w:val="Normal24"/>
              <w:spacing w:line="276" w:lineRule="auto"/>
              <w:jc w:val="both"/>
              <w:rPr>
                <w:rFonts w:ascii="Arial" w:hAnsi="Arial" w:cs="Arial"/>
                <w:sz w:val="20"/>
                <w:lang w:eastAsia="en-GB"/>
              </w:rPr>
            </w:pPr>
            <w:r w:rsidRPr="006C2574">
              <w:rPr>
                <w:rFonts w:ascii="Arial" w:hAnsi="Arial" w:cs="Arial"/>
                <w:sz w:val="20"/>
                <w:lang w:eastAsia="en-GB"/>
              </w:rPr>
              <w:t>Operating profit increased by £76 million to £131 million for H1 2015 with the benefit of net impairment releases. Adjusted operating profit was £141 million for H1 2015, compared with a profit of £69 million</w:t>
            </w:r>
            <w:r>
              <w:rPr>
                <w:rFonts w:ascii="Arial" w:hAnsi="Arial" w:cs="Arial"/>
                <w:sz w:val="20"/>
                <w:lang w:eastAsia="en-GB"/>
              </w:rPr>
              <w:t xml:space="preserve"> for H1 2014. The reduction in p</w:t>
            </w:r>
            <w:r w:rsidRPr="006C2574">
              <w:rPr>
                <w:rFonts w:ascii="Arial" w:hAnsi="Arial" w:cs="Arial"/>
                <w:sz w:val="20"/>
                <w:lang w:eastAsia="en-GB"/>
              </w:rPr>
              <w:t>rofit before impairment loss</w:t>
            </w:r>
            <w:r>
              <w:rPr>
                <w:rFonts w:ascii="Arial" w:hAnsi="Arial" w:cs="Arial"/>
                <w:sz w:val="20"/>
                <w:lang w:eastAsia="en-GB"/>
              </w:rPr>
              <w:t>es to £79 million is partly</w:t>
            </w:r>
            <w:r w:rsidRPr="006C2574">
              <w:rPr>
                <w:rFonts w:ascii="Arial" w:hAnsi="Arial" w:cs="Arial"/>
                <w:sz w:val="20"/>
                <w:lang w:eastAsia="en-GB"/>
              </w:rPr>
              <w:t xml:space="preserve"> attributa</w:t>
            </w:r>
            <w:r>
              <w:rPr>
                <w:rFonts w:ascii="Arial" w:hAnsi="Arial" w:cs="Arial"/>
                <w:sz w:val="20"/>
                <w:lang w:eastAsia="en-GB"/>
              </w:rPr>
              <w:t>ble to a weakening of the euro, (an impact of £17 million)</w:t>
            </w:r>
            <w:r w:rsidRPr="006C2574">
              <w:rPr>
                <w:rFonts w:ascii="Arial" w:hAnsi="Arial" w:cs="Arial"/>
                <w:sz w:val="20"/>
                <w:lang w:eastAsia="en-GB"/>
              </w:rPr>
              <w:t>, a decrease in income on free funds and an increase in pension servicing costs</w:t>
            </w:r>
            <w:r>
              <w:rPr>
                <w:rFonts w:ascii="Arial" w:hAnsi="Arial" w:cs="Arial"/>
                <w:sz w:val="20"/>
                <w:lang w:eastAsia="en-GB"/>
              </w:rPr>
              <w:t>. Return on equity increased 5.1 percentage points to 8</w:t>
            </w:r>
            <w:r w:rsidRPr="006C2574">
              <w:rPr>
                <w:rFonts w:ascii="Arial" w:hAnsi="Arial" w:cs="Arial"/>
                <w:sz w:val="20"/>
                <w:lang w:eastAsia="en-GB"/>
              </w:rPr>
              <w:t>%.</w:t>
            </w:r>
          </w:p>
        </w:tc>
      </w:tr>
      <w:tr w:rsidR="00833E82" w:rsidRPr="00D41931" w:rsidTr="00324169">
        <w:trPr>
          <w:trHeight w:hRule="exact" w:val="57"/>
        </w:trPr>
        <w:tc>
          <w:tcPr>
            <w:tcW w:w="567" w:type="dxa"/>
          </w:tcPr>
          <w:p w:rsidR="00833E82" w:rsidRPr="006C2574" w:rsidRDefault="00833E82" w:rsidP="00324169">
            <w:pPr>
              <w:pStyle w:val="Normal24"/>
              <w:spacing w:line="288" w:lineRule="auto"/>
              <w:rPr>
                <w:rFonts w:ascii="Symbol" w:hAnsi="Symbol" w:cs="Symbol"/>
                <w:color w:val="003366"/>
                <w:sz w:val="20"/>
              </w:rPr>
            </w:pPr>
          </w:p>
        </w:tc>
        <w:tc>
          <w:tcPr>
            <w:tcW w:w="9072" w:type="dxa"/>
          </w:tcPr>
          <w:p w:rsidR="00833E82" w:rsidRPr="00D41931" w:rsidRDefault="00833E82" w:rsidP="00324169">
            <w:pPr>
              <w:pStyle w:val="Normal24"/>
              <w:spacing w:line="288" w:lineRule="auto"/>
              <w:jc w:val="both"/>
              <w:rPr>
                <w:rFonts w:ascii="Arial" w:hAnsi="Arial" w:cs="Arial"/>
                <w:sz w:val="20"/>
              </w:rPr>
            </w:pPr>
          </w:p>
        </w:tc>
      </w:tr>
      <w:tr w:rsidR="00833E82" w:rsidRPr="006C2574" w:rsidTr="00324169">
        <w:tc>
          <w:tcPr>
            <w:tcW w:w="567" w:type="dxa"/>
          </w:tcPr>
          <w:p w:rsidR="00833E82" w:rsidRPr="006C2574" w:rsidRDefault="00833E82" w:rsidP="00324169">
            <w:pPr>
              <w:pStyle w:val="Normal24"/>
              <w:spacing w:line="288" w:lineRule="auto"/>
              <w:rPr>
                <w:rFonts w:ascii="Arial" w:hAnsi="Arial" w:cs="Arial"/>
                <w:color w:val="003366"/>
                <w:sz w:val="20"/>
              </w:rPr>
            </w:pPr>
            <w:r w:rsidRPr="006C2574">
              <w:rPr>
                <w:rFonts w:ascii="Symbol" w:hAnsi="Symbol" w:cs="Symbol"/>
                <w:color w:val="003366"/>
                <w:sz w:val="20"/>
              </w:rPr>
              <w:t></w:t>
            </w:r>
          </w:p>
        </w:tc>
        <w:tc>
          <w:tcPr>
            <w:tcW w:w="9072" w:type="dxa"/>
          </w:tcPr>
          <w:p w:rsidR="00833E82" w:rsidRPr="006C2574" w:rsidRDefault="00833E82" w:rsidP="00324169">
            <w:pPr>
              <w:pStyle w:val="Normal24"/>
              <w:spacing w:line="288" w:lineRule="auto"/>
              <w:jc w:val="both"/>
              <w:rPr>
                <w:rFonts w:ascii="Arial" w:hAnsi="Arial" w:cs="Arial"/>
                <w:sz w:val="20"/>
              </w:rPr>
            </w:pPr>
            <w:r w:rsidRPr="00D41931">
              <w:rPr>
                <w:rFonts w:ascii="Arial" w:hAnsi="Arial" w:cs="Arial"/>
                <w:sz w:val="20"/>
              </w:rPr>
              <w:t>Total income decreased by £44 million primarily driven by the weakening of the euro (an impact of £33 million) and a lower return on free funds. While deposit pricing improved steadily and loan margins remained stable in a competitive market, the net interest margin of 1.94% reflected the lower return on free funds and the impact of liquidity management requirements.</w:t>
            </w:r>
            <w:r>
              <w:rPr>
                <w:rFonts w:ascii="Arial" w:hAnsi="Arial" w:cs="Arial"/>
                <w:sz w:val="20"/>
              </w:rPr>
              <w:t xml:space="preserve"> The offsetting income movements between the Corporate and Retail businesses primarily reflect a transfer of management responsibility for a specific business channel to align with the bank’s distribution strategy.</w:t>
            </w:r>
          </w:p>
        </w:tc>
      </w:tr>
      <w:tr w:rsidR="00833E82" w:rsidRPr="00D41931" w:rsidTr="00324169">
        <w:trPr>
          <w:trHeight w:hRule="exact" w:val="57"/>
        </w:trPr>
        <w:tc>
          <w:tcPr>
            <w:tcW w:w="567" w:type="dxa"/>
          </w:tcPr>
          <w:p w:rsidR="00833E82" w:rsidRPr="006C2574" w:rsidRDefault="00833E82" w:rsidP="00324169">
            <w:pPr>
              <w:pStyle w:val="Normal24"/>
              <w:spacing w:line="288" w:lineRule="auto"/>
              <w:rPr>
                <w:rFonts w:ascii="Symbol" w:hAnsi="Symbol" w:cs="Symbol"/>
                <w:color w:val="003366"/>
                <w:sz w:val="20"/>
              </w:rPr>
            </w:pPr>
          </w:p>
        </w:tc>
        <w:tc>
          <w:tcPr>
            <w:tcW w:w="9072" w:type="dxa"/>
          </w:tcPr>
          <w:p w:rsidR="00833E82" w:rsidRPr="00D41931" w:rsidRDefault="00833E82" w:rsidP="00324169">
            <w:pPr>
              <w:pStyle w:val="Normal24"/>
              <w:spacing w:line="288" w:lineRule="auto"/>
              <w:jc w:val="both"/>
              <w:rPr>
                <w:rFonts w:ascii="Arial" w:hAnsi="Arial" w:cs="Arial"/>
                <w:sz w:val="20"/>
              </w:rPr>
            </w:pPr>
          </w:p>
        </w:tc>
      </w:tr>
      <w:tr w:rsidR="00833E82" w:rsidRPr="006C2574" w:rsidTr="00324169">
        <w:trPr>
          <w:trHeight w:val="891"/>
        </w:trPr>
        <w:tc>
          <w:tcPr>
            <w:tcW w:w="567" w:type="dxa"/>
          </w:tcPr>
          <w:p w:rsidR="00833E82" w:rsidRPr="006C2574" w:rsidRDefault="00833E82" w:rsidP="00324169">
            <w:pPr>
              <w:pStyle w:val="Normal24"/>
              <w:spacing w:line="288" w:lineRule="auto"/>
              <w:rPr>
                <w:rFonts w:ascii="Symbol" w:hAnsi="Symbol" w:cs="Symbol"/>
                <w:color w:val="003366"/>
                <w:sz w:val="20"/>
              </w:rPr>
            </w:pPr>
            <w:r w:rsidRPr="006C2574">
              <w:rPr>
                <w:rFonts w:ascii="Symbol" w:hAnsi="Symbol" w:cs="Symbol"/>
                <w:color w:val="003366"/>
                <w:sz w:val="20"/>
              </w:rPr>
              <w:t></w:t>
            </w:r>
          </w:p>
        </w:tc>
        <w:tc>
          <w:tcPr>
            <w:tcW w:w="9072" w:type="dxa"/>
          </w:tcPr>
          <w:p w:rsidR="00833E82" w:rsidRPr="006C2574" w:rsidRDefault="00833E82" w:rsidP="00324169">
            <w:pPr>
              <w:pStyle w:val="Normal24"/>
              <w:spacing w:line="288" w:lineRule="auto"/>
              <w:jc w:val="both"/>
              <w:rPr>
                <w:rFonts w:ascii="Arial" w:hAnsi="Arial" w:cs="Arial"/>
                <w:sz w:val="20"/>
                <w:lang w:eastAsia="en-GB"/>
              </w:rPr>
            </w:pPr>
            <w:r w:rsidRPr="006C2574">
              <w:rPr>
                <w:rFonts w:ascii="Arial" w:hAnsi="Arial" w:cs="Arial"/>
                <w:sz w:val="20"/>
                <w:lang w:eastAsia="en-GB"/>
              </w:rPr>
              <w:t>Operating expenses decreased by £11 million to £289 million principally from a reduction in headcount and the property footprint coupled with a benefit from the weaken</w:t>
            </w:r>
            <w:r>
              <w:rPr>
                <w:rFonts w:ascii="Arial" w:hAnsi="Arial" w:cs="Arial"/>
                <w:sz w:val="20"/>
                <w:lang w:eastAsia="en-GB"/>
              </w:rPr>
              <w:t>ing of the euro (an impact of £</w:t>
            </w:r>
            <w:r w:rsidRPr="006C2574">
              <w:rPr>
                <w:rFonts w:ascii="Arial" w:hAnsi="Arial" w:cs="Arial"/>
                <w:sz w:val="20"/>
                <w:lang w:eastAsia="en-GB"/>
              </w:rPr>
              <w:t>1</w:t>
            </w:r>
            <w:r>
              <w:rPr>
                <w:rFonts w:ascii="Arial" w:hAnsi="Arial" w:cs="Arial"/>
                <w:sz w:val="20"/>
                <w:lang w:eastAsia="en-GB"/>
              </w:rPr>
              <w:t>6</w:t>
            </w:r>
            <w:r w:rsidRPr="006C2574">
              <w:rPr>
                <w:rFonts w:ascii="Arial" w:hAnsi="Arial" w:cs="Arial"/>
                <w:sz w:val="20"/>
                <w:lang w:eastAsia="en-GB"/>
              </w:rPr>
              <w:t xml:space="preserve"> million), offset partly by higher pensions charges and investment in technology and infrastructure. </w:t>
            </w:r>
          </w:p>
        </w:tc>
      </w:tr>
      <w:tr w:rsidR="00833E82" w:rsidRPr="00D41931" w:rsidTr="00324169">
        <w:trPr>
          <w:trHeight w:hRule="exact" w:val="57"/>
        </w:trPr>
        <w:tc>
          <w:tcPr>
            <w:tcW w:w="567" w:type="dxa"/>
          </w:tcPr>
          <w:p w:rsidR="00833E82" w:rsidRPr="006C2574" w:rsidRDefault="00833E82" w:rsidP="00324169">
            <w:pPr>
              <w:pStyle w:val="Normal24"/>
              <w:spacing w:line="288" w:lineRule="auto"/>
              <w:rPr>
                <w:rFonts w:ascii="Symbol" w:hAnsi="Symbol" w:cs="Symbol"/>
                <w:color w:val="003366"/>
                <w:sz w:val="20"/>
              </w:rPr>
            </w:pPr>
          </w:p>
        </w:tc>
        <w:tc>
          <w:tcPr>
            <w:tcW w:w="9072" w:type="dxa"/>
          </w:tcPr>
          <w:p w:rsidR="00833E82" w:rsidRPr="00D41931" w:rsidRDefault="00833E82" w:rsidP="00324169">
            <w:pPr>
              <w:pStyle w:val="Normal24"/>
              <w:spacing w:line="288" w:lineRule="auto"/>
              <w:jc w:val="both"/>
              <w:rPr>
                <w:rFonts w:ascii="Arial" w:hAnsi="Arial" w:cs="Arial"/>
                <w:sz w:val="20"/>
              </w:rPr>
            </w:pPr>
          </w:p>
        </w:tc>
      </w:tr>
      <w:tr w:rsidR="00833E82" w:rsidRPr="006C2574" w:rsidTr="00324169">
        <w:tc>
          <w:tcPr>
            <w:tcW w:w="567" w:type="dxa"/>
          </w:tcPr>
          <w:p w:rsidR="00833E82" w:rsidRPr="006C2574" w:rsidRDefault="00833E82" w:rsidP="00324169">
            <w:pPr>
              <w:pStyle w:val="Normal24"/>
              <w:spacing w:line="288" w:lineRule="auto"/>
              <w:rPr>
                <w:rFonts w:ascii="Symbol" w:hAnsi="Symbol" w:cs="Symbol"/>
                <w:color w:val="003366"/>
                <w:sz w:val="20"/>
              </w:rPr>
            </w:pPr>
            <w:r w:rsidRPr="006C2574">
              <w:rPr>
                <w:rFonts w:ascii="Symbol" w:hAnsi="Symbol" w:cs="Symbol"/>
                <w:color w:val="003366"/>
                <w:sz w:val="20"/>
              </w:rPr>
              <w:t></w:t>
            </w:r>
          </w:p>
        </w:tc>
        <w:tc>
          <w:tcPr>
            <w:tcW w:w="9072" w:type="dxa"/>
          </w:tcPr>
          <w:p w:rsidR="00833E82" w:rsidRPr="006C2574" w:rsidRDefault="00833E82" w:rsidP="00324169">
            <w:pPr>
              <w:pStyle w:val="Normal24"/>
              <w:spacing w:line="288" w:lineRule="auto"/>
              <w:jc w:val="both"/>
              <w:rPr>
                <w:rFonts w:ascii="Arial" w:hAnsi="Arial" w:cs="Arial"/>
                <w:sz w:val="20"/>
                <w:lang w:eastAsia="en-GB"/>
              </w:rPr>
            </w:pPr>
            <w:r w:rsidRPr="006C2574">
              <w:rPr>
                <w:rFonts w:ascii="Arial" w:hAnsi="Arial" w:cs="Arial"/>
                <w:sz w:val="20"/>
                <w:lang w:eastAsia="en-GB"/>
              </w:rPr>
              <w:t xml:space="preserve">A net impairment release of £52 million for H1 2015 reflected the benefits of proactive debt management and improving macroeconomic conditions. </w:t>
            </w:r>
          </w:p>
        </w:tc>
      </w:tr>
    </w:tbl>
    <w:p w:rsidR="00833E82" w:rsidRPr="001F0BDE" w:rsidRDefault="00833E82" w:rsidP="00833E82">
      <w:pPr>
        <w:pStyle w:val="Normal24"/>
        <w:pBdr>
          <w:bottom w:val="single" w:sz="4" w:space="1" w:color="003366"/>
        </w:pBdr>
        <w:spacing w:line="288" w:lineRule="auto"/>
        <w:jc w:val="both"/>
        <w:rPr>
          <w:rFonts w:ascii="Arial" w:hAnsi="Arial" w:cs="Arial"/>
          <w:b/>
          <w:color w:val="003366"/>
          <w:sz w:val="20"/>
        </w:rPr>
      </w:pPr>
      <w:r>
        <w:br w:type="page"/>
      </w:r>
      <w:r w:rsidRPr="001F0BDE">
        <w:rPr>
          <w:rFonts w:ascii="Arial" w:hAnsi="Arial" w:cs="Arial"/>
          <w:b/>
          <w:color w:val="003366"/>
          <w:sz w:val="20"/>
        </w:rPr>
        <w:lastRenderedPageBreak/>
        <w:t>Ulster Bank</w:t>
      </w:r>
    </w:p>
    <w:p w:rsidR="00833E82" w:rsidRPr="001F0BDE" w:rsidRDefault="00833E82" w:rsidP="00833E82">
      <w:pPr>
        <w:pStyle w:val="Normal24"/>
        <w:rPr>
          <w:sz w:val="20"/>
        </w:rPr>
      </w:pPr>
    </w:p>
    <w:p w:rsidR="00833E82" w:rsidRDefault="00833E82" w:rsidP="00833E82">
      <w:pPr>
        <w:pStyle w:val="Normal24"/>
        <w:spacing w:line="288" w:lineRule="auto"/>
        <w:jc w:val="both"/>
        <w:rPr>
          <w:rFonts w:ascii="Arial" w:hAnsi="Arial"/>
          <w:color w:val="003366"/>
          <w:sz w:val="20"/>
          <w:lang w:eastAsia="zh-CN"/>
        </w:rPr>
      </w:pPr>
      <w:r w:rsidRPr="001F0BDE">
        <w:rPr>
          <w:rFonts w:ascii="Arial" w:hAnsi="Arial"/>
          <w:b/>
          <w:color w:val="003366"/>
          <w:sz w:val="20"/>
          <w:lang w:eastAsia="zh-CN"/>
        </w:rPr>
        <w:t>Key points</w:t>
      </w:r>
      <w:r>
        <w:rPr>
          <w:rFonts w:ascii="Arial" w:hAnsi="Arial"/>
          <w:b/>
          <w:color w:val="003366"/>
          <w:sz w:val="20"/>
          <w:lang w:eastAsia="zh-CN"/>
        </w:rPr>
        <w:t xml:space="preserve"> </w:t>
      </w:r>
      <w:r w:rsidRPr="001F0BDE">
        <w:rPr>
          <w:rFonts w:ascii="Arial" w:hAnsi="Arial"/>
          <w:color w:val="003366"/>
          <w:sz w:val="20"/>
          <w:lang w:eastAsia="zh-CN"/>
        </w:rPr>
        <w:t>(continued)</w:t>
      </w:r>
    </w:p>
    <w:p w:rsidR="00833E82" w:rsidRDefault="00833E82" w:rsidP="00833E82">
      <w:pPr>
        <w:pStyle w:val="Normal24"/>
        <w:autoSpaceDE w:val="0"/>
        <w:autoSpaceDN w:val="0"/>
        <w:adjustRightInd w:val="0"/>
        <w:rPr>
          <w:rFonts w:ascii="Arial" w:hAnsi="Arial" w:cs="Arial"/>
          <w:b/>
          <w:color w:val="003366"/>
          <w:sz w:val="20"/>
          <w:lang w:eastAsia="en-GB"/>
        </w:rPr>
      </w:pPr>
    </w:p>
    <w:p w:rsidR="00833E82" w:rsidRPr="007D4898" w:rsidRDefault="00833E82" w:rsidP="00833E82">
      <w:pPr>
        <w:pStyle w:val="Normal24"/>
        <w:autoSpaceDE w:val="0"/>
        <w:autoSpaceDN w:val="0"/>
        <w:adjustRightInd w:val="0"/>
        <w:rPr>
          <w:rFonts w:ascii="Arial" w:hAnsi="Arial" w:cs="Arial"/>
          <w:color w:val="003366"/>
          <w:sz w:val="20"/>
          <w:lang w:eastAsia="en-GB"/>
        </w:rPr>
      </w:pPr>
      <w:r>
        <w:rPr>
          <w:rFonts w:ascii="Arial" w:hAnsi="Arial" w:cs="Arial"/>
          <w:b/>
          <w:color w:val="003366"/>
          <w:sz w:val="20"/>
          <w:lang w:eastAsia="en-GB"/>
        </w:rPr>
        <w:t xml:space="preserve">H1 2015 compared with H1 2014 </w:t>
      </w:r>
      <w:r w:rsidRPr="007D4898">
        <w:rPr>
          <w:rFonts w:ascii="Arial" w:hAnsi="Arial" w:cs="Arial"/>
          <w:color w:val="003366"/>
          <w:sz w:val="20"/>
          <w:lang w:eastAsia="en-GB"/>
        </w:rPr>
        <w:t>(continued)</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6C2574" w:rsidTr="00324169">
        <w:tc>
          <w:tcPr>
            <w:tcW w:w="567" w:type="dxa"/>
          </w:tcPr>
          <w:p w:rsidR="00833E82" w:rsidRPr="006C2574" w:rsidRDefault="00833E82" w:rsidP="00324169">
            <w:pPr>
              <w:pStyle w:val="Normal24"/>
              <w:spacing w:line="288" w:lineRule="auto"/>
              <w:rPr>
                <w:rFonts w:ascii="Symbol" w:hAnsi="Symbol" w:cs="Symbol"/>
                <w:color w:val="003366"/>
                <w:sz w:val="20"/>
              </w:rPr>
            </w:pPr>
            <w:r w:rsidRPr="006C2574">
              <w:rPr>
                <w:rFonts w:ascii="Symbol" w:hAnsi="Symbol" w:cs="Symbol"/>
                <w:color w:val="003366"/>
                <w:sz w:val="20"/>
              </w:rPr>
              <w:t></w:t>
            </w:r>
          </w:p>
        </w:tc>
        <w:tc>
          <w:tcPr>
            <w:tcW w:w="9072" w:type="dxa"/>
          </w:tcPr>
          <w:p w:rsidR="00833E82" w:rsidRPr="006C2574" w:rsidRDefault="00833E82" w:rsidP="00324169">
            <w:pPr>
              <w:pStyle w:val="Normal24"/>
              <w:spacing w:line="288" w:lineRule="auto"/>
              <w:jc w:val="both"/>
              <w:rPr>
                <w:rFonts w:ascii="Arial" w:hAnsi="Arial" w:cs="Arial"/>
                <w:sz w:val="20"/>
                <w:lang w:eastAsia="en-GB"/>
              </w:rPr>
            </w:pPr>
            <w:r w:rsidRPr="006C2574">
              <w:rPr>
                <w:rFonts w:ascii="Arial" w:hAnsi="Arial" w:cs="Arial"/>
                <w:sz w:val="20"/>
                <w:lang w:eastAsia="en-GB"/>
              </w:rPr>
              <w:t>The significant growth in new lending volumes has been offset by continued customer deleveraging. The loan:deposit ratio was steady over the period with the weakening euro driving reductions in</w:t>
            </w:r>
            <w:r>
              <w:rPr>
                <w:rFonts w:ascii="Arial" w:hAnsi="Arial" w:cs="Arial"/>
                <w:sz w:val="20"/>
                <w:lang w:eastAsia="en-GB"/>
              </w:rPr>
              <w:t xml:space="preserve"> the reported</w:t>
            </w:r>
            <w:r w:rsidRPr="006C2574">
              <w:rPr>
                <w:rFonts w:ascii="Arial" w:hAnsi="Arial" w:cs="Arial"/>
                <w:sz w:val="20"/>
                <w:lang w:eastAsia="en-GB"/>
              </w:rPr>
              <w:t xml:space="preserve"> net loans and advances to customers and customer deposit balances. The low yielding tracker mortgage portfolio declined by a further £1.1 billi</w:t>
            </w:r>
            <w:r>
              <w:rPr>
                <w:rFonts w:ascii="Arial" w:hAnsi="Arial" w:cs="Arial"/>
                <w:sz w:val="20"/>
                <w:lang w:eastAsia="en-GB"/>
              </w:rPr>
              <w:t>on, or 10% during H1 2015 to £9.4</w:t>
            </w:r>
            <w:r w:rsidRPr="006C2574">
              <w:rPr>
                <w:rFonts w:ascii="Arial" w:hAnsi="Arial" w:cs="Arial"/>
                <w:sz w:val="20"/>
                <w:lang w:eastAsia="en-GB"/>
              </w:rPr>
              <w:t xml:space="preserve"> billion reflecting customer repayments and the weakening of the euro. </w:t>
            </w:r>
          </w:p>
        </w:tc>
      </w:tr>
      <w:tr w:rsidR="00833E82" w:rsidRPr="00D41931" w:rsidTr="00324169">
        <w:trPr>
          <w:trHeight w:hRule="exact" w:val="57"/>
        </w:trPr>
        <w:tc>
          <w:tcPr>
            <w:tcW w:w="567" w:type="dxa"/>
          </w:tcPr>
          <w:p w:rsidR="00833E82" w:rsidRPr="006C2574" w:rsidRDefault="00833E82" w:rsidP="00324169">
            <w:pPr>
              <w:pStyle w:val="Normal24"/>
              <w:spacing w:line="288" w:lineRule="auto"/>
              <w:rPr>
                <w:rFonts w:ascii="Symbol" w:hAnsi="Symbol" w:cs="Symbol"/>
                <w:color w:val="003366"/>
                <w:sz w:val="20"/>
              </w:rPr>
            </w:pPr>
          </w:p>
        </w:tc>
        <w:tc>
          <w:tcPr>
            <w:tcW w:w="9072" w:type="dxa"/>
          </w:tcPr>
          <w:p w:rsidR="00833E82" w:rsidRPr="00D41931" w:rsidRDefault="00833E82" w:rsidP="00324169">
            <w:pPr>
              <w:pStyle w:val="Normal24"/>
              <w:spacing w:line="288" w:lineRule="auto"/>
              <w:jc w:val="both"/>
              <w:rPr>
                <w:rFonts w:ascii="Arial" w:hAnsi="Arial" w:cs="Arial"/>
                <w:sz w:val="20"/>
              </w:rPr>
            </w:pPr>
          </w:p>
        </w:tc>
      </w:tr>
      <w:tr w:rsidR="00833E82" w:rsidRPr="006C2574" w:rsidTr="00324169">
        <w:tc>
          <w:tcPr>
            <w:tcW w:w="567" w:type="dxa"/>
          </w:tcPr>
          <w:p w:rsidR="00833E82" w:rsidRPr="006C2574" w:rsidRDefault="00833E82" w:rsidP="00324169">
            <w:pPr>
              <w:pStyle w:val="Normal24"/>
              <w:spacing w:line="288" w:lineRule="auto"/>
              <w:rPr>
                <w:rFonts w:ascii="Arial" w:hAnsi="Arial" w:cs="Arial"/>
                <w:color w:val="003366"/>
                <w:sz w:val="20"/>
              </w:rPr>
            </w:pPr>
            <w:r w:rsidRPr="006C2574">
              <w:rPr>
                <w:rFonts w:ascii="Symbol" w:hAnsi="Symbol" w:cs="Symbol"/>
                <w:color w:val="003366"/>
                <w:sz w:val="20"/>
              </w:rPr>
              <w:t></w:t>
            </w:r>
          </w:p>
        </w:tc>
        <w:tc>
          <w:tcPr>
            <w:tcW w:w="9072" w:type="dxa"/>
          </w:tcPr>
          <w:p w:rsidR="00833E82" w:rsidRPr="006C2574" w:rsidRDefault="00833E82" w:rsidP="00324169">
            <w:pPr>
              <w:pStyle w:val="Normal24"/>
              <w:spacing w:line="288" w:lineRule="auto"/>
              <w:jc w:val="both"/>
              <w:rPr>
                <w:rFonts w:ascii="Arial" w:hAnsi="Arial" w:cs="Arial"/>
                <w:sz w:val="20"/>
              </w:rPr>
            </w:pPr>
            <w:r w:rsidRPr="006C2574">
              <w:rPr>
                <w:rFonts w:ascii="Arial" w:hAnsi="Arial" w:cs="Arial"/>
                <w:sz w:val="20"/>
              </w:rPr>
              <w:t>RWAs reduced by £2.6</w:t>
            </w:r>
            <w:r>
              <w:rPr>
                <w:rFonts w:ascii="Arial" w:hAnsi="Arial" w:cs="Arial"/>
                <w:sz w:val="20"/>
              </w:rPr>
              <w:t xml:space="preserve"> billion during H1 2015 to £21.2</w:t>
            </w:r>
            <w:r w:rsidRPr="006C2574">
              <w:rPr>
                <w:rFonts w:ascii="Arial" w:hAnsi="Arial" w:cs="Arial"/>
                <w:sz w:val="20"/>
              </w:rPr>
              <w:t xml:space="preserve"> billion reflecting an improvement in credit metrics and the impact of exchange rate movements, cont</w:t>
            </w:r>
            <w:r>
              <w:rPr>
                <w:rFonts w:ascii="Arial" w:hAnsi="Arial" w:cs="Arial"/>
                <w:sz w:val="20"/>
              </w:rPr>
              <w:t>ributing to the improvement in r</w:t>
            </w:r>
            <w:r w:rsidRPr="006C2574">
              <w:rPr>
                <w:rFonts w:ascii="Arial" w:hAnsi="Arial" w:cs="Arial"/>
                <w:sz w:val="20"/>
              </w:rPr>
              <w:t>eturn on equity. £1.5 billion of the RWA reduction related to the tracker mortgage portfol</w:t>
            </w:r>
            <w:r>
              <w:rPr>
                <w:rFonts w:ascii="Arial" w:hAnsi="Arial" w:cs="Arial"/>
                <w:sz w:val="20"/>
              </w:rPr>
              <w:t>io which now totals £8.1 billion</w:t>
            </w:r>
            <w:r w:rsidRPr="006C2574">
              <w:rPr>
                <w:rFonts w:ascii="Arial" w:hAnsi="Arial" w:cs="Arial"/>
                <w:sz w:val="20"/>
              </w:rPr>
              <w:t>.</w:t>
            </w:r>
          </w:p>
        </w:tc>
      </w:tr>
    </w:tbl>
    <w:p w:rsidR="00833E82" w:rsidRDefault="00833E82" w:rsidP="00833E82">
      <w:pPr>
        <w:pStyle w:val="Normal24"/>
        <w:spacing w:line="288" w:lineRule="auto"/>
        <w:rPr>
          <w:rFonts w:ascii="Arial" w:hAnsi="Arial"/>
          <w:b/>
          <w:color w:val="003366"/>
          <w:sz w:val="20"/>
        </w:rPr>
      </w:pPr>
    </w:p>
    <w:p w:rsidR="00833E82" w:rsidRPr="00830391" w:rsidRDefault="00833E82" w:rsidP="00833E82">
      <w:pPr>
        <w:pStyle w:val="Normal24"/>
        <w:autoSpaceDE w:val="0"/>
        <w:autoSpaceDN w:val="0"/>
        <w:adjustRightInd w:val="0"/>
        <w:rPr>
          <w:rFonts w:ascii="Arial" w:hAnsi="Arial" w:cs="Arial"/>
          <w:b/>
          <w:color w:val="003366"/>
          <w:sz w:val="20"/>
          <w:lang w:eastAsia="en-GB"/>
        </w:rPr>
      </w:pPr>
      <w:r>
        <w:rPr>
          <w:rFonts w:ascii="Arial" w:hAnsi="Arial" w:cs="Arial"/>
          <w:b/>
          <w:color w:val="003366"/>
          <w:sz w:val="20"/>
          <w:lang w:eastAsia="en-GB"/>
        </w:rPr>
        <w:t>Q2 2015 compared with Q1 2015</w:t>
      </w:r>
    </w:p>
    <w:tbl>
      <w:tblPr>
        <w:tblW w:w="9659" w:type="dxa"/>
        <w:tblLayout w:type="fixed"/>
        <w:tblCellMar>
          <w:left w:w="0" w:type="dxa"/>
          <w:right w:w="0" w:type="dxa"/>
        </w:tblCellMar>
        <w:tblLook w:val="01E0" w:firstRow="1" w:lastRow="1" w:firstColumn="1" w:lastColumn="1" w:noHBand="0" w:noVBand="0"/>
      </w:tblPr>
      <w:tblGrid>
        <w:gridCol w:w="567"/>
        <w:gridCol w:w="9092"/>
      </w:tblGrid>
      <w:tr w:rsidR="00833E82" w:rsidRPr="00EC51DE" w:rsidTr="00324169">
        <w:tc>
          <w:tcPr>
            <w:tcW w:w="567" w:type="dxa"/>
          </w:tcPr>
          <w:p w:rsidR="00833E82" w:rsidRPr="00EC51DE" w:rsidRDefault="00833E82" w:rsidP="00324169">
            <w:pPr>
              <w:pStyle w:val="Normal24"/>
              <w:spacing w:line="288" w:lineRule="auto"/>
              <w:rPr>
                <w:rFonts w:ascii="Symbol" w:hAnsi="Symbol" w:cs="Symbol"/>
                <w:color w:val="003366"/>
                <w:sz w:val="20"/>
              </w:rPr>
            </w:pPr>
            <w:r w:rsidRPr="00EC51DE">
              <w:rPr>
                <w:rFonts w:ascii="Symbol" w:hAnsi="Symbol" w:cs="Symbol"/>
                <w:color w:val="003366"/>
                <w:sz w:val="20"/>
              </w:rPr>
              <w:t></w:t>
            </w:r>
          </w:p>
        </w:tc>
        <w:tc>
          <w:tcPr>
            <w:tcW w:w="9092" w:type="dxa"/>
          </w:tcPr>
          <w:p w:rsidR="00833E82" w:rsidRPr="00EC51DE" w:rsidRDefault="00833E82" w:rsidP="00324169">
            <w:pPr>
              <w:pStyle w:val="Normal24"/>
              <w:spacing w:line="288" w:lineRule="auto"/>
              <w:jc w:val="both"/>
              <w:rPr>
                <w:rFonts w:ascii="Arial" w:hAnsi="Arial" w:cs="Arial"/>
                <w:sz w:val="20"/>
                <w:lang w:eastAsia="en-GB"/>
              </w:rPr>
            </w:pPr>
            <w:r w:rsidRPr="00830391">
              <w:rPr>
                <w:rFonts w:ascii="Arial" w:hAnsi="Arial" w:cs="Arial"/>
                <w:sz w:val="20"/>
                <w:lang w:eastAsia="en-GB"/>
              </w:rPr>
              <w:t>O</w:t>
            </w:r>
            <w:r>
              <w:rPr>
                <w:rFonts w:ascii="Arial" w:hAnsi="Arial" w:cs="Arial"/>
                <w:sz w:val="20"/>
                <w:lang w:eastAsia="en-GB"/>
              </w:rPr>
              <w:t>perating profit increased by £29</w:t>
            </w:r>
            <w:r w:rsidRPr="00830391">
              <w:rPr>
                <w:rFonts w:ascii="Arial" w:hAnsi="Arial" w:cs="Arial"/>
                <w:sz w:val="20"/>
                <w:lang w:eastAsia="en-GB"/>
              </w:rPr>
              <w:t xml:space="preserve"> million to £8</w:t>
            </w:r>
            <w:r>
              <w:rPr>
                <w:rFonts w:ascii="Arial" w:hAnsi="Arial" w:cs="Arial"/>
                <w:sz w:val="20"/>
                <w:lang w:eastAsia="en-GB"/>
              </w:rPr>
              <w:t>0</w:t>
            </w:r>
            <w:r w:rsidRPr="00830391">
              <w:rPr>
                <w:rFonts w:ascii="Arial" w:hAnsi="Arial" w:cs="Arial"/>
                <w:sz w:val="20"/>
                <w:lang w:eastAsia="en-GB"/>
              </w:rPr>
              <w:t xml:space="preserve"> million due primarily to impairment releases, partly offset by lower income and higher restructuring costs. Adjusted operating profit was £9</w:t>
            </w:r>
            <w:r>
              <w:rPr>
                <w:rFonts w:ascii="Arial" w:hAnsi="Arial" w:cs="Arial"/>
                <w:sz w:val="20"/>
                <w:lang w:eastAsia="en-GB"/>
              </w:rPr>
              <w:t>1</w:t>
            </w:r>
            <w:r w:rsidRPr="00830391">
              <w:rPr>
                <w:rFonts w:ascii="Arial" w:hAnsi="Arial" w:cs="Arial"/>
                <w:sz w:val="20"/>
                <w:lang w:eastAsia="en-GB"/>
              </w:rPr>
              <w:t xml:space="preserve"> million for Q2 2015 compared with a</w:t>
            </w:r>
            <w:r>
              <w:rPr>
                <w:rFonts w:ascii="Arial" w:hAnsi="Arial" w:cs="Arial"/>
                <w:sz w:val="20"/>
                <w:lang w:eastAsia="en-GB"/>
              </w:rPr>
              <w:t>n operating</w:t>
            </w:r>
            <w:r w:rsidRPr="00830391">
              <w:rPr>
                <w:rFonts w:ascii="Arial" w:hAnsi="Arial" w:cs="Arial"/>
                <w:sz w:val="20"/>
                <w:lang w:eastAsia="en-GB"/>
              </w:rPr>
              <w:t xml:space="preserve"> pro</w:t>
            </w:r>
            <w:r>
              <w:rPr>
                <w:rFonts w:ascii="Arial" w:hAnsi="Arial" w:cs="Arial"/>
                <w:sz w:val="20"/>
                <w:lang w:eastAsia="en-GB"/>
              </w:rPr>
              <w:t>fit of £50 million for Q1 2015.</w:t>
            </w:r>
          </w:p>
        </w:tc>
      </w:tr>
      <w:tr w:rsidR="00833E82" w:rsidRPr="00EC51DE" w:rsidTr="00324169">
        <w:trPr>
          <w:trHeight w:hRule="exact" w:val="57"/>
        </w:trPr>
        <w:tc>
          <w:tcPr>
            <w:tcW w:w="567" w:type="dxa"/>
          </w:tcPr>
          <w:p w:rsidR="00833E82" w:rsidRPr="00EC51DE" w:rsidRDefault="00833E82" w:rsidP="00324169">
            <w:pPr>
              <w:pStyle w:val="Normal24"/>
              <w:spacing w:line="288" w:lineRule="auto"/>
              <w:rPr>
                <w:rFonts w:ascii="Arial" w:hAnsi="Arial" w:cs="Arial"/>
                <w:color w:val="003366"/>
                <w:sz w:val="20"/>
              </w:rPr>
            </w:pPr>
          </w:p>
        </w:tc>
        <w:tc>
          <w:tcPr>
            <w:tcW w:w="9092" w:type="dxa"/>
          </w:tcPr>
          <w:p w:rsidR="00833E82" w:rsidRPr="00EC51DE" w:rsidRDefault="00833E82" w:rsidP="00324169">
            <w:pPr>
              <w:pStyle w:val="Normal24"/>
              <w:spacing w:line="288" w:lineRule="auto"/>
              <w:jc w:val="both"/>
              <w:rPr>
                <w:rFonts w:ascii="Arial" w:hAnsi="Arial"/>
                <w:sz w:val="20"/>
              </w:rPr>
            </w:pPr>
          </w:p>
        </w:tc>
      </w:tr>
      <w:tr w:rsidR="00833E82" w:rsidRPr="00EC51DE" w:rsidTr="00324169">
        <w:tc>
          <w:tcPr>
            <w:tcW w:w="567" w:type="dxa"/>
          </w:tcPr>
          <w:p w:rsidR="00833E82" w:rsidRPr="00EC51DE" w:rsidRDefault="00833E82" w:rsidP="00324169">
            <w:pPr>
              <w:pStyle w:val="Normal24"/>
              <w:spacing w:line="288" w:lineRule="auto"/>
              <w:rPr>
                <w:rFonts w:ascii="Arial" w:hAnsi="Arial" w:cs="Arial"/>
                <w:color w:val="003366"/>
                <w:sz w:val="20"/>
              </w:rPr>
            </w:pPr>
            <w:r w:rsidRPr="00EC51DE">
              <w:rPr>
                <w:rFonts w:ascii="Symbol" w:hAnsi="Symbol" w:cs="Symbol"/>
                <w:color w:val="003366"/>
                <w:sz w:val="20"/>
              </w:rPr>
              <w:t></w:t>
            </w:r>
          </w:p>
        </w:tc>
        <w:tc>
          <w:tcPr>
            <w:tcW w:w="9092" w:type="dxa"/>
          </w:tcPr>
          <w:p w:rsidR="00833E82" w:rsidRPr="00EC51DE" w:rsidRDefault="00833E82" w:rsidP="00324169">
            <w:pPr>
              <w:pStyle w:val="Normal24"/>
              <w:spacing w:line="288" w:lineRule="auto"/>
              <w:jc w:val="both"/>
              <w:rPr>
                <w:rFonts w:ascii="Arial" w:hAnsi="Arial" w:cs="Arial"/>
                <w:sz w:val="20"/>
                <w:lang w:eastAsia="en-GB"/>
              </w:rPr>
            </w:pPr>
            <w:r w:rsidRPr="00D41931">
              <w:rPr>
                <w:rFonts w:ascii="Arial" w:hAnsi="Arial" w:cs="Arial"/>
                <w:sz w:val="20"/>
              </w:rPr>
              <w:t>Total income decreased by £12 million to £178 million primarily driven by the weakening of the euro</w:t>
            </w:r>
            <w:r>
              <w:rPr>
                <w:rFonts w:ascii="Arial" w:hAnsi="Arial" w:cs="Arial"/>
                <w:sz w:val="20"/>
              </w:rPr>
              <w:t xml:space="preserve"> (an impact of £4 million)</w:t>
            </w:r>
            <w:r w:rsidRPr="00D41931">
              <w:rPr>
                <w:rFonts w:ascii="Arial" w:hAnsi="Arial" w:cs="Arial"/>
                <w:sz w:val="20"/>
              </w:rPr>
              <w:t xml:space="preserve"> and a lower return on free funds. Operating expenses increased by £11 million with the impact of higher restructuring costs partly offset by a release of provision reflecting the outcome of reviews on Interest Rate Hedging Products.</w:t>
            </w:r>
          </w:p>
        </w:tc>
      </w:tr>
    </w:tbl>
    <w:p w:rsidR="00833E82" w:rsidRDefault="00833E82" w:rsidP="00833E82">
      <w:pPr>
        <w:pStyle w:val="Normal24"/>
      </w:pPr>
    </w:p>
    <w:p w:rsidR="00833E82" w:rsidRPr="00EC51DE" w:rsidRDefault="00833E82" w:rsidP="00833E82">
      <w:pPr>
        <w:pStyle w:val="Normal24"/>
        <w:autoSpaceDE w:val="0"/>
        <w:autoSpaceDN w:val="0"/>
        <w:adjustRightInd w:val="0"/>
        <w:rPr>
          <w:rFonts w:ascii="Arial" w:hAnsi="Arial"/>
          <w:b/>
          <w:color w:val="003366"/>
          <w:sz w:val="20"/>
        </w:rPr>
      </w:pPr>
      <w:r>
        <w:rPr>
          <w:rFonts w:ascii="Arial" w:hAnsi="Arial" w:cs="Arial"/>
          <w:b/>
          <w:color w:val="003366"/>
          <w:sz w:val="20"/>
          <w:lang w:eastAsia="en-GB"/>
        </w:rPr>
        <w:t>Q2 2015 compared with Q2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830391" w:rsidTr="00324169">
        <w:tc>
          <w:tcPr>
            <w:tcW w:w="567" w:type="dxa"/>
          </w:tcPr>
          <w:p w:rsidR="00833E82" w:rsidRPr="00EC51DE" w:rsidRDefault="00833E82" w:rsidP="00324169">
            <w:pPr>
              <w:pStyle w:val="Normal24"/>
              <w:spacing w:line="288" w:lineRule="auto"/>
              <w:rPr>
                <w:rFonts w:ascii="Arial" w:hAnsi="Arial" w:cs="Arial"/>
                <w:color w:val="003366"/>
                <w:sz w:val="20"/>
              </w:rPr>
            </w:pPr>
            <w:r w:rsidRPr="00EC51DE">
              <w:rPr>
                <w:rFonts w:ascii="Symbol" w:hAnsi="Symbol" w:cs="Symbol"/>
                <w:color w:val="003366"/>
                <w:sz w:val="20"/>
              </w:rPr>
              <w:t></w:t>
            </w:r>
          </w:p>
        </w:tc>
        <w:tc>
          <w:tcPr>
            <w:tcW w:w="9072" w:type="dxa"/>
          </w:tcPr>
          <w:p w:rsidR="00833E82" w:rsidRPr="00830391" w:rsidRDefault="00833E82" w:rsidP="00324169">
            <w:pPr>
              <w:pStyle w:val="Normal24"/>
              <w:spacing w:line="288" w:lineRule="auto"/>
              <w:jc w:val="both"/>
              <w:rPr>
                <w:rFonts w:ascii="Arial" w:hAnsi="Arial" w:cs="Arial"/>
                <w:sz w:val="20"/>
                <w:lang w:eastAsia="en-GB"/>
              </w:rPr>
            </w:pPr>
            <w:r w:rsidRPr="00830391">
              <w:rPr>
                <w:rFonts w:ascii="Arial" w:hAnsi="Arial" w:cs="Arial"/>
                <w:sz w:val="20"/>
                <w:lang w:eastAsia="en-GB"/>
              </w:rPr>
              <w:t>Operating profit increased by £3</w:t>
            </w:r>
            <w:r>
              <w:rPr>
                <w:rFonts w:ascii="Arial" w:hAnsi="Arial" w:cs="Arial"/>
                <w:sz w:val="20"/>
                <w:lang w:eastAsia="en-GB"/>
              </w:rPr>
              <w:t>4</w:t>
            </w:r>
            <w:r w:rsidRPr="00830391">
              <w:rPr>
                <w:rFonts w:ascii="Arial" w:hAnsi="Arial" w:cs="Arial"/>
                <w:sz w:val="20"/>
                <w:lang w:eastAsia="en-GB"/>
              </w:rPr>
              <w:t xml:space="preserve"> million to £8</w:t>
            </w:r>
            <w:r>
              <w:rPr>
                <w:rFonts w:ascii="Arial" w:hAnsi="Arial" w:cs="Arial"/>
                <w:sz w:val="20"/>
                <w:lang w:eastAsia="en-GB"/>
              </w:rPr>
              <w:t>0</w:t>
            </w:r>
            <w:r w:rsidRPr="00830391">
              <w:rPr>
                <w:rFonts w:ascii="Arial" w:hAnsi="Arial" w:cs="Arial"/>
                <w:sz w:val="20"/>
                <w:lang w:eastAsia="en-GB"/>
              </w:rPr>
              <w:t xml:space="preserve"> million driven by impairment releases and lower expenses, partly offset by lower income. Adjusted operating profit increased by £3</w:t>
            </w:r>
            <w:r>
              <w:rPr>
                <w:rFonts w:ascii="Arial" w:hAnsi="Arial" w:cs="Arial"/>
                <w:sz w:val="20"/>
                <w:lang w:eastAsia="en-GB"/>
              </w:rPr>
              <w:t>3</w:t>
            </w:r>
            <w:r w:rsidRPr="00830391">
              <w:rPr>
                <w:rFonts w:ascii="Arial" w:hAnsi="Arial" w:cs="Arial"/>
                <w:sz w:val="20"/>
                <w:lang w:eastAsia="en-GB"/>
              </w:rPr>
              <w:t xml:space="preserve"> million to £9</w:t>
            </w:r>
            <w:r>
              <w:rPr>
                <w:rFonts w:ascii="Arial" w:hAnsi="Arial" w:cs="Arial"/>
                <w:sz w:val="20"/>
                <w:lang w:eastAsia="en-GB"/>
              </w:rPr>
              <w:t>1</w:t>
            </w:r>
            <w:r w:rsidRPr="00830391">
              <w:rPr>
                <w:rFonts w:ascii="Arial" w:hAnsi="Arial" w:cs="Arial"/>
                <w:sz w:val="20"/>
                <w:lang w:eastAsia="en-GB"/>
              </w:rPr>
              <w:t xml:space="preserve"> million.</w:t>
            </w:r>
          </w:p>
        </w:tc>
      </w:tr>
      <w:tr w:rsidR="00833E82" w:rsidRPr="00EC51DE" w:rsidTr="00324169">
        <w:trPr>
          <w:trHeight w:hRule="exact" w:val="57"/>
        </w:trPr>
        <w:tc>
          <w:tcPr>
            <w:tcW w:w="567" w:type="dxa"/>
          </w:tcPr>
          <w:p w:rsidR="00833E82" w:rsidRPr="00EC51DE" w:rsidRDefault="00833E82" w:rsidP="00324169">
            <w:pPr>
              <w:pStyle w:val="Normal24"/>
              <w:spacing w:line="288" w:lineRule="auto"/>
              <w:rPr>
                <w:rFonts w:ascii="Arial" w:hAnsi="Arial" w:cs="Arial"/>
                <w:color w:val="003366"/>
                <w:sz w:val="20"/>
              </w:rPr>
            </w:pPr>
          </w:p>
        </w:tc>
        <w:tc>
          <w:tcPr>
            <w:tcW w:w="9072" w:type="dxa"/>
          </w:tcPr>
          <w:p w:rsidR="00833E82" w:rsidRPr="00EC51DE" w:rsidRDefault="00833E82" w:rsidP="00324169">
            <w:pPr>
              <w:pStyle w:val="Normal24"/>
              <w:spacing w:line="288" w:lineRule="auto"/>
              <w:jc w:val="both"/>
              <w:rPr>
                <w:rFonts w:ascii="Arial" w:hAnsi="Arial"/>
                <w:sz w:val="20"/>
              </w:rPr>
            </w:pPr>
          </w:p>
        </w:tc>
      </w:tr>
      <w:tr w:rsidR="00833E82" w:rsidRPr="00EC51DE" w:rsidTr="00324169">
        <w:tc>
          <w:tcPr>
            <w:tcW w:w="567" w:type="dxa"/>
          </w:tcPr>
          <w:p w:rsidR="00833E82" w:rsidRPr="00EC51DE" w:rsidRDefault="00833E82" w:rsidP="00324169">
            <w:pPr>
              <w:pStyle w:val="Normal24"/>
              <w:spacing w:line="288" w:lineRule="auto"/>
              <w:rPr>
                <w:rFonts w:ascii="Arial" w:hAnsi="Arial" w:cs="Arial"/>
                <w:color w:val="003366"/>
                <w:sz w:val="20"/>
              </w:rPr>
            </w:pPr>
            <w:r w:rsidRPr="00EC51DE">
              <w:rPr>
                <w:rFonts w:ascii="Symbol" w:hAnsi="Symbol" w:cs="Symbol"/>
                <w:color w:val="003366"/>
                <w:sz w:val="20"/>
              </w:rPr>
              <w:t></w:t>
            </w:r>
          </w:p>
        </w:tc>
        <w:tc>
          <w:tcPr>
            <w:tcW w:w="9072" w:type="dxa"/>
          </w:tcPr>
          <w:p w:rsidR="00833E82" w:rsidRPr="00EC51DE" w:rsidRDefault="00833E82" w:rsidP="00324169">
            <w:pPr>
              <w:pStyle w:val="Normal24"/>
              <w:spacing w:line="288" w:lineRule="auto"/>
              <w:jc w:val="both"/>
              <w:rPr>
                <w:rFonts w:ascii="Arial" w:hAnsi="Arial" w:cs="Arial"/>
                <w:sz w:val="20"/>
              </w:rPr>
            </w:pPr>
            <w:r w:rsidRPr="00944BF6">
              <w:rPr>
                <w:rFonts w:ascii="Arial" w:hAnsi="Arial" w:cs="Arial"/>
                <w:sz w:val="20"/>
              </w:rPr>
              <w:t>Total income decreased by £3</w:t>
            </w:r>
            <w:r>
              <w:rPr>
                <w:rFonts w:ascii="Arial" w:hAnsi="Arial" w:cs="Arial"/>
                <w:sz w:val="20"/>
              </w:rPr>
              <w:t>3</w:t>
            </w:r>
            <w:r w:rsidRPr="00944BF6">
              <w:rPr>
                <w:rFonts w:ascii="Arial" w:hAnsi="Arial" w:cs="Arial"/>
                <w:sz w:val="20"/>
              </w:rPr>
              <w:t xml:space="preserve"> million primarily driven by </w:t>
            </w:r>
            <w:r>
              <w:rPr>
                <w:rFonts w:ascii="Arial" w:hAnsi="Arial" w:cs="Arial"/>
                <w:sz w:val="20"/>
              </w:rPr>
              <w:t>exchange rate movements</w:t>
            </w:r>
            <w:r w:rsidRPr="00944BF6">
              <w:rPr>
                <w:rFonts w:ascii="Arial" w:hAnsi="Arial" w:cs="Arial"/>
                <w:sz w:val="20"/>
              </w:rPr>
              <w:t xml:space="preserve"> </w:t>
            </w:r>
            <w:r>
              <w:rPr>
                <w:rFonts w:ascii="Arial" w:hAnsi="Arial" w:cs="Arial"/>
                <w:sz w:val="20"/>
              </w:rPr>
              <w:t xml:space="preserve">(an impact of £17 million) </w:t>
            </w:r>
            <w:r w:rsidRPr="00944BF6">
              <w:rPr>
                <w:rFonts w:ascii="Arial" w:hAnsi="Arial" w:cs="Arial"/>
                <w:sz w:val="20"/>
              </w:rPr>
              <w:t xml:space="preserve">and a lower return on free funds. Operating expenses decreased by £5 million </w:t>
            </w:r>
            <w:r>
              <w:rPr>
                <w:rFonts w:ascii="Arial" w:hAnsi="Arial" w:cs="Arial"/>
                <w:sz w:val="20"/>
              </w:rPr>
              <w:t>reflecting the continued focus on cost management.</w:t>
            </w:r>
          </w:p>
        </w:tc>
      </w:tr>
    </w:tbl>
    <w:p w:rsidR="00833E82" w:rsidRDefault="00833E82" w:rsidP="00833E82"/>
    <w:p w:rsidR="00833E82" w:rsidRDefault="00833E82" w:rsidP="00833E82">
      <w:pPr>
        <w:sectPr w:rsidR="00833E82">
          <w:pgSz w:w="11906" w:h="16838"/>
          <w:pgMar w:top="1134" w:right="1134" w:bottom="1134" w:left="1134" w:header="709" w:footer="709" w:gutter="0"/>
          <w:cols w:space="708"/>
        </w:sectPr>
      </w:pPr>
    </w:p>
    <w:p w:rsidR="00833E82" w:rsidRPr="00850E56" w:rsidRDefault="00833E82" w:rsidP="00833E82">
      <w:pPr>
        <w:pStyle w:val="GCAHeaderUnderline"/>
        <w:outlineLvl w:val="0"/>
        <w:rPr>
          <w:rFonts w:cs="Arial"/>
        </w:rPr>
      </w:pPr>
      <w:r>
        <w:rPr>
          <w:rFonts w:cs="Arial"/>
        </w:rPr>
        <w:lastRenderedPageBreak/>
        <w:t>Commercial Banking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hRule="exact" w:val="25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w:t>
            </w: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Income statement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1,108 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999 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562 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511 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fees and commissions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433 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448 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227 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606 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569 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330 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287 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1,714 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1,568 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892 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822 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798 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Direct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staff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(133)</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other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Indirect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(433)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(208)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(189)</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Restructuring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direct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(40)</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indirect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Litigation and conduct costs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(875)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(902)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(466)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(493)</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Profit before impairment losses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839 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666 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426 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413 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305 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Impairment (losses)/releases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812 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635 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412 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314 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 - adjusted (1)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889 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747 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476 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413 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425 </w:t>
            </w:r>
          </w:p>
        </w:tc>
      </w:tr>
    </w:tbl>
    <w:p w:rsidR="00833E82" w:rsidRDefault="00833E82" w:rsidP="00833E82">
      <w:pPr>
        <w:pStyle w:val="GCAParagraphText12"/>
        <w:rPr>
          <w:sz w:val="16"/>
          <w:szCs w:val="16"/>
        </w:rPr>
      </w:pPr>
    </w:p>
    <w:p w:rsidR="00833E82" w:rsidRPr="00E75AC2" w:rsidRDefault="00833E82" w:rsidP="00833E82">
      <w:pPr>
        <w:pStyle w:val="GCAParagraphText12"/>
        <w:rPr>
          <w:sz w:val="12"/>
          <w:szCs w:val="12"/>
        </w:rPr>
      </w:pPr>
      <w:r w:rsidRPr="00E75AC2">
        <w:rPr>
          <w:sz w:val="12"/>
          <w:szCs w:val="12"/>
        </w:rPr>
        <w:t>Note:</w:t>
      </w:r>
    </w:p>
    <w:tbl>
      <w:tblPr>
        <w:tblW w:w="9639" w:type="dxa"/>
        <w:tblCellMar>
          <w:left w:w="0" w:type="dxa"/>
          <w:right w:w="0" w:type="dxa"/>
        </w:tblCellMar>
        <w:tblLook w:val="01E0" w:firstRow="1" w:lastRow="1" w:firstColumn="1" w:lastColumn="1" w:noHBand="0" w:noVBand="0"/>
      </w:tblPr>
      <w:tblGrid>
        <w:gridCol w:w="567"/>
        <w:gridCol w:w="9072"/>
      </w:tblGrid>
      <w:tr w:rsidR="00833E82" w:rsidRPr="000E0A7C" w:rsidTr="00324169">
        <w:tc>
          <w:tcPr>
            <w:tcW w:w="567" w:type="dxa"/>
            <w:shd w:val="clear" w:color="auto" w:fill="auto"/>
          </w:tcPr>
          <w:p w:rsidR="00833E82" w:rsidRPr="000E0A7C" w:rsidRDefault="00833E82" w:rsidP="00324169">
            <w:pPr>
              <w:pStyle w:val="GCAParagraphText12"/>
              <w:rPr>
                <w:sz w:val="12"/>
                <w:szCs w:val="12"/>
              </w:rPr>
            </w:pPr>
            <w:r w:rsidRPr="000E0A7C">
              <w:rPr>
                <w:sz w:val="12"/>
                <w:szCs w:val="12"/>
              </w:rPr>
              <w:t>(1)</w:t>
            </w:r>
          </w:p>
        </w:tc>
        <w:tc>
          <w:tcPr>
            <w:tcW w:w="9072" w:type="dxa"/>
            <w:shd w:val="clear" w:color="auto" w:fill="auto"/>
          </w:tcPr>
          <w:p w:rsidR="00833E82" w:rsidRPr="000E0A7C" w:rsidRDefault="00833E82" w:rsidP="00324169">
            <w:pPr>
              <w:pStyle w:val="GCAParagraphText12"/>
              <w:rPr>
                <w:sz w:val="12"/>
                <w:szCs w:val="12"/>
              </w:rPr>
            </w:pPr>
            <w:r w:rsidRPr="000E0A7C">
              <w:rPr>
                <w:sz w:val="12"/>
                <w:szCs w:val="12"/>
              </w:rPr>
              <w:t>Excluding restructuring costs and litigation and conduct costs.</w:t>
            </w:r>
          </w:p>
        </w:tc>
      </w:tr>
    </w:tbl>
    <w:p w:rsidR="00833E82" w:rsidRDefault="00833E82" w:rsidP="00833E82">
      <w:pPr>
        <w:spacing w:line="4" w:lineRule="exact"/>
        <w:rPr>
          <w:sz w:val="4"/>
          <w:szCs w:val="4"/>
        </w:rPr>
      </w:pPr>
      <w:r>
        <w:rPr>
          <w:sz w:val="4"/>
          <w:szCs w:val="4"/>
        </w:rPr>
        <w:br w:type="page"/>
      </w:r>
    </w:p>
    <w:p w:rsidR="00833E82" w:rsidRPr="00850E56" w:rsidRDefault="00833E82" w:rsidP="00833E82">
      <w:pPr>
        <w:pStyle w:val="GCAHeaderUnderline0"/>
        <w:outlineLvl w:val="0"/>
        <w:rPr>
          <w:rFonts w:cs="Arial"/>
        </w:rPr>
      </w:pPr>
      <w:r>
        <w:rPr>
          <w:rFonts w:cs="Arial"/>
        </w:rPr>
        <w:lastRenderedPageBreak/>
        <w:t>Commercial Banking</w:t>
      </w:r>
    </w:p>
    <w:p w:rsidR="00833E82" w:rsidRPr="00850E56"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hRule="exact" w:val="13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sz w:val="16"/>
              </w:rPr>
              <w:t>Analysis of income by business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Commercial lending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948 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894 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499 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449 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448 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Deposits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240 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81 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Asset and invoice finance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358 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178 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186 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83 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1,714 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1,568 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892 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822 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798 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Analysis of impairments by sector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Commercial real estate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Asset and invoice finance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Private sector services (education, health, etc)</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Banks &amp; financial institutions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Wholesale and retail trade repairs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Hotels and restaurants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Manufacturing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Construction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Total impairment losses/(releases)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r>
      <w:tr w:rsidR="00833E82" w:rsidTr="00324169">
        <w:trPr>
          <w:trHeight w:hRule="exact" w:val="15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Loan impairment charge as % of gross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customer loans and advances by sector</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Commercial real estate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0.2%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Asset and invoice finance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Private sector services (education, health, etc)</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Banks &amp; financial institutions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(0.1%)</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Wholesale and retail trade repairs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0.1%</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Hotels and restaurants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0.3%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(0.5%)</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Manufacturing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Construction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0.4%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0.4%</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0.2%</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0.1%</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bl>
    <w:p w:rsidR="00833E82" w:rsidRDefault="00833E82" w:rsidP="00833E82">
      <w:pPr>
        <w:spacing w:line="4" w:lineRule="exact"/>
      </w:pPr>
      <w:r>
        <w:br w:type="page"/>
      </w:r>
    </w:p>
    <w:p w:rsidR="00833E82" w:rsidRPr="00850E56" w:rsidRDefault="00833E82" w:rsidP="00833E82">
      <w:pPr>
        <w:pStyle w:val="GCAHeaderUnderline1"/>
        <w:outlineLvl w:val="0"/>
        <w:rPr>
          <w:rFonts w:cs="Arial"/>
        </w:rPr>
      </w:pPr>
      <w:r>
        <w:rPr>
          <w:rFonts w:cs="Arial"/>
        </w:rPr>
        <w:lastRenderedPageBreak/>
        <w:t>Commercial Banking</w:t>
      </w:r>
    </w:p>
    <w:p w:rsidR="00833E8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val="25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b/>
                <w:color w:val="003366"/>
              </w:rPr>
              <w:t>Key metrics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Quarter ended</w:t>
            </w:r>
          </w:p>
        </w:tc>
      </w:tr>
      <w:tr w:rsidR="00833E82"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885" w:type="dxa"/>
            <w:vMerge/>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Performance ratios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9.3%</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 adjusted (1,2)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12.9%</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margin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2.73%</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62%</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 - adjusted (2)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47%</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w:t>
            </w:r>
          </w:p>
        </w:tc>
      </w:tr>
    </w:tbl>
    <w:p w:rsidR="00833E8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31 December</w:t>
            </w:r>
          </w:p>
        </w:tc>
        <w:tc>
          <w:tcPr>
            <w:tcW w:w="112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r>
      <w:tr w:rsidR="00833E82"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c>
          <w:tcPr>
            <w:tcW w:w="112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£bn</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£bn</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Change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£bn</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Change</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Capital and balance sheet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Loans and advances to customers (gross)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Commercial real estate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18.4 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Asset and invoice finance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Private sector services (education, health etc)</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Banks &amp; financial institutions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Wholesale and retail trade repairs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Hotels and restaurants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Manufacturing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Construction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Other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24.7 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loans and advances to customers (gross)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91.0 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89.7 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86.1 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 impairment provisions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(0.9)</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(0.9)</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loans and advances to customers (3)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90.1 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88.8 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85.1 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r>
      <w:tr w:rsidR="00833E82" w:rsidTr="00324169">
        <w:trPr>
          <w:trHeight w:hRule="exact" w:val="7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94.5 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93.3 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Funded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94.5 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93.3 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 elements in lending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Provision coverage (4)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100bp</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100bp</w:t>
            </w:r>
          </w:p>
        </w:tc>
      </w:tr>
      <w:tr w:rsidR="00833E82" w:rsidTr="00324169">
        <w:trPr>
          <w:trHeight w:hRule="exact" w:val="7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Customer deposits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97.0 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99.0 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86.8 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Loan:deposit ratio (excluding repos)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90%</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300bp</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(500bp)</w:t>
            </w:r>
          </w:p>
        </w:tc>
      </w:tr>
      <w:tr w:rsidR="00833E82" w:rsidTr="00324169">
        <w:trPr>
          <w:trHeight w:hRule="exact" w:val="7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Risk-weighted assets (3,5)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Credit risk (non-counterparty)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60.7 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59.4 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57.6 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Operational risk</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Total risk-weighted assets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66.9 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65.5 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64.0 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r>
    </w:tbl>
    <w:p w:rsidR="00833E82" w:rsidRDefault="00833E82" w:rsidP="00833E82">
      <w:pPr>
        <w:pStyle w:val="Normal25"/>
        <w:spacing w:line="288" w:lineRule="auto"/>
        <w:jc w:val="both"/>
        <w:rPr>
          <w:rFonts w:ascii="Arial" w:hAnsi="Arial" w:cs="Arial"/>
          <w:iCs/>
          <w:sz w:val="12"/>
          <w:szCs w:val="12"/>
        </w:rPr>
      </w:pPr>
    </w:p>
    <w:p w:rsidR="00833E82" w:rsidRPr="004530AE" w:rsidRDefault="00833E82" w:rsidP="00833E82">
      <w:pPr>
        <w:pStyle w:val="Normal25"/>
        <w:spacing w:line="288" w:lineRule="auto"/>
        <w:jc w:val="both"/>
        <w:rPr>
          <w:rFonts w:ascii="Arial" w:hAnsi="Arial" w:cs="Arial"/>
          <w:iCs/>
          <w:sz w:val="12"/>
          <w:szCs w:val="12"/>
        </w:rPr>
      </w:pPr>
      <w:r w:rsidRPr="004530AE">
        <w:rPr>
          <w:rFonts w:ascii="Arial" w:hAnsi="Arial" w:cs="Arial"/>
          <w:iCs/>
          <w:sz w:val="12"/>
          <w:szCs w:val="12"/>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4530AE" w:rsidTr="00324169">
        <w:trPr>
          <w:trHeight w:val="80"/>
        </w:trPr>
        <w:tc>
          <w:tcPr>
            <w:tcW w:w="567" w:type="dxa"/>
          </w:tcPr>
          <w:p w:rsidR="00833E82" w:rsidRPr="004530AE" w:rsidRDefault="00833E82" w:rsidP="00324169">
            <w:pPr>
              <w:pStyle w:val="Normal25"/>
              <w:spacing w:line="288" w:lineRule="auto"/>
              <w:jc w:val="both"/>
              <w:rPr>
                <w:rFonts w:ascii="Arial" w:hAnsi="Arial" w:cs="Arial"/>
                <w:iCs/>
                <w:sz w:val="12"/>
                <w:szCs w:val="12"/>
              </w:rPr>
            </w:pPr>
            <w:r w:rsidRPr="004530AE">
              <w:rPr>
                <w:rFonts w:ascii="Arial" w:hAnsi="Arial" w:cs="Arial"/>
                <w:iCs/>
                <w:sz w:val="12"/>
                <w:szCs w:val="12"/>
              </w:rPr>
              <w:t>(1)</w:t>
            </w:r>
          </w:p>
        </w:tc>
        <w:tc>
          <w:tcPr>
            <w:tcW w:w="9072" w:type="dxa"/>
            <w:vAlign w:val="bottom"/>
          </w:tcPr>
          <w:p w:rsidR="00833E82" w:rsidRPr="004530AE" w:rsidRDefault="00833E82" w:rsidP="00324169">
            <w:pPr>
              <w:pStyle w:val="Normal25"/>
              <w:autoSpaceDE w:val="0"/>
              <w:autoSpaceDN w:val="0"/>
              <w:adjustRightInd w:val="0"/>
              <w:jc w:val="both"/>
              <w:rPr>
                <w:rFonts w:ascii="Arial" w:hAnsi="Arial" w:cs="Arial"/>
                <w:sz w:val="12"/>
                <w:szCs w:val="12"/>
                <w:lang w:eastAsia="en-GB"/>
              </w:rPr>
            </w:pPr>
            <w:r w:rsidRPr="004530AE">
              <w:rPr>
                <w:rFonts w:ascii="Arial" w:hAnsi="Arial" w:cs="Arial"/>
                <w:sz w:val="12"/>
                <w:szCs w:val="12"/>
                <w:lang w:eastAsia="en-GB"/>
              </w:rPr>
              <w:t xml:space="preserve">Return on equity is based on operating profit after tax </w:t>
            </w:r>
            <w:r>
              <w:rPr>
                <w:rFonts w:ascii="Arial" w:hAnsi="Arial" w:cs="Arial"/>
                <w:sz w:val="12"/>
                <w:szCs w:val="12"/>
                <w:lang w:eastAsia="en-GB"/>
              </w:rPr>
              <w:t xml:space="preserve">adjusted for preference share dividends </w:t>
            </w:r>
            <w:r w:rsidRPr="004530AE">
              <w:rPr>
                <w:rFonts w:ascii="Arial" w:hAnsi="Arial" w:cs="Arial"/>
                <w:sz w:val="12"/>
                <w:szCs w:val="12"/>
                <w:lang w:eastAsia="en-GB"/>
              </w:rPr>
              <w:t>divided by aver</w:t>
            </w:r>
            <w:r>
              <w:rPr>
                <w:rFonts w:ascii="Arial" w:hAnsi="Arial" w:cs="Arial"/>
                <w:sz w:val="12"/>
                <w:szCs w:val="12"/>
                <w:lang w:eastAsia="en-GB"/>
              </w:rPr>
              <w:t>age notional equity (based on 13</w:t>
            </w:r>
            <w:r w:rsidRPr="004530AE">
              <w:rPr>
                <w:rFonts w:ascii="Arial" w:hAnsi="Arial" w:cs="Arial"/>
                <w:sz w:val="12"/>
                <w:szCs w:val="12"/>
                <w:lang w:eastAsia="en-GB"/>
              </w:rPr>
              <w:t>% of the monthly average of</w:t>
            </w:r>
            <w:r>
              <w:rPr>
                <w:rFonts w:ascii="Arial" w:hAnsi="Arial" w:cs="Arial"/>
                <w:sz w:val="12"/>
                <w:szCs w:val="12"/>
                <w:lang w:eastAsia="en-GB"/>
              </w:rPr>
              <w:t xml:space="preserve"> segmental</w:t>
            </w:r>
            <w:r w:rsidRPr="004530AE">
              <w:rPr>
                <w:rFonts w:ascii="Arial" w:hAnsi="Arial" w:cs="Arial"/>
                <w:sz w:val="12"/>
                <w:szCs w:val="12"/>
                <w:lang w:eastAsia="en-GB"/>
              </w:rPr>
              <w:t xml:space="preserve"> </w:t>
            </w:r>
            <w:r>
              <w:rPr>
                <w:rFonts w:ascii="Arial" w:hAnsi="Arial" w:cs="Arial"/>
                <w:sz w:val="12"/>
                <w:szCs w:val="12"/>
                <w:lang w:eastAsia="en-GB"/>
              </w:rPr>
              <w:t>RWAe).</w:t>
            </w:r>
          </w:p>
        </w:tc>
      </w:tr>
      <w:tr w:rsidR="00833E82" w:rsidRPr="004530AE" w:rsidTr="00324169">
        <w:trPr>
          <w:trHeight w:val="80"/>
        </w:trPr>
        <w:tc>
          <w:tcPr>
            <w:tcW w:w="567" w:type="dxa"/>
          </w:tcPr>
          <w:p w:rsidR="00833E82" w:rsidRPr="004530AE" w:rsidRDefault="00833E82" w:rsidP="00324169">
            <w:pPr>
              <w:pStyle w:val="Normal25"/>
              <w:spacing w:line="288" w:lineRule="auto"/>
              <w:jc w:val="both"/>
              <w:rPr>
                <w:rFonts w:ascii="Arial" w:hAnsi="Arial" w:cs="Arial"/>
                <w:iCs/>
                <w:sz w:val="12"/>
                <w:szCs w:val="12"/>
              </w:rPr>
            </w:pPr>
            <w:r w:rsidRPr="004530AE">
              <w:rPr>
                <w:rFonts w:ascii="Arial" w:hAnsi="Arial" w:cs="Arial"/>
                <w:iCs/>
                <w:sz w:val="12"/>
                <w:szCs w:val="12"/>
              </w:rPr>
              <w:t>(2)</w:t>
            </w:r>
          </w:p>
        </w:tc>
        <w:tc>
          <w:tcPr>
            <w:tcW w:w="9072" w:type="dxa"/>
            <w:vAlign w:val="bottom"/>
          </w:tcPr>
          <w:p w:rsidR="00833E82" w:rsidRPr="004530AE" w:rsidRDefault="00833E82" w:rsidP="00324169">
            <w:pPr>
              <w:pStyle w:val="Normal25"/>
              <w:spacing w:line="288" w:lineRule="auto"/>
              <w:jc w:val="both"/>
              <w:rPr>
                <w:rFonts w:ascii="Arial" w:hAnsi="Arial" w:cs="Arial"/>
                <w:iCs/>
                <w:sz w:val="12"/>
                <w:szCs w:val="12"/>
              </w:rPr>
            </w:pPr>
            <w:r w:rsidRPr="004530AE">
              <w:rPr>
                <w:rFonts w:ascii="Arial" w:hAnsi="Arial" w:cs="Arial"/>
                <w:iCs/>
                <w:sz w:val="12"/>
                <w:szCs w:val="12"/>
              </w:rPr>
              <w:t>Excluding restructuring costs and litigation and conduct costs.</w:t>
            </w:r>
          </w:p>
        </w:tc>
      </w:tr>
      <w:tr w:rsidR="00833E82" w:rsidRPr="004530AE" w:rsidTr="00324169">
        <w:trPr>
          <w:trHeight w:val="80"/>
        </w:trPr>
        <w:tc>
          <w:tcPr>
            <w:tcW w:w="567" w:type="dxa"/>
          </w:tcPr>
          <w:p w:rsidR="00833E82" w:rsidRPr="004530AE" w:rsidRDefault="00833E82" w:rsidP="00324169">
            <w:pPr>
              <w:pStyle w:val="Normal25"/>
              <w:spacing w:line="288" w:lineRule="auto"/>
              <w:jc w:val="both"/>
              <w:rPr>
                <w:rFonts w:ascii="Arial" w:hAnsi="Arial" w:cs="Arial"/>
                <w:iCs/>
                <w:sz w:val="12"/>
                <w:szCs w:val="12"/>
              </w:rPr>
            </w:pPr>
            <w:r>
              <w:rPr>
                <w:rFonts w:ascii="Arial" w:hAnsi="Arial" w:cs="Arial"/>
                <w:iCs/>
                <w:sz w:val="12"/>
                <w:szCs w:val="12"/>
              </w:rPr>
              <w:t>(3)</w:t>
            </w:r>
          </w:p>
        </w:tc>
        <w:tc>
          <w:tcPr>
            <w:tcW w:w="9072" w:type="dxa"/>
            <w:vAlign w:val="bottom"/>
          </w:tcPr>
          <w:p w:rsidR="00833E82" w:rsidRPr="004530AE" w:rsidRDefault="00833E82" w:rsidP="00324169">
            <w:pPr>
              <w:pStyle w:val="Normal25"/>
              <w:spacing w:line="288" w:lineRule="auto"/>
              <w:jc w:val="both"/>
              <w:rPr>
                <w:rFonts w:ascii="Arial" w:hAnsi="Arial" w:cs="Arial"/>
                <w:iCs/>
                <w:sz w:val="12"/>
                <w:szCs w:val="12"/>
              </w:rPr>
            </w:pPr>
            <w:r>
              <w:rPr>
                <w:rFonts w:ascii="Arial" w:hAnsi="Arial" w:cs="Arial"/>
                <w:iCs/>
                <w:sz w:val="12"/>
                <w:szCs w:val="12"/>
              </w:rPr>
              <w:t xml:space="preserve">30 June 2015 includes £13.3 billion third party assets and £10.2 billion risk-weighted asset equivalents relating to the run-down legacy book. </w:t>
            </w:r>
          </w:p>
        </w:tc>
      </w:tr>
      <w:tr w:rsidR="00833E82" w:rsidRPr="004530AE" w:rsidTr="00324169">
        <w:trPr>
          <w:trHeight w:val="80"/>
        </w:trPr>
        <w:tc>
          <w:tcPr>
            <w:tcW w:w="567" w:type="dxa"/>
          </w:tcPr>
          <w:p w:rsidR="00833E82" w:rsidRPr="004530AE" w:rsidRDefault="00833E82" w:rsidP="00324169">
            <w:pPr>
              <w:pStyle w:val="Normal25"/>
              <w:spacing w:line="288" w:lineRule="auto"/>
              <w:jc w:val="both"/>
              <w:rPr>
                <w:rFonts w:ascii="Arial" w:hAnsi="Arial" w:cs="Arial"/>
                <w:iCs/>
                <w:sz w:val="12"/>
                <w:szCs w:val="12"/>
              </w:rPr>
            </w:pPr>
            <w:r>
              <w:rPr>
                <w:rFonts w:ascii="Arial" w:hAnsi="Arial" w:cs="Arial"/>
                <w:iCs/>
                <w:sz w:val="12"/>
                <w:szCs w:val="12"/>
              </w:rPr>
              <w:t>(4)</w:t>
            </w:r>
          </w:p>
        </w:tc>
        <w:tc>
          <w:tcPr>
            <w:tcW w:w="9072" w:type="dxa"/>
            <w:vAlign w:val="bottom"/>
          </w:tcPr>
          <w:p w:rsidR="00833E82" w:rsidRPr="004530AE" w:rsidRDefault="00833E82" w:rsidP="00324169">
            <w:pPr>
              <w:pStyle w:val="Normal25"/>
              <w:spacing w:line="288" w:lineRule="auto"/>
              <w:jc w:val="both"/>
              <w:rPr>
                <w:rFonts w:ascii="Arial" w:hAnsi="Arial" w:cs="Arial"/>
                <w:iCs/>
                <w:sz w:val="12"/>
                <w:szCs w:val="12"/>
              </w:rPr>
            </w:pPr>
            <w:r>
              <w:rPr>
                <w:rFonts w:ascii="Arial" w:hAnsi="Arial" w:cs="Arial"/>
                <w:sz w:val="12"/>
                <w:szCs w:val="12"/>
                <w:lang w:eastAsia="en-GB"/>
              </w:rPr>
              <w:t>Provision coverage represents loan impairment provisions as a percentage of risk elements in lending.</w:t>
            </w:r>
          </w:p>
        </w:tc>
      </w:tr>
      <w:tr w:rsidR="00833E82" w:rsidRPr="004530AE" w:rsidTr="00324169">
        <w:trPr>
          <w:trHeight w:val="80"/>
        </w:trPr>
        <w:tc>
          <w:tcPr>
            <w:tcW w:w="567" w:type="dxa"/>
          </w:tcPr>
          <w:p w:rsidR="00833E82" w:rsidRPr="004530AE" w:rsidRDefault="00833E82" w:rsidP="00324169">
            <w:pPr>
              <w:pStyle w:val="Normal25"/>
              <w:spacing w:line="288" w:lineRule="auto"/>
              <w:jc w:val="both"/>
              <w:rPr>
                <w:rFonts w:ascii="Arial" w:hAnsi="Arial" w:cs="Arial"/>
                <w:iCs/>
                <w:sz w:val="12"/>
                <w:szCs w:val="12"/>
              </w:rPr>
            </w:pPr>
            <w:r>
              <w:rPr>
                <w:rFonts w:ascii="Arial" w:hAnsi="Arial" w:cs="Arial"/>
                <w:iCs/>
                <w:sz w:val="12"/>
                <w:szCs w:val="12"/>
              </w:rPr>
              <w:t>(5)</w:t>
            </w:r>
          </w:p>
        </w:tc>
        <w:tc>
          <w:tcPr>
            <w:tcW w:w="9072" w:type="dxa"/>
            <w:vAlign w:val="bottom"/>
          </w:tcPr>
          <w:p w:rsidR="00833E82" w:rsidRPr="004530AE" w:rsidRDefault="00833E82" w:rsidP="00324169">
            <w:pPr>
              <w:pStyle w:val="Normal25"/>
              <w:spacing w:line="288" w:lineRule="auto"/>
              <w:jc w:val="both"/>
              <w:rPr>
                <w:rFonts w:ascii="Arial" w:hAnsi="Arial" w:cs="Arial"/>
                <w:iCs/>
                <w:sz w:val="12"/>
                <w:szCs w:val="12"/>
              </w:rPr>
            </w:pPr>
            <w:r>
              <w:rPr>
                <w:rFonts w:ascii="Arial" w:hAnsi="Arial" w:cs="Arial"/>
                <w:iCs/>
                <w:sz w:val="12"/>
                <w:szCs w:val="12"/>
              </w:rPr>
              <w:t>RWAs on an end-point CRR basis.</w:t>
            </w:r>
          </w:p>
        </w:tc>
      </w:tr>
    </w:tbl>
    <w:p w:rsidR="00833E82" w:rsidRPr="004530AE" w:rsidRDefault="00833E82" w:rsidP="00833E82">
      <w:pPr>
        <w:pStyle w:val="GCAParagraphText14"/>
      </w:pPr>
    </w:p>
    <w:p w:rsidR="00833E82" w:rsidRPr="00593523" w:rsidRDefault="00833E82" w:rsidP="00833E82">
      <w:pPr>
        <w:pStyle w:val="GCAParagraphText14"/>
        <w:pBdr>
          <w:bottom w:val="single" w:sz="4" w:space="1" w:color="003366"/>
        </w:pBdr>
        <w:rPr>
          <w:b/>
          <w:color w:val="003366"/>
        </w:rPr>
      </w:pPr>
      <w:r>
        <w:rPr>
          <w:b/>
          <w:color w:val="003366"/>
        </w:rPr>
        <w:br w:type="page"/>
      </w:r>
      <w:r w:rsidRPr="00593523">
        <w:rPr>
          <w:b/>
          <w:color w:val="003366"/>
        </w:rPr>
        <w:lastRenderedPageBreak/>
        <w:t>Commercial Banking</w:t>
      </w:r>
    </w:p>
    <w:p w:rsidR="00833E82" w:rsidRPr="001C65D7" w:rsidRDefault="00833E82" w:rsidP="00833E82">
      <w:pPr>
        <w:pStyle w:val="GCAParagraphText14"/>
        <w:rPr>
          <w:sz w:val="12"/>
          <w:szCs w:val="12"/>
        </w:rPr>
      </w:pPr>
    </w:p>
    <w:p w:rsidR="00833E82" w:rsidRDefault="00833E82" w:rsidP="00833E82">
      <w:pPr>
        <w:pStyle w:val="GCAParagraphText14"/>
        <w:rPr>
          <w:b/>
          <w:color w:val="003366"/>
          <w:lang w:eastAsia="zh-CN"/>
        </w:rPr>
      </w:pPr>
      <w:r>
        <w:rPr>
          <w:b/>
          <w:color w:val="003366"/>
          <w:lang w:eastAsia="zh-CN"/>
        </w:rPr>
        <w:t>Key points</w:t>
      </w:r>
    </w:p>
    <w:p w:rsidR="00833E82" w:rsidRDefault="00833E82" w:rsidP="00833E82">
      <w:pPr>
        <w:pStyle w:val="GCAParagraphText14"/>
        <w:rPr>
          <w:color w:val="000000"/>
        </w:rPr>
      </w:pPr>
      <w:r>
        <w:rPr>
          <w:color w:val="000000"/>
        </w:rPr>
        <w:t>Commercial Banking made a strong start to the year with the</w:t>
      </w:r>
      <w:r w:rsidRPr="00355D39">
        <w:rPr>
          <w:color w:val="000000"/>
        </w:rPr>
        <w:t xml:space="preserve"> business contin</w:t>
      </w:r>
      <w:r>
        <w:rPr>
          <w:color w:val="000000"/>
        </w:rPr>
        <w:t>uing</w:t>
      </w:r>
      <w:r w:rsidRPr="00355D39">
        <w:rPr>
          <w:color w:val="000000"/>
        </w:rPr>
        <w:t xml:space="preserve"> to make a significant contribution to overall bank profitability, whilst focussing on customer service, trust and advocacy.</w:t>
      </w:r>
      <w:r>
        <w:rPr>
          <w:color w:val="000000"/>
        </w:rPr>
        <w:t xml:space="preserve"> Continued simplification of</w:t>
      </w:r>
      <w:r w:rsidRPr="00355D39">
        <w:rPr>
          <w:color w:val="000000"/>
        </w:rPr>
        <w:t xml:space="preserve"> processe</w:t>
      </w:r>
      <w:r>
        <w:rPr>
          <w:color w:val="000000"/>
        </w:rPr>
        <w:t xml:space="preserve">s, as well as investment in </w:t>
      </w:r>
      <w:r w:rsidRPr="00355D39">
        <w:rPr>
          <w:color w:val="000000"/>
        </w:rPr>
        <w:t>technology and relationship</w:t>
      </w:r>
      <w:r>
        <w:rPr>
          <w:color w:val="000000"/>
        </w:rPr>
        <w:t xml:space="preserve"> managers has contributed to organic H1 2015 net </w:t>
      </w:r>
      <w:r w:rsidRPr="00355D39">
        <w:rPr>
          <w:color w:val="000000"/>
        </w:rPr>
        <w:t>lending growth of £</w:t>
      </w:r>
      <w:r>
        <w:rPr>
          <w:color w:val="000000"/>
        </w:rPr>
        <w:t xml:space="preserve">0.5 billion. </w:t>
      </w:r>
    </w:p>
    <w:p w:rsidR="00833E82" w:rsidRPr="001C65D7" w:rsidRDefault="00833E82" w:rsidP="00833E82">
      <w:pPr>
        <w:pStyle w:val="GCAParagraphText14"/>
        <w:rPr>
          <w:b/>
          <w:color w:val="003366"/>
          <w:sz w:val="12"/>
          <w:szCs w:val="12"/>
          <w:lang w:eastAsia="zh-CN"/>
        </w:rPr>
      </w:pP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247399" w:rsidTr="00324169">
        <w:tc>
          <w:tcPr>
            <w:tcW w:w="567" w:type="dxa"/>
          </w:tcPr>
          <w:p w:rsidR="00833E82" w:rsidRPr="00CA669C" w:rsidRDefault="00833E82" w:rsidP="00324169">
            <w:pPr>
              <w:pStyle w:val="Normal25"/>
              <w:spacing w:line="288" w:lineRule="auto"/>
              <w:rPr>
                <w:rFonts w:ascii="Arial" w:hAnsi="Arial" w:cs="Arial"/>
                <w:color w:val="003366"/>
                <w:sz w:val="20"/>
              </w:rPr>
            </w:pPr>
            <w:r w:rsidRPr="00CA669C">
              <w:rPr>
                <w:rFonts w:ascii="Symbol" w:hAnsi="Symbol" w:cs="Symbol"/>
                <w:color w:val="003366"/>
                <w:sz w:val="20"/>
              </w:rPr>
              <w:t></w:t>
            </w:r>
          </w:p>
        </w:tc>
        <w:tc>
          <w:tcPr>
            <w:tcW w:w="9072" w:type="dxa"/>
          </w:tcPr>
          <w:p w:rsidR="00833E82" w:rsidRPr="00247399" w:rsidRDefault="00833E82" w:rsidP="00324169">
            <w:pPr>
              <w:pStyle w:val="Normal25"/>
              <w:spacing w:line="288" w:lineRule="auto"/>
              <w:jc w:val="both"/>
            </w:pPr>
            <w:r>
              <w:rPr>
                <w:rFonts w:ascii="Arial" w:eastAsia="Arial Unicode MS" w:hAnsi="Arial"/>
                <w:color w:val="000000"/>
                <w:sz w:val="20"/>
              </w:rPr>
              <w:t xml:space="preserve">As the business continues to focus on supporting the </w:t>
            </w:r>
            <w:smartTag w:uri="urn:schemas-microsoft-com:office:smarttags" w:element="country-region">
              <w:smartTag w:uri="urn:schemas-microsoft-com:office:smarttags" w:element="place">
                <w:r>
                  <w:rPr>
                    <w:rFonts w:ascii="Arial" w:eastAsia="Arial Unicode MS" w:hAnsi="Arial"/>
                    <w:color w:val="000000"/>
                    <w:sz w:val="20"/>
                  </w:rPr>
                  <w:t>UK</w:t>
                </w:r>
              </w:smartTag>
            </w:smartTag>
            <w:r>
              <w:rPr>
                <w:rFonts w:ascii="Arial" w:eastAsia="Arial Unicode MS" w:hAnsi="Arial"/>
                <w:color w:val="000000"/>
                <w:sz w:val="20"/>
              </w:rPr>
              <w:t xml:space="preserve"> economy, special emphasis is being placed on supporting businesses with a turnover of</w:t>
            </w:r>
            <w:r w:rsidRPr="00247399">
              <w:rPr>
                <w:rFonts w:ascii="Arial" w:eastAsia="Arial Unicode MS" w:hAnsi="Arial"/>
                <w:color w:val="000000"/>
                <w:sz w:val="20"/>
              </w:rPr>
              <w:t xml:space="preserve"> between £10 million and £50 million or borrowing in </w:t>
            </w:r>
            <w:r>
              <w:rPr>
                <w:rFonts w:ascii="Arial" w:eastAsia="Arial Unicode MS" w:hAnsi="Arial"/>
                <w:color w:val="000000"/>
                <w:sz w:val="20"/>
              </w:rPr>
              <w:t>excess of £1 million.</w:t>
            </w:r>
          </w:p>
        </w:tc>
      </w:tr>
      <w:tr w:rsidR="00833E82" w:rsidRPr="00247399" w:rsidTr="00324169">
        <w:tc>
          <w:tcPr>
            <w:tcW w:w="567" w:type="dxa"/>
          </w:tcPr>
          <w:p w:rsidR="00833E82" w:rsidRPr="00CA669C" w:rsidRDefault="00833E82" w:rsidP="00324169">
            <w:pPr>
              <w:pStyle w:val="Normal25"/>
              <w:spacing w:line="288" w:lineRule="auto"/>
              <w:rPr>
                <w:rFonts w:ascii="Arial" w:hAnsi="Arial" w:cs="Arial"/>
                <w:color w:val="003366"/>
                <w:sz w:val="20"/>
              </w:rPr>
            </w:pPr>
            <w:r w:rsidRPr="00CA669C">
              <w:rPr>
                <w:rFonts w:ascii="Symbol" w:hAnsi="Symbol" w:cs="Symbol"/>
                <w:color w:val="003366"/>
                <w:sz w:val="20"/>
              </w:rPr>
              <w:t></w:t>
            </w: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r>
              <w:rPr>
                <w:rFonts w:ascii="Arial" w:eastAsia="Arial Unicode MS" w:hAnsi="Arial"/>
                <w:color w:val="000000"/>
                <w:sz w:val="20"/>
              </w:rPr>
              <w:t>Commercial Banking c</w:t>
            </w:r>
            <w:r w:rsidRPr="00247399">
              <w:rPr>
                <w:rFonts w:ascii="Arial" w:eastAsia="Arial Unicode MS" w:hAnsi="Arial"/>
                <w:color w:val="000000"/>
                <w:sz w:val="20"/>
              </w:rPr>
              <w:t xml:space="preserve">ontinued to simplify </w:t>
            </w:r>
            <w:r>
              <w:rPr>
                <w:rFonts w:ascii="Arial" w:eastAsia="Arial Unicode MS" w:hAnsi="Arial"/>
                <w:color w:val="000000"/>
                <w:sz w:val="20"/>
              </w:rPr>
              <w:t xml:space="preserve">its </w:t>
            </w:r>
            <w:r w:rsidRPr="00247399">
              <w:rPr>
                <w:rFonts w:ascii="Arial" w:eastAsia="Arial Unicode MS" w:hAnsi="Arial"/>
                <w:color w:val="000000"/>
                <w:sz w:val="20"/>
              </w:rPr>
              <w:t>customer proposition; improvements in account opening have delivered a 75% reduction in customer paperwork and a 25% reduction in the time to open an account.</w:t>
            </w:r>
          </w:p>
        </w:tc>
      </w:tr>
      <w:tr w:rsidR="00833E82" w:rsidRPr="00247399" w:rsidTr="00324169">
        <w:tc>
          <w:tcPr>
            <w:tcW w:w="567" w:type="dxa"/>
          </w:tcPr>
          <w:p w:rsidR="00833E82" w:rsidRPr="00CA669C" w:rsidRDefault="00833E82" w:rsidP="00324169">
            <w:pPr>
              <w:pStyle w:val="Normal25"/>
              <w:spacing w:line="288" w:lineRule="auto"/>
              <w:rPr>
                <w:rFonts w:ascii="Symbol" w:hAnsi="Symbol" w:cs="Symbol"/>
                <w:color w:val="003366"/>
                <w:sz w:val="20"/>
              </w:rPr>
            </w:pPr>
            <w:r w:rsidRPr="00CA669C">
              <w:rPr>
                <w:rFonts w:ascii="Symbol" w:hAnsi="Symbol" w:cs="Symbol"/>
                <w:color w:val="003366"/>
                <w:sz w:val="20"/>
              </w:rPr>
              <w:t></w:t>
            </w: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r>
              <w:rPr>
                <w:rFonts w:ascii="Arial" w:eastAsia="Arial Unicode MS" w:hAnsi="Arial"/>
                <w:color w:val="000000"/>
                <w:sz w:val="20"/>
              </w:rPr>
              <w:t>Further investment in relationship managers</w:t>
            </w:r>
            <w:r w:rsidRPr="00247399">
              <w:rPr>
                <w:rFonts w:ascii="Arial" w:eastAsia="Arial Unicode MS" w:hAnsi="Arial"/>
                <w:color w:val="000000"/>
                <w:sz w:val="20"/>
              </w:rPr>
              <w:t xml:space="preserve"> included the introduction of a new Customer Relationship Management tool for 3,000 staff</w:t>
            </w:r>
            <w:r>
              <w:rPr>
                <w:rFonts w:ascii="Arial" w:eastAsia="Arial Unicode MS" w:hAnsi="Arial"/>
                <w:color w:val="000000"/>
                <w:sz w:val="20"/>
              </w:rPr>
              <w:t>,</w:t>
            </w:r>
            <w:r w:rsidRPr="00247399">
              <w:rPr>
                <w:rFonts w:ascii="Arial" w:eastAsia="Arial Unicode MS" w:hAnsi="Arial"/>
                <w:color w:val="000000"/>
                <w:sz w:val="20"/>
              </w:rPr>
              <w:t xml:space="preserve"> enabling a more coherent</w:t>
            </w:r>
            <w:r>
              <w:rPr>
                <w:rFonts w:ascii="Arial" w:eastAsia="Arial Unicode MS" w:hAnsi="Arial"/>
                <w:color w:val="000000"/>
                <w:sz w:val="20"/>
              </w:rPr>
              <w:t xml:space="preserve"> view of all customer needs. In addition,</w:t>
            </w:r>
            <w:r w:rsidRPr="00247399">
              <w:rPr>
                <w:rFonts w:ascii="Arial" w:eastAsia="Arial Unicode MS" w:hAnsi="Arial"/>
                <w:color w:val="000000"/>
                <w:sz w:val="20"/>
              </w:rPr>
              <w:t xml:space="preserve"> 2,800 staff registered for </w:t>
            </w:r>
            <w:r>
              <w:rPr>
                <w:rFonts w:ascii="Arial" w:eastAsia="Arial Unicode MS" w:hAnsi="Arial"/>
                <w:color w:val="000000"/>
                <w:sz w:val="20"/>
              </w:rPr>
              <w:t xml:space="preserve">a </w:t>
            </w:r>
            <w:r w:rsidRPr="00247399">
              <w:rPr>
                <w:rFonts w:ascii="Arial" w:eastAsia="Arial Unicode MS" w:hAnsi="Arial"/>
                <w:color w:val="000000"/>
                <w:sz w:val="20"/>
              </w:rPr>
              <w:t>bespoke lending skills training programme.</w:t>
            </w:r>
          </w:p>
        </w:tc>
      </w:tr>
      <w:tr w:rsidR="00833E82" w:rsidRPr="00247399" w:rsidTr="00324169">
        <w:tc>
          <w:tcPr>
            <w:tcW w:w="567" w:type="dxa"/>
          </w:tcPr>
          <w:p w:rsidR="00833E82" w:rsidRPr="00CA669C" w:rsidRDefault="00833E82" w:rsidP="00324169">
            <w:pPr>
              <w:pStyle w:val="Normal25"/>
              <w:spacing w:line="288" w:lineRule="auto"/>
              <w:rPr>
                <w:rFonts w:ascii="Symbol" w:hAnsi="Symbol" w:cs="Symbol"/>
                <w:color w:val="003366"/>
                <w:sz w:val="20"/>
              </w:rPr>
            </w:pPr>
            <w:r w:rsidRPr="00CA669C">
              <w:rPr>
                <w:rFonts w:ascii="Symbol" w:hAnsi="Symbol" w:cs="Symbol"/>
                <w:color w:val="003366"/>
                <w:sz w:val="20"/>
              </w:rPr>
              <w:t></w:t>
            </w: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r>
              <w:rPr>
                <w:rFonts w:ascii="Arial" w:eastAsia="Arial Unicode MS" w:hAnsi="Arial"/>
                <w:color w:val="000000"/>
                <w:sz w:val="20"/>
              </w:rPr>
              <w:t>During H1 complaints reduced by 21</w:t>
            </w:r>
            <w:r w:rsidRPr="00247399">
              <w:rPr>
                <w:rFonts w:ascii="Arial" w:eastAsia="Arial Unicode MS" w:hAnsi="Arial"/>
                <w:color w:val="000000"/>
                <w:sz w:val="20"/>
              </w:rPr>
              <w:t>%, highlight</w:t>
            </w:r>
            <w:r>
              <w:rPr>
                <w:rFonts w:ascii="Arial" w:eastAsia="Arial Unicode MS" w:hAnsi="Arial"/>
                <w:color w:val="000000"/>
                <w:sz w:val="20"/>
              </w:rPr>
              <w:t>ing the success of the franchise</w:t>
            </w:r>
            <w:r w:rsidRPr="00247399">
              <w:rPr>
                <w:rFonts w:ascii="Arial" w:eastAsia="Arial Unicode MS" w:hAnsi="Arial"/>
                <w:color w:val="000000"/>
                <w:sz w:val="20"/>
              </w:rPr>
              <w:t>’s focus on customer service</w:t>
            </w:r>
            <w:r>
              <w:rPr>
                <w:rFonts w:ascii="Arial" w:eastAsia="Arial Unicode MS" w:hAnsi="Arial"/>
                <w:color w:val="000000"/>
                <w:sz w:val="20"/>
              </w:rPr>
              <w:t>,</w:t>
            </w:r>
            <w:r w:rsidRPr="00247399">
              <w:rPr>
                <w:rFonts w:ascii="Arial" w:eastAsia="Arial Unicode MS" w:hAnsi="Arial"/>
                <w:color w:val="000000"/>
                <w:sz w:val="20"/>
              </w:rPr>
              <w:t xml:space="preserve"> </w:t>
            </w:r>
            <w:r>
              <w:rPr>
                <w:rFonts w:ascii="Arial" w:eastAsia="Arial Unicode MS" w:hAnsi="Arial"/>
                <w:color w:val="000000"/>
                <w:sz w:val="20"/>
              </w:rPr>
              <w:t>delivered through empowering</w:t>
            </w:r>
            <w:r w:rsidRPr="00247399">
              <w:rPr>
                <w:rFonts w:ascii="Arial" w:eastAsia="Arial Unicode MS" w:hAnsi="Arial"/>
                <w:color w:val="000000"/>
                <w:sz w:val="20"/>
              </w:rPr>
              <w:t xml:space="preserve"> staff, enhancing capability and process simplification.</w:t>
            </w:r>
          </w:p>
        </w:tc>
      </w:tr>
    </w:tbl>
    <w:p w:rsidR="00833E82" w:rsidRPr="00DE765B" w:rsidRDefault="00833E82" w:rsidP="00833E82">
      <w:pPr>
        <w:pStyle w:val="Normal25"/>
        <w:spacing w:line="288" w:lineRule="auto"/>
        <w:ind w:right="126"/>
        <w:jc w:val="both"/>
        <w:rPr>
          <w:rFonts w:ascii="Arial" w:hAnsi="Arial" w:cs="Arial"/>
          <w:i/>
          <w:color w:val="000000"/>
          <w:sz w:val="12"/>
          <w:szCs w:val="12"/>
        </w:rPr>
      </w:pPr>
    </w:p>
    <w:p w:rsidR="00833E82" w:rsidRPr="00994DE1" w:rsidRDefault="00833E82" w:rsidP="00833E82">
      <w:pPr>
        <w:pStyle w:val="Normal25"/>
        <w:spacing w:line="288" w:lineRule="auto"/>
        <w:jc w:val="both"/>
        <w:rPr>
          <w:rFonts w:ascii="Arial" w:hAnsi="Arial"/>
          <w:b/>
          <w:color w:val="003366"/>
          <w:sz w:val="20"/>
          <w:lang w:eastAsia="zh-CN"/>
        </w:rPr>
      </w:pPr>
      <w:r w:rsidRPr="00994DE1">
        <w:rPr>
          <w:rFonts w:ascii="Arial" w:hAnsi="Arial" w:cs="Arial"/>
          <w:color w:val="000000"/>
          <w:sz w:val="20"/>
        </w:rPr>
        <w:t>On 1 January 2015, the Private Banking RBSI business</w:t>
      </w:r>
      <w:r>
        <w:rPr>
          <w:rFonts w:ascii="Arial" w:hAnsi="Arial" w:cs="Arial"/>
          <w:color w:val="000000"/>
          <w:sz w:val="20"/>
        </w:rPr>
        <w:t xml:space="preserve"> </w:t>
      </w:r>
      <w:r w:rsidRPr="00994DE1">
        <w:rPr>
          <w:rFonts w:ascii="Arial" w:hAnsi="Arial" w:cs="Arial"/>
          <w:color w:val="000000"/>
          <w:sz w:val="20"/>
        </w:rPr>
        <w:t>was tr</w:t>
      </w:r>
      <w:r>
        <w:rPr>
          <w:rFonts w:ascii="Arial" w:hAnsi="Arial" w:cs="Arial"/>
          <w:color w:val="000000"/>
          <w:sz w:val="20"/>
        </w:rPr>
        <w:t>ansferred to Commercial Banking, accounting for £31 million of operating profit in the half year,</w:t>
      </w:r>
      <w:r w:rsidRPr="00994DE1">
        <w:rPr>
          <w:rFonts w:ascii="Arial" w:hAnsi="Arial" w:cs="Arial"/>
          <w:color w:val="000000"/>
          <w:sz w:val="20"/>
        </w:rPr>
        <w:t xml:space="preserve"> followed on 1 May</w:t>
      </w:r>
      <w:r>
        <w:rPr>
          <w:rFonts w:ascii="Arial" w:hAnsi="Arial" w:cs="Arial"/>
          <w:color w:val="000000"/>
          <w:sz w:val="20"/>
        </w:rPr>
        <w:t xml:space="preserve"> 2015</w:t>
      </w:r>
      <w:r w:rsidRPr="00994DE1">
        <w:rPr>
          <w:rFonts w:ascii="Arial" w:hAnsi="Arial" w:cs="Arial"/>
          <w:color w:val="000000"/>
          <w:sz w:val="20"/>
        </w:rPr>
        <w:t xml:space="preserve"> by the Corporate &amp; Institutional Banking UK coverage business</w:t>
      </w:r>
      <w:r>
        <w:rPr>
          <w:rFonts w:ascii="Arial" w:hAnsi="Arial" w:cs="Arial"/>
          <w:color w:val="000000"/>
          <w:sz w:val="20"/>
        </w:rPr>
        <w:t>, accounting for £13 million of operating profit from the date of transfer.</w:t>
      </w:r>
      <w:r w:rsidRPr="00994DE1">
        <w:rPr>
          <w:rFonts w:ascii="Arial" w:hAnsi="Arial" w:cs="Arial"/>
          <w:color w:val="000000"/>
          <w:sz w:val="20"/>
        </w:rPr>
        <w:t xml:space="preserve"> On 1 August 2014, C</w:t>
      </w:r>
      <w:r>
        <w:rPr>
          <w:rFonts w:ascii="Arial" w:hAnsi="Arial" w:cs="Arial"/>
          <w:color w:val="000000"/>
          <w:sz w:val="20"/>
        </w:rPr>
        <w:t>ommercial Cards for UK Personal &amp;</w:t>
      </w:r>
      <w:r w:rsidRPr="00994DE1">
        <w:rPr>
          <w:rFonts w:ascii="Arial" w:hAnsi="Arial" w:cs="Arial"/>
          <w:color w:val="000000"/>
          <w:sz w:val="20"/>
        </w:rPr>
        <w:t xml:space="preserve"> Business Banking related customer</w:t>
      </w:r>
      <w:r>
        <w:rPr>
          <w:rFonts w:ascii="Arial" w:hAnsi="Arial" w:cs="Arial"/>
          <w:color w:val="000000"/>
          <w:sz w:val="20"/>
        </w:rPr>
        <w:t xml:space="preserve">s, with revenue of £22 million, </w:t>
      </w:r>
      <w:r w:rsidRPr="00994DE1">
        <w:rPr>
          <w:rFonts w:ascii="Arial" w:hAnsi="Arial" w:cs="Arial"/>
          <w:color w:val="000000"/>
          <w:sz w:val="20"/>
        </w:rPr>
        <w:t xml:space="preserve">was transferred to </w:t>
      </w:r>
      <w:r>
        <w:rPr>
          <w:rFonts w:ascii="Arial" w:hAnsi="Arial" w:cs="Arial"/>
          <w:color w:val="000000"/>
          <w:sz w:val="20"/>
        </w:rPr>
        <w:t xml:space="preserve">UK </w:t>
      </w:r>
      <w:r w:rsidRPr="00994DE1">
        <w:rPr>
          <w:rFonts w:ascii="Arial" w:hAnsi="Arial" w:cs="Arial"/>
          <w:color w:val="000000"/>
          <w:sz w:val="20"/>
        </w:rPr>
        <w:t xml:space="preserve">Personal </w:t>
      </w:r>
      <w:r>
        <w:rPr>
          <w:rFonts w:ascii="Arial" w:hAnsi="Arial" w:cs="Arial"/>
          <w:color w:val="000000"/>
          <w:sz w:val="20"/>
        </w:rPr>
        <w:t>&amp;</w:t>
      </w:r>
      <w:r w:rsidRPr="00994DE1">
        <w:rPr>
          <w:rFonts w:ascii="Arial" w:hAnsi="Arial" w:cs="Arial"/>
          <w:color w:val="000000"/>
          <w:sz w:val="20"/>
        </w:rPr>
        <w:t xml:space="preserve"> Business Banking. The transferred businesses affect comparisons with prior periods.</w:t>
      </w:r>
      <w:r w:rsidRPr="00994DE1">
        <w:rPr>
          <w:rFonts w:ascii="Arial" w:hAnsi="Arial" w:cs="Arial"/>
          <w:color w:val="000000"/>
          <w:sz w:val="20"/>
          <w:vertAlign w:val="superscript"/>
        </w:rPr>
        <w:t xml:space="preserve"> (1)</w:t>
      </w:r>
      <w:r w:rsidRPr="00994DE1">
        <w:rPr>
          <w:rFonts w:ascii="Arial" w:hAnsi="Arial" w:cs="Arial"/>
          <w:color w:val="000000"/>
          <w:sz w:val="20"/>
        </w:rPr>
        <w:t xml:space="preserve"> </w:t>
      </w:r>
    </w:p>
    <w:p w:rsidR="00833E82" w:rsidRPr="00DE765B" w:rsidRDefault="00833E82" w:rsidP="00833E82">
      <w:pPr>
        <w:pStyle w:val="Normal25"/>
        <w:spacing w:line="288" w:lineRule="auto"/>
        <w:rPr>
          <w:rFonts w:ascii="Arial" w:hAnsi="Arial" w:cs="Arial"/>
          <w:b/>
          <w:color w:val="003366"/>
          <w:sz w:val="12"/>
          <w:szCs w:val="12"/>
        </w:rPr>
      </w:pPr>
    </w:p>
    <w:p w:rsidR="00833E82" w:rsidRPr="00CA669C" w:rsidRDefault="00833E82" w:rsidP="00833E82">
      <w:pPr>
        <w:pStyle w:val="Normal25"/>
        <w:spacing w:line="288" w:lineRule="auto"/>
        <w:rPr>
          <w:rFonts w:ascii="Arial" w:hAnsi="Arial"/>
          <w:color w:val="003366"/>
          <w:sz w:val="20"/>
        </w:rPr>
      </w:pPr>
      <w:r>
        <w:rPr>
          <w:rFonts w:ascii="Arial" w:hAnsi="Arial" w:cs="Arial"/>
          <w:b/>
          <w:color w:val="003366"/>
          <w:sz w:val="20"/>
        </w:rPr>
        <w:t>H1 2015 compared with H1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247399" w:rsidTr="00324169">
        <w:tc>
          <w:tcPr>
            <w:tcW w:w="567" w:type="dxa"/>
          </w:tcPr>
          <w:p w:rsidR="00833E82" w:rsidRPr="00CA669C" w:rsidRDefault="00833E82" w:rsidP="00324169">
            <w:pPr>
              <w:pStyle w:val="Normal25"/>
              <w:spacing w:line="288" w:lineRule="auto"/>
              <w:rPr>
                <w:rFonts w:ascii="Arial" w:hAnsi="Arial" w:cs="Arial"/>
                <w:color w:val="003366"/>
                <w:sz w:val="20"/>
              </w:rPr>
            </w:pPr>
            <w:r w:rsidRPr="00CA669C">
              <w:rPr>
                <w:rFonts w:ascii="Symbol" w:hAnsi="Symbol" w:cs="Symbol"/>
                <w:color w:val="003366"/>
                <w:sz w:val="20"/>
              </w:rPr>
              <w:t></w:t>
            </w: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r w:rsidRPr="00247399">
              <w:rPr>
                <w:rFonts w:ascii="Arial" w:eastAsia="Arial Unicode MS" w:hAnsi="Arial"/>
                <w:color w:val="000000"/>
                <w:sz w:val="20"/>
              </w:rPr>
              <w:t>Commercial Banking reco</w:t>
            </w:r>
            <w:r>
              <w:rPr>
                <w:rFonts w:ascii="Arial" w:eastAsia="Arial Unicode MS" w:hAnsi="Arial"/>
                <w:color w:val="000000"/>
                <w:sz w:val="20"/>
              </w:rPr>
              <w:t>rded an operating profit of £812</w:t>
            </w:r>
            <w:r w:rsidRPr="00247399">
              <w:rPr>
                <w:rFonts w:ascii="Arial" w:eastAsia="Arial Unicode MS" w:hAnsi="Arial"/>
                <w:color w:val="000000"/>
                <w:sz w:val="20"/>
              </w:rPr>
              <w:t xml:space="preserve"> million compared with £635 million in the </w:t>
            </w:r>
            <w:r>
              <w:rPr>
                <w:rFonts w:ascii="Arial" w:eastAsia="Arial Unicode MS" w:hAnsi="Arial"/>
                <w:color w:val="000000"/>
                <w:sz w:val="20"/>
              </w:rPr>
              <w:t>comparative period</w:t>
            </w:r>
            <w:r w:rsidRPr="00247399">
              <w:rPr>
                <w:rFonts w:ascii="Arial" w:eastAsia="Arial Unicode MS" w:hAnsi="Arial"/>
                <w:color w:val="000000"/>
                <w:sz w:val="20"/>
              </w:rPr>
              <w:t>. Adjusted operating profit was £88</w:t>
            </w:r>
            <w:r>
              <w:rPr>
                <w:rFonts w:ascii="Arial" w:eastAsia="Arial Unicode MS" w:hAnsi="Arial"/>
                <w:color w:val="000000"/>
                <w:sz w:val="20"/>
              </w:rPr>
              <w:t>9</w:t>
            </w:r>
            <w:r w:rsidRPr="00247399">
              <w:rPr>
                <w:rFonts w:ascii="Arial" w:eastAsia="Arial Unicode MS" w:hAnsi="Arial"/>
                <w:color w:val="000000"/>
                <w:sz w:val="20"/>
              </w:rPr>
              <w:t xml:space="preserve"> million, compared with £747 million in H1 2014, with income up 9%.</w:t>
            </w:r>
            <w:r>
              <w:rPr>
                <w:rFonts w:ascii="Arial" w:eastAsia="Arial Unicode MS" w:hAnsi="Arial"/>
                <w:color w:val="000000"/>
                <w:sz w:val="20"/>
              </w:rPr>
              <w:t xml:space="preserve"> Return on equity improved 2.1 percentage points to 11.6%.</w:t>
            </w:r>
          </w:p>
        </w:tc>
      </w:tr>
      <w:tr w:rsidR="00833E82" w:rsidRPr="00247399"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p>
        </w:tc>
      </w:tr>
      <w:tr w:rsidR="00833E82" w:rsidRPr="00247399" w:rsidTr="00324169">
        <w:tc>
          <w:tcPr>
            <w:tcW w:w="567" w:type="dxa"/>
          </w:tcPr>
          <w:p w:rsidR="00833E82" w:rsidRPr="00CA669C" w:rsidRDefault="00833E82" w:rsidP="00324169">
            <w:pPr>
              <w:pStyle w:val="Normal25"/>
              <w:spacing w:line="288" w:lineRule="auto"/>
              <w:rPr>
                <w:rFonts w:ascii="Symbol" w:hAnsi="Symbol" w:cs="Symbol"/>
                <w:color w:val="003366"/>
                <w:sz w:val="20"/>
              </w:rPr>
            </w:pPr>
            <w:r w:rsidRPr="00CA669C">
              <w:rPr>
                <w:rFonts w:ascii="Symbol" w:hAnsi="Symbol" w:cs="Symbol"/>
                <w:color w:val="003366"/>
                <w:sz w:val="20"/>
              </w:rPr>
              <w:t></w:t>
            </w: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r w:rsidRPr="00247399">
              <w:rPr>
                <w:rFonts w:ascii="Arial" w:eastAsia="Arial Unicode MS" w:hAnsi="Arial"/>
                <w:color w:val="000000"/>
                <w:sz w:val="20"/>
              </w:rPr>
              <w:t>Total income was £1,71</w:t>
            </w:r>
            <w:r>
              <w:rPr>
                <w:rFonts w:ascii="Arial" w:eastAsia="Arial Unicode MS" w:hAnsi="Arial"/>
                <w:color w:val="000000"/>
                <w:sz w:val="20"/>
              </w:rPr>
              <w:t>4</w:t>
            </w:r>
            <w:r w:rsidRPr="00247399">
              <w:rPr>
                <w:rFonts w:ascii="Arial" w:eastAsia="Arial Unicode MS" w:hAnsi="Arial"/>
                <w:color w:val="000000"/>
                <w:sz w:val="20"/>
              </w:rPr>
              <w:t xml:space="preserve"> million, compared with £1,568 million</w:t>
            </w:r>
            <w:r>
              <w:rPr>
                <w:rFonts w:ascii="Arial" w:eastAsia="Arial Unicode MS" w:hAnsi="Arial"/>
                <w:color w:val="000000"/>
                <w:sz w:val="20"/>
              </w:rPr>
              <w:t xml:space="preserve"> in</w:t>
            </w:r>
            <w:r w:rsidRPr="00247399">
              <w:rPr>
                <w:rFonts w:ascii="Arial" w:eastAsia="Arial Unicode MS" w:hAnsi="Arial"/>
                <w:color w:val="000000"/>
                <w:sz w:val="20"/>
              </w:rPr>
              <w:t xml:space="preserve"> the prior year. Net interest income increased </w:t>
            </w:r>
            <w:r>
              <w:rPr>
                <w:rFonts w:ascii="Arial" w:eastAsia="Arial Unicode MS" w:hAnsi="Arial"/>
                <w:color w:val="000000"/>
                <w:sz w:val="20"/>
              </w:rPr>
              <w:t xml:space="preserve">by </w:t>
            </w:r>
            <w:r w:rsidRPr="00247399">
              <w:rPr>
                <w:rFonts w:ascii="Arial" w:eastAsia="Arial Unicode MS" w:hAnsi="Arial"/>
                <w:color w:val="000000"/>
                <w:sz w:val="20"/>
              </w:rPr>
              <w:t>£10</w:t>
            </w:r>
            <w:r>
              <w:rPr>
                <w:rFonts w:ascii="Arial" w:eastAsia="Arial Unicode MS" w:hAnsi="Arial"/>
                <w:color w:val="000000"/>
                <w:sz w:val="20"/>
              </w:rPr>
              <w:t>9</w:t>
            </w:r>
            <w:r w:rsidRPr="00247399">
              <w:rPr>
                <w:rFonts w:ascii="Arial" w:eastAsia="Arial Unicode MS" w:hAnsi="Arial"/>
                <w:color w:val="000000"/>
                <w:sz w:val="20"/>
              </w:rPr>
              <w:t xml:space="preserve"> million to £1,10</w:t>
            </w:r>
            <w:r>
              <w:rPr>
                <w:rFonts w:ascii="Arial" w:eastAsia="Arial Unicode MS" w:hAnsi="Arial"/>
                <w:color w:val="000000"/>
                <w:sz w:val="20"/>
              </w:rPr>
              <w:t>8</w:t>
            </w:r>
            <w:r w:rsidRPr="00247399">
              <w:rPr>
                <w:rFonts w:ascii="Arial" w:eastAsia="Arial Unicode MS" w:hAnsi="Arial"/>
                <w:color w:val="000000"/>
                <w:sz w:val="20"/>
              </w:rPr>
              <w:t xml:space="preserve"> million, driven by increased deposit</w:t>
            </w:r>
            <w:r>
              <w:rPr>
                <w:rFonts w:ascii="Arial" w:eastAsia="Arial Unicode MS" w:hAnsi="Arial"/>
                <w:color w:val="000000"/>
                <w:sz w:val="20"/>
              </w:rPr>
              <w:t>s</w:t>
            </w:r>
            <w:r w:rsidRPr="00247399">
              <w:rPr>
                <w:rFonts w:ascii="Arial" w:eastAsia="Arial Unicode MS" w:hAnsi="Arial"/>
                <w:color w:val="000000"/>
                <w:sz w:val="20"/>
              </w:rPr>
              <w:t xml:space="preserve"> and asset volumes and higher deposit margins</w:t>
            </w:r>
            <w:r>
              <w:rPr>
                <w:rFonts w:ascii="Arial" w:eastAsia="Arial Unicode MS" w:hAnsi="Arial"/>
                <w:color w:val="000000"/>
                <w:sz w:val="20"/>
              </w:rPr>
              <w:t>,</w:t>
            </w:r>
            <w:r w:rsidRPr="00247399">
              <w:rPr>
                <w:rFonts w:ascii="Arial" w:eastAsia="Arial Unicode MS" w:hAnsi="Arial"/>
                <w:color w:val="000000"/>
                <w:sz w:val="20"/>
              </w:rPr>
              <w:t xml:space="preserve"> partially offset by lower asset margins. Non-interest income increased £37 million to £606 m</w:t>
            </w:r>
            <w:r>
              <w:rPr>
                <w:rFonts w:ascii="Arial" w:eastAsia="Arial Unicode MS" w:hAnsi="Arial"/>
                <w:color w:val="000000"/>
                <w:sz w:val="20"/>
              </w:rPr>
              <w:t>illion mostly reflecting higher gains on equity disposals.</w:t>
            </w:r>
            <w:r w:rsidRPr="00247399">
              <w:rPr>
                <w:rFonts w:ascii="Arial" w:eastAsia="Arial Unicode MS" w:hAnsi="Arial"/>
                <w:color w:val="000000"/>
                <w:sz w:val="20"/>
              </w:rPr>
              <w:t xml:space="preserve"> </w:t>
            </w:r>
          </w:p>
        </w:tc>
      </w:tr>
      <w:tr w:rsidR="00833E82" w:rsidRPr="00247399"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p>
        </w:tc>
      </w:tr>
      <w:tr w:rsidR="00833E82" w:rsidRPr="00247399" w:rsidTr="00324169">
        <w:tc>
          <w:tcPr>
            <w:tcW w:w="567" w:type="dxa"/>
          </w:tcPr>
          <w:p w:rsidR="00833E82" w:rsidRPr="00CA669C" w:rsidRDefault="00833E82" w:rsidP="00324169">
            <w:pPr>
              <w:pStyle w:val="Normal25"/>
              <w:spacing w:line="288" w:lineRule="auto"/>
              <w:rPr>
                <w:rFonts w:ascii="Symbol" w:hAnsi="Symbol" w:cs="Symbol"/>
                <w:color w:val="003366"/>
                <w:sz w:val="20"/>
              </w:rPr>
            </w:pPr>
            <w:r w:rsidRPr="00CA669C">
              <w:rPr>
                <w:rFonts w:ascii="Symbol" w:hAnsi="Symbol" w:cs="Symbol"/>
                <w:color w:val="003366"/>
                <w:sz w:val="20"/>
              </w:rPr>
              <w:t></w:t>
            </w: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r>
              <w:rPr>
                <w:rFonts w:ascii="Arial" w:eastAsia="Arial Unicode MS" w:hAnsi="Arial"/>
                <w:color w:val="000000"/>
                <w:sz w:val="20"/>
              </w:rPr>
              <w:t>Operating expenses decreased £27 million to £875</w:t>
            </w:r>
            <w:r w:rsidRPr="00247399">
              <w:rPr>
                <w:rFonts w:ascii="Arial" w:eastAsia="Arial Unicode MS" w:hAnsi="Arial"/>
                <w:color w:val="000000"/>
                <w:sz w:val="20"/>
              </w:rPr>
              <w:t xml:space="preserve"> million, principally from lower restructuring costs,  and lower headcount. This was partially offset by higher litigation and conduct costs of £59 million</w:t>
            </w:r>
            <w:r>
              <w:rPr>
                <w:rFonts w:ascii="Arial" w:eastAsia="Arial Unicode MS" w:hAnsi="Arial"/>
                <w:color w:val="000000"/>
                <w:sz w:val="20"/>
              </w:rPr>
              <w:t>, up £9 million, primarily a top-up for interest rate hedging product provisions.</w:t>
            </w:r>
          </w:p>
        </w:tc>
      </w:tr>
      <w:tr w:rsidR="00833E82" w:rsidRPr="00247399"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p>
        </w:tc>
      </w:tr>
      <w:tr w:rsidR="00833E82" w:rsidRPr="00247399" w:rsidTr="00324169">
        <w:tc>
          <w:tcPr>
            <w:tcW w:w="567" w:type="dxa"/>
          </w:tcPr>
          <w:p w:rsidR="00833E82" w:rsidRPr="00CA669C" w:rsidRDefault="00833E82" w:rsidP="00324169">
            <w:pPr>
              <w:pStyle w:val="Normal25"/>
              <w:spacing w:line="288" w:lineRule="auto"/>
              <w:rPr>
                <w:rFonts w:ascii="Symbol" w:hAnsi="Symbol" w:cs="Symbol"/>
                <w:color w:val="003366"/>
                <w:sz w:val="20"/>
              </w:rPr>
            </w:pPr>
            <w:r w:rsidRPr="00CA669C">
              <w:rPr>
                <w:rFonts w:ascii="Symbol" w:hAnsi="Symbol" w:cs="Symbol"/>
                <w:color w:val="003366"/>
                <w:sz w:val="20"/>
              </w:rPr>
              <w:t></w:t>
            </w: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r w:rsidRPr="00247399">
              <w:rPr>
                <w:rFonts w:ascii="Arial" w:eastAsia="Arial Unicode MS" w:hAnsi="Arial"/>
                <w:color w:val="000000"/>
                <w:sz w:val="20"/>
              </w:rPr>
              <w:t>Net impairment losses decreased £4 million to £27 million driven by reduced individual and collective charges,</w:t>
            </w:r>
            <w:r>
              <w:rPr>
                <w:rFonts w:ascii="Arial" w:eastAsia="Arial Unicode MS" w:hAnsi="Arial"/>
                <w:color w:val="000000"/>
                <w:sz w:val="20"/>
              </w:rPr>
              <w:t xml:space="preserve"> down £51 million,</w:t>
            </w:r>
            <w:r w:rsidRPr="00247399">
              <w:rPr>
                <w:rFonts w:ascii="Arial" w:eastAsia="Arial Unicode MS" w:hAnsi="Arial"/>
                <w:color w:val="000000"/>
                <w:sz w:val="20"/>
              </w:rPr>
              <w:t xml:space="preserve"> offsett</w:t>
            </w:r>
            <w:r>
              <w:rPr>
                <w:rFonts w:ascii="Arial" w:eastAsia="Arial Unicode MS" w:hAnsi="Arial"/>
                <w:color w:val="000000"/>
                <w:sz w:val="20"/>
              </w:rPr>
              <w:t>ing lower net latent releases.</w:t>
            </w:r>
            <w:r w:rsidRPr="00247399">
              <w:rPr>
                <w:rFonts w:ascii="Arial" w:eastAsia="Arial Unicode MS" w:hAnsi="Arial"/>
                <w:color w:val="000000"/>
                <w:sz w:val="20"/>
              </w:rPr>
              <w:t xml:space="preserve"> </w:t>
            </w:r>
          </w:p>
        </w:tc>
      </w:tr>
      <w:tr w:rsidR="00833E82" w:rsidRPr="00247399"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p>
        </w:tc>
      </w:tr>
      <w:tr w:rsidR="00833E82" w:rsidRPr="00247399" w:rsidTr="00324169">
        <w:tc>
          <w:tcPr>
            <w:tcW w:w="567" w:type="dxa"/>
          </w:tcPr>
          <w:p w:rsidR="00833E82" w:rsidRPr="00CA669C" w:rsidRDefault="00833E82" w:rsidP="00324169">
            <w:pPr>
              <w:pStyle w:val="Normal25"/>
              <w:spacing w:line="288" w:lineRule="auto"/>
              <w:rPr>
                <w:rFonts w:ascii="Symbol" w:hAnsi="Symbol" w:cs="Symbol"/>
                <w:color w:val="003366"/>
                <w:sz w:val="20"/>
              </w:rPr>
            </w:pPr>
            <w:r w:rsidRPr="00CA669C">
              <w:rPr>
                <w:rFonts w:ascii="Symbol" w:hAnsi="Symbol" w:cs="Symbol"/>
                <w:color w:val="003366"/>
                <w:sz w:val="20"/>
              </w:rPr>
              <w:t></w:t>
            </w: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r>
              <w:rPr>
                <w:rFonts w:ascii="Arial" w:eastAsia="Arial Unicode MS" w:hAnsi="Arial"/>
                <w:color w:val="000000"/>
                <w:sz w:val="20"/>
              </w:rPr>
              <w:t>Headline n</w:t>
            </w:r>
            <w:r w:rsidRPr="00247399">
              <w:rPr>
                <w:rFonts w:ascii="Arial" w:eastAsia="Arial Unicode MS" w:hAnsi="Arial"/>
                <w:color w:val="000000"/>
                <w:sz w:val="20"/>
              </w:rPr>
              <w:t>et loan</w:t>
            </w:r>
            <w:r>
              <w:rPr>
                <w:rFonts w:ascii="Arial" w:eastAsia="Arial Unicode MS" w:hAnsi="Arial"/>
                <w:color w:val="000000"/>
                <w:sz w:val="20"/>
              </w:rPr>
              <w:t>s and advances to customers</w:t>
            </w:r>
            <w:r w:rsidRPr="00247399">
              <w:rPr>
                <w:rFonts w:ascii="Arial" w:eastAsia="Arial Unicode MS" w:hAnsi="Arial"/>
                <w:color w:val="000000"/>
                <w:sz w:val="20"/>
              </w:rPr>
              <w:t xml:space="preserve"> </w:t>
            </w:r>
            <w:r>
              <w:rPr>
                <w:rFonts w:ascii="Arial" w:eastAsia="Arial Unicode MS" w:hAnsi="Arial"/>
                <w:color w:val="000000"/>
                <w:sz w:val="20"/>
              </w:rPr>
              <w:t>increased by £5.0 billion from December 2014 to £90.1 billion</w:t>
            </w:r>
            <w:r w:rsidRPr="00247399">
              <w:rPr>
                <w:rFonts w:ascii="Arial" w:eastAsia="Arial Unicode MS" w:hAnsi="Arial"/>
                <w:color w:val="000000"/>
                <w:sz w:val="20"/>
              </w:rPr>
              <w:t>, including £4.5 billion from the transferred businesses</w:t>
            </w:r>
            <w:r>
              <w:rPr>
                <w:rFonts w:ascii="Arial" w:eastAsia="Arial Unicode MS" w:hAnsi="Arial"/>
                <w:color w:val="000000"/>
                <w:sz w:val="20"/>
              </w:rPr>
              <w:t>.</w:t>
            </w:r>
            <w:r w:rsidRPr="00247399">
              <w:rPr>
                <w:rFonts w:ascii="Arial" w:eastAsia="Arial Unicode MS" w:hAnsi="Arial"/>
                <w:color w:val="000000"/>
                <w:sz w:val="20"/>
              </w:rPr>
              <w:t xml:space="preserve"> </w:t>
            </w:r>
            <w:r>
              <w:rPr>
                <w:rFonts w:ascii="Arial" w:eastAsia="Arial Unicode MS" w:hAnsi="Arial"/>
                <w:color w:val="000000"/>
                <w:sz w:val="20"/>
              </w:rPr>
              <w:t>Underlying gross lending compared with H1 2014 was up £1.4 billion.</w:t>
            </w:r>
          </w:p>
        </w:tc>
      </w:tr>
      <w:tr w:rsidR="00833E82" w:rsidRPr="00247399"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p>
        </w:tc>
      </w:tr>
      <w:tr w:rsidR="00833E82" w:rsidRPr="00247399" w:rsidTr="00324169">
        <w:tc>
          <w:tcPr>
            <w:tcW w:w="567" w:type="dxa"/>
          </w:tcPr>
          <w:p w:rsidR="00833E82" w:rsidRPr="00CA669C" w:rsidRDefault="00833E82" w:rsidP="00324169">
            <w:pPr>
              <w:pStyle w:val="Normal25"/>
              <w:spacing w:line="288" w:lineRule="auto"/>
              <w:rPr>
                <w:rFonts w:ascii="Symbol" w:hAnsi="Symbol" w:cs="Symbol"/>
                <w:color w:val="003366"/>
                <w:sz w:val="20"/>
              </w:rPr>
            </w:pPr>
            <w:r w:rsidRPr="00CA669C">
              <w:rPr>
                <w:rFonts w:ascii="Symbol" w:hAnsi="Symbol" w:cs="Symbol"/>
                <w:color w:val="003366"/>
                <w:sz w:val="20"/>
              </w:rPr>
              <w:t></w:t>
            </w: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r w:rsidRPr="00247399">
              <w:rPr>
                <w:rFonts w:ascii="Arial" w:eastAsia="Arial Unicode MS" w:hAnsi="Arial"/>
                <w:color w:val="000000"/>
                <w:sz w:val="20"/>
              </w:rPr>
              <w:t>Deposits were £97.0 billion</w:t>
            </w:r>
            <w:r>
              <w:rPr>
                <w:rFonts w:ascii="Arial" w:eastAsia="Arial Unicode MS" w:hAnsi="Arial"/>
                <w:color w:val="000000"/>
                <w:sz w:val="20"/>
              </w:rPr>
              <w:t xml:space="preserve"> at 30 June 2015, including £6.4</w:t>
            </w:r>
            <w:r w:rsidRPr="00247399">
              <w:rPr>
                <w:rFonts w:ascii="Arial" w:eastAsia="Arial Unicode MS" w:hAnsi="Arial"/>
                <w:color w:val="000000"/>
                <w:sz w:val="20"/>
              </w:rPr>
              <w:t xml:space="preserve"> billion from the transferred businesses, wit</w:t>
            </w:r>
            <w:r>
              <w:rPr>
                <w:rFonts w:ascii="Arial" w:eastAsia="Arial Unicode MS" w:hAnsi="Arial"/>
                <w:color w:val="000000"/>
                <w:sz w:val="20"/>
              </w:rPr>
              <w:t>h organic deposit growth of £3.8</w:t>
            </w:r>
            <w:r w:rsidRPr="00247399">
              <w:rPr>
                <w:rFonts w:ascii="Arial" w:eastAsia="Arial Unicode MS" w:hAnsi="Arial"/>
                <w:color w:val="000000"/>
                <w:sz w:val="20"/>
              </w:rPr>
              <w:t xml:space="preserve"> billion from 31 December 2014.     </w:t>
            </w:r>
          </w:p>
        </w:tc>
      </w:tr>
      <w:tr w:rsidR="00833E82" w:rsidRPr="00247399"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p>
        </w:tc>
      </w:tr>
      <w:tr w:rsidR="00833E82" w:rsidRPr="00247399" w:rsidTr="00324169">
        <w:tc>
          <w:tcPr>
            <w:tcW w:w="567" w:type="dxa"/>
          </w:tcPr>
          <w:p w:rsidR="00833E82" w:rsidRPr="00CA669C" w:rsidRDefault="00833E82" w:rsidP="00324169">
            <w:pPr>
              <w:pStyle w:val="Normal25"/>
              <w:spacing w:line="288" w:lineRule="auto"/>
              <w:rPr>
                <w:rFonts w:ascii="Symbol" w:hAnsi="Symbol" w:cs="Symbol"/>
                <w:color w:val="003366"/>
                <w:sz w:val="20"/>
              </w:rPr>
            </w:pPr>
            <w:r w:rsidRPr="00CA669C">
              <w:rPr>
                <w:rFonts w:ascii="Symbol" w:hAnsi="Symbol" w:cs="Symbol"/>
                <w:color w:val="003366"/>
                <w:sz w:val="20"/>
              </w:rPr>
              <w:t></w:t>
            </w:r>
          </w:p>
        </w:tc>
        <w:tc>
          <w:tcPr>
            <w:tcW w:w="9072" w:type="dxa"/>
          </w:tcPr>
          <w:p w:rsidR="00833E82" w:rsidRPr="00247399" w:rsidRDefault="00833E82" w:rsidP="00324169">
            <w:pPr>
              <w:pStyle w:val="Normal25"/>
              <w:spacing w:line="288" w:lineRule="auto"/>
              <w:jc w:val="both"/>
              <w:rPr>
                <w:rFonts w:ascii="Arial" w:eastAsia="Arial Unicode MS" w:hAnsi="Arial"/>
                <w:color w:val="000000"/>
                <w:sz w:val="20"/>
              </w:rPr>
            </w:pPr>
            <w:r w:rsidRPr="00247399">
              <w:rPr>
                <w:rFonts w:ascii="Arial" w:eastAsia="Arial Unicode MS" w:hAnsi="Arial"/>
                <w:color w:val="000000"/>
                <w:sz w:val="20"/>
              </w:rPr>
              <w:t>RWA</w:t>
            </w:r>
            <w:r>
              <w:rPr>
                <w:rFonts w:ascii="Arial" w:eastAsia="Arial Unicode MS" w:hAnsi="Arial"/>
                <w:color w:val="000000"/>
                <w:sz w:val="20"/>
              </w:rPr>
              <w:t>s</w:t>
            </w:r>
            <w:r w:rsidRPr="00247399">
              <w:rPr>
                <w:rFonts w:ascii="Arial" w:eastAsia="Arial Unicode MS" w:hAnsi="Arial"/>
                <w:color w:val="000000"/>
                <w:sz w:val="20"/>
              </w:rPr>
              <w:t xml:space="preserve"> increased </w:t>
            </w:r>
            <w:r>
              <w:rPr>
                <w:rFonts w:ascii="Arial" w:eastAsia="Arial Unicode MS" w:hAnsi="Arial"/>
                <w:color w:val="000000"/>
                <w:sz w:val="20"/>
              </w:rPr>
              <w:t>by £3.9 billion year-on-year to £66.9 bil</w:t>
            </w:r>
            <w:r w:rsidRPr="00247399">
              <w:rPr>
                <w:rFonts w:ascii="Arial" w:eastAsia="Arial Unicode MS" w:hAnsi="Arial"/>
                <w:color w:val="000000"/>
                <w:sz w:val="20"/>
              </w:rPr>
              <w:t xml:space="preserve">lion, </w:t>
            </w:r>
            <w:r>
              <w:rPr>
                <w:rFonts w:ascii="Arial" w:eastAsia="Arial Unicode MS" w:hAnsi="Arial"/>
                <w:color w:val="000000"/>
                <w:sz w:val="20"/>
              </w:rPr>
              <w:t>including £3.8 billion from the transferred businesses.</w:t>
            </w:r>
          </w:p>
        </w:tc>
      </w:tr>
    </w:tbl>
    <w:p w:rsidR="00833E82" w:rsidRPr="00DE765B" w:rsidRDefault="00833E82" w:rsidP="00833E82">
      <w:pPr>
        <w:pStyle w:val="GCAParagraphText14"/>
        <w:rPr>
          <w:b/>
          <w:color w:val="003366"/>
          <w:sz w:val="8"/>
          <w:szCs w:val="8"/>
        </w:rPr>
      </w:pPr>
    </w:p>
    <w:p w:rsidR="00833E82" w:rsidRPr="004530AE" w:rsidRDefault="00833E82" w:rsidP="00833E82">
      <w:pPr>
        <w:pStyle w:val="Normal25"/>
        <w:spacing w:line="288" w:lineRule="auto"/>
        <w:jc w:val="both"/>
        <w:rPr>
          <w:rFonts w:ascii="Arial" w:hAnsi="Arial" w:cs="Arial"/>
          <w:iCs/>
          <w:sz w:val="12"/>
          <w:szCs w:val="12"/>
        </w:rPr>
      </w:pPr>
      <w:r>
        <w:rPr>
          <w:rFonts w:ascii="Arial" w:hAnsi="Arial" w:cs="Arial"/>
          <w:iCs/>
          <w:sz w:val="12"/>
          <w:szCs w:val="12"/>
        </w:rPr>
        <w:t>Note</w:t>
      </w:r>
      <w:r w:rsidRPr="004530AE">
        <w:rPr>
          <w:rFonts w:ascii="Arial" w:hAnsi="Arial" w:cs="Arial"/>
          <w:iCs/>
          <w:sz w:val="12"/>
          <w:szCs w:val="12"/>
        </w:rPr>
        <w:t>:</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C24B4C" w:rsidTr="00324169">
        <w:trPr>
          <w:trHeight w:val="80"/>
        </w:trPr>
        <w:tc>
          <w:tcPr>
            <w:tcW w:w="567" w:type="dxa"/>
          </w:tcPr>
          <w:p w:rsidR="00833E82" w:rsidRPr="004530AE" w:rsidRDefault="00833E82" w:rsidP="00324169">
            <w:pPr>
              <w:pStyle w:val="Normal25"/>
              <w:spacing w:line="288" w:lineRule="auto"/>
              <w:jc w:val="both"/>
              <w:rPr>
                <w:rFonts w:ascii="Arial" w:hAnsi="Arial" w:cs="Arial"/>
                <w:iCs/>
                <w:sz w:val="12"/>
                <w:szCs w:val="12"/>
              </w:rPr>
            </w:pPr>
            <w:r w:rsidRPr="004530AE">
              <w:rPr>
                <w:rFonts w:ascii="Arial" w:hAnsi="Arial" w:cs="Arial"/>
                <w:iCs/>
                <w:sz w:val="12"/>
                <w:szCs w:val="12"/>
              </w:rPr>
              <w:t>(1)</w:t>
            </w:r>
          </w:p>
        </w:tc>
        <w:tc>
          <w:tcPr>
            <w:tcW w:w="9072" w:type="dxa"/>
            <w:vAlign w:val="bottom"/>
          </w:tcPr>
          <w:p w:rsidR="00833E82" w:rsidRPr="00C24B4C" w:rsidRDefault="00833E82" w:rsidP="00324169">
            <w:pPr>
              <w:pStyle w:val="Normal25"/>
              <w:spacing w:line="288" w:lineRule="auto"/>
              <w:jc w:val="both"/>
              <w:rPr>
                <w:rFonts w:ascii="Arial" w:hAnsi="Arial"/>
                <w:sz w:val="12"/>
                <w:szCs w:val="12"/>
              </w:rPr>
            </w:pPr>
            <w:r w:rsidRPr="00C24B4C">
              <w:rPr>
                <w:rFonts w:ascii="Arial" w:hAnsi="Arial" w:cs="Arial"/>
                <w:sz w:val="12"/>
                <w:szCs w:val="12"/>
                <w:lang w:eastAsia="en-GB"/>
              </w:rPr>
              <w:t>The busine</w:t>
            </w:r>
            <w:r>
              <w:rPr>
                <w:rFonts w:ascii="Arial" w:hAnsi="Arial" w:cs="Arial"/>
                <w:sz w:val="12"/>
                <w:szCs w:val="12"/>
                <w:lang w:eastAsia="en-GB"/>
              </w:rPr>
              <w:t>ss transfer included</w:t>
            </w:r>
            <w:r w:rsidRPr="00C24B4C">
              <w:rPr>
                <w:rFonts w:ascii="Arial" w:hAnsi="Arial" w:cs="Arial"/>
                <w:sz w:val="12"/>
                <w:szCs w:val="12"/>
                <w:lang w:eastAsia="en-GB"/>
              </w:rPr>
              <w:t>: total income of £</w:t>
            </w:r>
            <w:r>
              <w:rPr>
                <w:rFonts w:ascii="Arial" w:hAnsi="Arial" w:cs="Arial"/>
                <w:sz w:val="12"/>
                <w:szCs w:val="12"/>
                <w:lang w:eastAsia="en-GB"/>
              </w:rPr>
              <w:t>108 million (H1</w:t>
            </w:r>
            <w:r w:rsidRPr="00C24B4C">
              <w:rPr>
                <w:rFonts w:ascii="Arial" w:hAnsi="Arial" w:cs="Arial"/>
                <w:sz w:val="12"/>
                <w:szCs w:val="12"/>
                <w:lang w:eastAsia="en-GB"/>
              </w:rPr>
              <w:t xml:space="preserve"> 2014 - £</w:t>
            </w:r>
            <w:r>
              <w:rPr>
                <w:rFonts w:ascii="Arial" w:hAnsi="Arial" w:cs="Arial"/>
                <w:sz w:val="12"/>
                <w:szCs w:val="12"/>
                <w:lang w:eastAsia="en-GB"/>
              </w:rPr>
              <w:t>78 million; Q2</w:t>
            </w:r>
            <w:r w:rsidRPr="00C24B4C">
              <w:rPr>
                <w:rFonts w:ascii="Arial" w:hAnsi="Arial" w:cs="Arial"/>
                <w:sz w:val="12"/>
                <w:szCs w:val="12"/>
                <w:lang w:eastAsia="en-GB"/>
              </w:rPr>
              <w:t xml:space="preserve"> 2015 - £</w:t>
            </w:r>
            <w:r>
              <w:rPr>
                <w:rFonts w:ascii="Arial" w:hAnsi="Arial" w:cs="Arial"/>
                <w:sz w:val="12"/>
                <w:szCs w:val="12"/>
                <w:lang w:eastAsia="en-GB"/>
              </w:rPr>
              <w:t>56 million; Q1</w:t>
            </w:r>
            <w:r w:rsidRPr="00C24B4C">
              <w:rPr>
                <w:rFonts w:ascii="Arial" w:hAnsi="Arial" w:cs="Arial"/>
                <w:sz w:val="12"/>
                <w:szCs w:val="12"/>
                <w:lang w:eastAsia="en-GB"/>
              </w:rPr>
              <w:t xml:space="preserve"> 2015 - £</w:t>
            </w:r>
            <w:r>
              <w:rPr>
                <w:rFonts w:ascii="Arial" w:hAnsi="Arial" w:cs="Arial"/>
                <w:sz w:val="12"/>
                <w:szCs w:val="12"/>
                <w:lang w:eastAsia="en-GB"/>
              </w:rPr>
              <w:t>53</w:t>
            </w:r>
            <w:r w:rsidRPr="00C24B4C">
              <w:rPr>
                <w:rFonts w:ascii="Arial" w:hAnsi="Arial" w:cs="Arial"/>
                <w:sz w:val="12"/>
                <w:szCs w:val="12"/>
                <w:lang w:eastAsia="en-GB"/>
              </w:rPr>
              <w:t xml:space="preserve"> milli</w:t>
            </w:r>
            <w:r>
              <w:rPr>
                <w:rFonts w:ascii="Arial" w:hAnsi="Arial" w:cs="Arial"/>
                <w:sz w:val="12"/>
                <w:szCs w:val="12"/>
                <w:lang w:eastAsia="en-GB"/>
              </w:rPr>
              <w:t>on; Q2 2014 - £42 million); operating</w:t>
            </w:r>
            <w:r w:rsidRPr="00C24B4C">
              <w:rPr>
                <w:rFonts w:ascii="Arial" w:hAnsi="Arial" w:cs="Arial"/>
                <w:sz w:val="12"/>
                <w:szCs w:val="12"/>
                <w:lang w:eastAsia="en-GB"/>
              </w:rPr>
              <w:t xml:space="preserve"> expenses of £</w:t>
            </w:r>
            <w:r>
              <w:rPr>
                <w:rFonts w:ascii="Arial" w:hAnsi="Arial" w:cs="Arial"/>
                <w:sz w:val="12"/>
                <w:szCs w:val="12"/>
                <w:lang w:eastAsia="en-GB"/>
              </w:rPr>
              <w:t xml:space="preserve">46 million (H1 </w:t>
            </w:r>
            <w:r w:rsidRPr="00C24B4C">
              <w:rPr>
                <w:rFonts w:ascii="Arial" w:hAnsi="Arial" w:cs="Arial"/>
                <w:sz w:val="12"/>
                <w:szCs w:val="12"/>
                <w:lang w:eastAsia="en-GB"/>
              </w:rPr>
              <w:t>2014 - £</w:t>
            </w:r>
            <w:r>
              <w:rPr>
                <w:rFonts w:ascii="Arial" w:hAnsi="Arial" w:cs="Arial"/>
                <w:sz w:val="12"/>
                <w:szCs w:val="12"/>
                <w:lang w:eastAsia="en-GB"/>
              </w:rPr>
              <w:t>57 million; Q2</w:t>
            </w:r>
            <w:r w:rsidRPr="00C24B4C">
              <w:rPr>
                <w:rFonts w:ascii="Arial" w:hAnsi="Arial" w:cs="Arial"/>
                <w:sz w:val="12"/>
                <w:szCs w:val="12"/>
                <w:lang w:eastAsia="en-GB"/>
              </w:rPr>
              <w:t xml:space="preserve"> 2015 - £</w:t>
            </w:r>
            <w:r>
              <w:rPr>
                <w:rFonts w:ascii="Arial" w:hAnsi="Arial" w:cs="Arial"/>
                <w:sz w:val="12"/>
                <w:szCs w:val="12"/>
                <w:lang w:eastAsia="en-GB"/>
              </w:rPr>
              <w:t>24 million; Q1</w:t>
            </w:r>
            <w:r w:rsidRPr="00C24B4C">
              <w:rPr>
                <w:rFonts w:ascii="Arial" w:hAnsi="Arial" w:cs="Arial"/>
                <w:sz w:val="12"/>
                <w:szCs w:val="12"/>
                <w:lang w:eastAsia="en-GB"/>
              </w:rPr>
              <w:t xml:space="preserve"> 2015 - £</w:t>
            </w:r>
            <w:r>
              <w:rPr>
                <w:rFonts w:ascii="Arial" w:hAnsi="Arial" w:cs="Arial"/>
                <w:sz w:val="12"/>
                <w:szCs w:val="12"/>
                <w:lang w:eastAsia="en-GB"/>
              </w:rPr>
              <w:t>21</w:t>
            </w:r>
            <w:r w:rsidRPr="00C24B4C">
              <w:rPr>
                <w:rFonts w:ascii="Arial" w:hAnsi="Arial" w:cs="Arial"/>
                <w:sz w:val="12"/>
                <w:szCs w:val="12"/>
                <w:lang w:eastAsia="en-GB"/>
              </w:rPr>
              <w:t xml:space="preserve"> mi</w:t>
            </w:r>
            <w:r>
              <w:rPr>
                <w:rFonts w:ascii="Arial" w:hAnsi="Arial" w:cs="Arial"/>
                <w:sz w:val="12"/>
                <w:szCs w:val="12"/>
                <w:lang w:eastAsia="en-GB"/>
              </w:rPr>
              <w:t>llion; Q2</w:t>
            </w:r>
            <w:r w:rsidRPr="00C24B4C">
              <w:rPr>
                <w:rFonts w:ascii="Arial" w:hAnsi="Arial" w:cs="Arial"/>
                <w:sz w:val="12"/>
                <w:szCs w:val="12"/>
                <w:lang w:eastAsia="en-GB"/>
              </w:rPr>
              <w:t xml:space="preserve"> 2014 - £</w:t>
            </w:r>
            <w:r>
              <w:rPr>
                <w:rFonts w:ascii="Arial" w:hAnsi="Arial" w:cs="Arial"/>
                <w:sz w:val="12"/>
                <w:szCs w:val="12"/>
                <w:lang w:eastAsia="en-GB"/>
              </w:rPr>
              <w:t>30</w:t>
            </w:r>
            <w:r w:rsidRPr="00C24B4C">
              <w:rPr>
                <w:rFonts w:ascii="Arial" w:hAnsi="Arial" w:cs="Arial"/>
                <w:sz w:val="12"/>
                <w:szCs w:val="12"/>
                <w:lang w:eastAsia="en-GB"/>
              </w:rPr>
              <w:t xml:space="preserve"> million); net loans and advances</w:t>
            </w:r>
            <w:r>
              <w:rPr>
                <w:rFonts w:ascii="Arial" w:hAnsi="Arial" w:cs="Arial"/>
                <w:sz w:val="12"/>
                <w:szCs w:val="12"/>
                <w:lang w:eastAsia="en-GB"/>
              </w:rPr>
              <w:t xml:space="preserve"> to customers of</w:t>
            </w:r>
            <w:r w:rsidRPr="00C24B4C">
              <w:rPr>
                <w:rFonts w:ascii="Arial" w:hAnsi="Arial" w:cs="Arial"/>
                <w:sz w:val="12"/>
                <w:szCs w:val="12"/>
                <w:lang w:eastAsia="en-GB"/>
              </w:rPr>
              <w:t xml:space="preserve"> £</w:t>
            </w:r>
            <w:r>
              <w:rPr>
                <w:rFonts w:ascii="Arial" w:hAnsi="Arial" w:cs="Arial"/>
                <w:sz w:val="12"/>
                <w:szCs w:val="12"/>
                <w:lang w:eastAsia="en-GB"/>
              </w:rPr>
              <w:t>4.5 billion (31 March 2015 - £4.4 billion; 31 December 2014 - £4.4</w:t>
            </w:r>
            <w:r w:rsidRPr="00C24B4C">
              <w:rPr>
                <w:rFonts w:ascii="Arial" w:hAnsi="Arial" w:cs="Arial"/>
                <w:sz w:val="12"/>
                <w:szCs w:val="12"/>
                <w:lang w:eastAsia="en-GB"/>
              </w:rPr>
              <w:t xml:space="preserve"> billion);</w:t>
            </w:r>
            <w:r>
              <w:rPr>
                <w:rFonts w:ascii="Arial" w:hAnsi="Arial" w:cs="Arial"/>
                <w:sz w:val="12"/>
                <w:szCs w:val="12"/>
                <w:lang w:eastAsia="en-GB"/>
              </w:rPr>
              <w:t xml:space="preserve"> customer</w:t>
            </w:r>
            <w:r w:rsidRPr="00C24B4C">
              <w:rPr>
                <w:rFonts w:ascii="Arial" w:hAnsi="Arial" w:cs="Arial"/>
                <w:sz w:val="12"/>
                <w:szCs w:val="12"/>
                <w:lang w:eastAsia="en-GB"/>
              </w:rPr>
              <w:t xml:space="preserve"> deposits of £</w:t>
            </w:r>
            <w:r>
              <w:rPr>
                <w:rFonts w:ascii="Arial" w:hAnsi="Arial" w:cs="Arial"/>
                <w:sz w:val="12"/>
                <w:szCs w:val="12"/>
                <w:lang w:eastAsia="en-GB"/>
              </w:rPr>
              <w:t>6.4 billion (31 March</w:t>
            </w:r>
            <w:r w:rsidRPr="00C24B4C">
              <w:rPr>
                <w:rFonts w:ascii="Arial" w:hAnsi="Arial" w:cs="Arial"/>
                <w:sz w:val="12"/>
                <w:szCs w:val="12"/>
                <w:lang w:eastAsia="en-GB"/>
              </w:rPr>
              <w:t xml:space="preserve"> 2015 - £</w:t>
            </w:r>
            <w:r>
              <w:rPr>
                <w:rFonts w:ascii="Arial" w:hAnsi="Arial" w:cs="Arial"/>
                <w:sz w:val="12"/>
                <w:szCs w:val="12"/>
                <w:lang w:eastAsia="en-GB"/>
              </w:rPr>
              <w:t>6.2 billion; 31 December</w:t>
            </w:r>
            <w:r w:rsidRPr="00C24B4C">
              <w:rPr>
                <w:rFonts w:ascii="Arial" w:hAnsi="Arial" w:cs="Arial"/>
                <w:sz w:val="12"/>
                <w:szCs w:val="12"/>
                <w:lang w:eastAsia="en-GB"/>
              </w:rPr>
              <w:t xml:space="preserve"> 2014 - £</w:t>
            </w:r>
            <w:r>
              <w:rPr>
                <w:rFonts w:ascii="Arial" w:hAnsi="Arial" w:cs="Arial"/>
                <w:sz w:val="12"/>
                <w:szCs w:val="12"/>
                <w:lang w:eastAsia="en-GB"/>
              </w:rPr>
              <w:t>6.5 billion); and RWAs of £3.8 billion (31 March</w:t>
            </w:r>
            <w:r w:rsidRPr="00C24B4C">
              <w:rPr>
                <w:rFonts w:ascii="Arial" w:hAnsi="Arial" w:cs="Arial"/>
                <w:sz w:val="12"/>
                <w:szCs w:val="12"/>
                <w:lang w:eastAsia="en-GB"/>
              </w:rPr>
              <w:t xml:space="preserve"> 2015 - £</w:t>
            </w:r>
            <w:r>
              <w:rPr>
                <w:rFonts w:ascii="Arial" w:hAnsi="Arial" w:cs="Arial"/>
                <w:sz w:val="12"/>
                <w:szCs w:val="12"/>
                <w:lang w:eastAsia="en-GB"/>
              </w:rPr>
              <w:t xml:space="preserve">3.6 billion; 31 December </w:t>
            </w:r>
            <w:r w:rsidRPr="00C24B4C">
              <w:rPr>
                <w:rFonts w:ascii="Arial" w:hAnsi="Arial" w:cs="Arial"/>
                <w:sz w:val="12"/>
                <w:szCs w:val="12"/>
                <w:lang w:eastAsia="en-GB"/>
              </w:rPr>
              <w:t>2014 - £</w:t>
            </w:r>
            <w:r>
              <w:rPr>
                <w:rFonts w:ascii="Arial" w:hAnsi="Arial" w:cs="Arial"/>
                <w:sz w:val="12"/>
                <w:szCs w:val="12"/>
                <w:lang w:eastAsia="en-GB"/>
              </w:rPr>
              <w:t>3.5</w:t>
            </w:r>
            <w:r w:rsidRPr="00C24B4C">
              <w:rPr>
                <w:rFonts w:ascii="Arial" w:hAnsi="Arial" w:cs="Arial"/>
                <w:sz w:val="12"/>
                <w:szCs w:val="12"/>
                <w:lang w:eastAsia="en-GB"/>
              </w:rPr>
              <w:t xml:space="preserve"> billion). Comparatives have not been restated.</w:t>
            </w:r>
          </w:p>
        </w:tc>
      </w:tr>
    </w:tbl>
    <w:p w:rsidR="00833E82" w:rsidRPr="008268A0" w:rsidRDefault="00833E82" w:rsidP="00833E82">
      <w:pPr>
        <w:pStyle w:val="GCAParagraphText14"/>
        <w:pBdr>
          <w:bottom w:val="single" w:sz="4" w:space="1" w:color="003366"/>
        </w:pBdr>
        <w:rPr>
          <w:b/>
          <w:color w:val="003366"/>
        </w:rPr>
      </w:pPr>
      <w:r>
        <w:rPr>
          <w:b/>
          <w:color w:val="003366"/>
        </w:rPr>
        <w:br w:type="page"/>
      </w:r>
      <w:r w:rsidRPr="008268A0">
        <w:rPr>
          <w:b/>
          <w:color w:val="003366"/>
        </w:rPr>
        <w:lastRenderedPageBreak/>
        <w:t>Commercial Banking</w:t>
      </w:r>
    </w:p>
    <w:p w:rsidR="00833E82" w:rsidRPr="008268A0" w:rsidRDefault="00833E82" w:rsidP="00833E82">
      <w:pPr>
        <w:pStyle w:val="Normal25"/>
        <w:rPr>
          <w:sz w:val="20"/>
        </w:rPr>
      </w:pPr>
    </w:p>
    <w:p w:rsidR="00833E82" w:rsidRPr="008268A0" w:rsidRDefault="00833E82" w:rsidP="00833E82">
      <w:pPr>
        <w:pStyle w:val="GCAParagraphText14"/>
        <w:rPr>
          <w:color w:val="003366"/>
          <w:lang w:eastAsia="zh-CN"/>
        </w:rPr>
      </w:pPr>
      <w:r w:rsidRPr="008268A0">
        <w:rPr>
          <w:b/>
          <w:color w:val="003366"/>
          <w:lang w:eastAsia="zh-CN"/>
        </w:rPr>
        <w:t xml:space="preserve">Key points </w:t>
      </w:r>
      <w:r w:rsidRPr="008268A0">
        <w:rPr>
          <w:color w:val="003366"/>
          <w:lang w:eastAsia="zh-CN"/>
        </w:rPr>
        <w:t>(continued)</w:t>
      </w:r>
    </w:p>
    <w:p w:rsidR="00833E82" w:rsidRDefault="00833E82" w:rsidP="00833E82">
      <w:pPr>
        <w:pStyle w:val="Normal25"/>
        <w:spacing w:line="288" w:lineRule="auto"/>
        <w:rPr>
          <w:rFonts w:ascii="Arial" w:hAnsi="Arial" w:cs="Arial"/>
          <w:b/>
          <w:color w:val="003366"/>
          <w:sz w:val="20"/>
        </w:rPr>
      </w:pPr>
    </w:p>
    <w:p w:rsidR="00833E82" w:rsidRPr="00CA669C" w:rsidRDefault="00833E82" w:rsidP="00833E82">
      <w:pPr>
        <w:pStyle w:val="Normal25"/>
        <w:spacing w:line="288" w:lineRule="auto"/>
        <w:rPr>
          <w:rFonts w:ascii="Arial" w:hAnsi="Arial"/>
          <w:b/>
          <w:color w:val="003366"/>
          <w:sz w:val="20"/>
        </w:rPr>
      </w:pPr>
      <w:r>
        <w:rPr>
          <w:rFonts w:ascii="Arial" w:hAnsi="Arial" w:cs="Arial"/>
          <w:b/>
          <w:color w:val="003366"/>
          <w:sz w:val="20"/>
        </w:rPr>
        <w:t>Q2 2015 compared with Q1 2015</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994DE1" w:rsidTr="00324169">
        <w:tc>
          <w:tcPr>
            <w:tcW w:w="567" w:type="dxa"/>
          </w:tcPr>
          <w:p w:rsidR="00833E82" w:rsidRPr="00CA669C" w:rsidRDefault="00833E82" w:rsidP="00324169">
            <w:pPr>
              <w:pStyle w:val="Normal25"/>
              <w:spacing w:line="288" w:lineRule="auto"/>
              <w:rPr>
                <w:rFonts w:ascii="Arial" w:hAnsi="Arial" w:cs="Arial"/>
                <w:color w:val="003366"/>
                <w:sz w:val="20"/>
              </w:rPr>
            </w:pPr>
            <w:r w:rsidRPr="00CA669C">
              <w:rPr>
                <w:rFonts w:ascii="Symbol" w:hAnsi="Symbol" w:cs="Symbol"/>
                <w:color w:val="003366"/>
                <w:sz w:val="20"/>
              </w:rPr>
              <w:t></w:t>
            </w: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r>
              <w:rPr>
                <w:rFonts w:ascii="Arial" w:eastAsia="Arial Unicode MS" w:hAnsi="Arial"/>
                <w:color w:val="000000"/>
                <w:sz w:val="20"/>
              </w:rPr>
              <w:t>Operating profit was £400</w:t>
            </w:r>
            <w:r w:rsidRPr="00994DE1">
              <w:rPr>
                <w:rFonts w:ascii="Arial" w:eastAsia="Arial Unicode MS" w:hAnsi="Arial"/>
                <w:color w:val="000000"/>
                <w:sz w:val="20"/>
              </w:rPr>
              <w:t xml:space="preserve"> million compared with £412 million</w:t>
            </w:r>
            <w:r>
              <w:rPr>
                <w:rFonts w:ascii="Arial" w:eastAsia="Arial Unicode MS" w:hAnsi="Arial"/>
                <w:color w:val="000000"/>
                <w:sz w:val="20"/>
              </w:rPr>
              <w:t xml:space="preserve"> in</w:t>
            </w:r>
            <w:r w:rsidRPr="00994DE1">
              <w:rPr>
                <w:rFonts w:ascii="Arial" w:eastAsia="Arial Unicode MS" w:hAnsi="Arial"/>
                <w:color w:val="000000"/>
                <w:sz w:val="20"/>
              </w:rPr>
              <w:t xml:space="preserve"> the previous quarter. Ad</w:t>
            </w:r>
            <w:r>
              <w:rPr>
                <w:rFonts w:ascii="Arial" w:eastAsia="Arial Unicode MS" w:hAnsi="Arial"/>
                <w:color w:val="000000"/>
                <w:sz w:val="20"/>
              </w:rPr>
              <w:t>justed operating profit was £476</w:t>
            </w:r>
            <w:r w:rsidRPr="00994DE1">
              <w:rPr>
                <w:rFonts w:ascii="Arial" w:eastAsia="Arial Unicode MS" w:hAnsi="Arial"/>
                <w:color w:val="000000"/>
                <w:sz w:val="20"/>
              </w:rPr>
              <w:t xml:space="preserve"> million, compared with £413 million.</w:t>
            </w:r>
          </w:p>
        </w:tc>
      </w:tr>
      <w:tr w:rsidR="00833E82" w:rsidRPr="00994DE1"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p>
        </w:tc>
      </w:tr>
      <w:tr w:rsidR="00833E82" w:rsidRPr="00994DE1" w:rsidTr="00324169">
        <w:tc>
          <w:tcPr>
            <w:tcW w:w="567" w:type="dxa"/>
          </w:tcPr>
          <w:p w:rsidR="00833E82" w:rsidRPr="00CA669C" w:rsidRDefault="00833E82" w:rsidP="00324169">
            <w:pPr>
              <w:pStyle w:val="Normal25"/>
              <w:spacing w:line="288" w:lineRule="auto"/>
              <w:rPr>
                <w:rFonts w:ascii="Arial" w:hAnsi="Arial" w:cs="Arial"/>
                <w:color w:val="003366"/>
                <w:sz w:val="20"/>
              </w:rPr>
            </w:pPr>
            <w:r w:rsidRPr="00CA669C">
              <w:rPr>
                <w:rFonts w:ascii="Symbol" w:hAnsi="Symbol" w:cs="Symbol"/>
                <w:color w:val="003366"/>
                <w:sz w:val="20"/>
              </w:rPr>
              <w:t></w:t>
            </w: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r>
              <w:rPr>
                <w:rFonts w:ascii="Arial" w:eastAsia="Arial Unicode MS" w:hAnsi="Arial"/>
                <w:color w:val="000000"/>
                <w:sz w:val="20"/>
              </w:rPr>
              <w:t>Total income increased £70 million in the quarter to £892</w:t>
            </w:r>
            <w:r w:rsidRPr="00994DE1">
              <w:rPr>
                <w:rFonts w:ascii="Arial" w:eastAsia="Arial Unicode MS" w:hAnsi="Arial"/>
                <w:color w:val="000000"/>
                <w:sz w:val="20"/>
              </w:rPr>
              <w:t xml:space="preserve"> million. Net interest income increased 3%</w:t>
            </w:r>
            <w:r>
              <w:rPr>
                <w:rFonts w:ascii="Arial" w:eastAsia="Arial Unicode MS" w:hAnsi="Arial"/>
                <w:color w:val="000000"/>
                <w:sz w:val="20"/>
              </w:rPr>
              <w:t xml:space="preserve"> to £562 million</w:t>
            </w:r>
            <w:r w:rsidRPr="00994DE1">
              <w:rPr>
                <w:rFonts w:ascii="Arial" w:eastAsia="Arial Unicode MS" w:hAnsi="Arial"/>
                <w:color w:val="000000"/>
                <w:sz w:val="20"/>
              </w:rPr>
              <w:t xml:space="preserve"> reflecting an increase in asset and deposit volumes</w:t>
            </w:r>
            <w:r>
              <w:rPr>
                <w:rFonts w:ascii="Arial" w:eastAsia="Arial Unicode MS" w:hAnsi="Arial"/>
                <w:color w:val="000000"/>
                <w:sz w:val="20"/>
              </w:rPr>
              <w:t xml:space="preserve"> and higher deposit margins</w:t>
            </w:r>
            <w:r w:rsidRPr="00994DE1">
              <w:rPr>
                <w:rFonts w:ascii="Arial" w:eastAsia="Arial Unicode MS" w:hAnsi="Arial"/>
                <w:color w:val="000000"/>
                <w:sz w:val="20"/>
              </w:rPr>
              <w:t>, which more than offset lower asset margins. Non</w:t>
            </w:r>
            <w:r>
              <w:rPr>
                <w:rFonts w:ascii="Arial" w:eastAsia="Arial Unicode MS" w:hAnsi="Arial"/>
                <w:color w:val="000000"/>
                <w:sz w:val="20"/>
              </w:rPr>
              <w:t>-interest income increased by £54 million or 20</w:t>
            </w:r>
            <w:r w:rsidRPr="00994DE1">
              <w:rPr>
                <w:rFonts w:ascii="Arial" w:eastAsia="Arial Unicode MS" w:hAnsi="Arial"/>
                <w:color w:val="000000"/>
                <w:sz w:val="20"/>
              </w:rPr>
              <w:t>%</w:t>
            </w:r>
            <w:r>
              <w:rPr>
                <w:rFonts w:ascii="Arial" w:eastAsia="Arial Unicode MS" w:hAnsi="Arial"/>
                <w:color w:val="000000"/>
                <w:sz w:val="20"/>
              </w:rPr>
              <w:t>,</w:t>
            </w:r>
            <w:r w:rsidRPr="00994DE1">
              <w:rPr>
                <w:rFonts w:ascii="Arial" w:eastAsia="Arial Unicode MS" w:hAnsi="Arial"/>
                <w:color w:val="000000"/>
                <w:sz w:val="20"/>
              </w:rPr>
              <w:t xml:space="preserve"> </w:t>
            </w:r>
            <w:r>
              <w:rPr>
                <w:rFonts w:ascii="Arial" w:eastAsia="Arial Unicode MS" w:hAnsi="Arial"/>
                <w:color w:val="000000"/>
                <w:sz w:val="20"/>
              </w:rPr>
              <w:t xml:space="preserve">reflecting higher gains on equity disposals </w:t>
            </w:r>
            <w:r w:rsidRPr="00994DE1">
              <w:rPr>
                <w:rFonts w:ascii="Arial" w:eastAsia="Arial Unicode MS" w:hAnsi="Arial"/>
                <w:color w:val="000000"/>
                <w:sz w:val="20"/>
              </w:rPr>
              <w:t>in the quarter.</w:t>
            </w:r>
          </w:p>
        </w:tc>
      </w:tr>
      <w:tr w:rsidR="00833E82" w:rsidRPr="00994DE1"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p>
        </w:tc>
      </w:tr>
      <w:tr w:rsidR="00833E82" w:rsidRPr="00994DE1" w:rsidTr="00324169">
        <w:tc>
          <w:tcPr>
            <w:tcW w:w="567" w:type="dxa"/>
          </w:tcPr>
          <w:p w:rsidR="00833E82" w:rsidRPr="00CA669C" w:rsidRDefault="00833E82" w:rsidP="00324169">
            <w:pPr>
              <w:pStyle w:val="Normal25"/>
              <w:spacing w:line="288" w:lineRule="auto"/>
              <w:rPr>
                <w:rFonts w:ascii="Arial" w:hAnsi="Arial" w:cs="Arial"/>
                <w:color w:val="003366"/>
                <w:sz w:val="20"/>
              </w:rPr>
            </w:pPr>
            <w:r w:rsidRPr="00CA669C">
              <w:rPr>
                <w:rFonts w:ascii="Symbol" w:hAnsi="Symbol" w:cs="Symbol"/>
                <w:color w:val="003366"/>
                <w:sz w:val="20"/>
              </w:rPr>
              <w:t></w:t>
            </w: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r>
              <w:rPr>
                <w:rFonts w:ascii="Arial" w:eastAsia="Arial Unicode MS" w:hAnsi="Arial"/>
                <w:color w:val="000000"/>
                <w:sz w:val="20"/>
              </w:rPr>
              <w:t>Operating expenses increased £57 million to £466</w:t>
            </w:r>
            <w:r w:rsidRPr="00994DE1">
              <w:rPr>
                <w:rFonts w:ascii="Arial" w:eastAsia="Arial Unicode MS" w:hAnsi="Arial"/>
                <w:color w:val="000000"/>
                <w:sz w:val="20"/>
              </w:rPr>
              <w:t xml:space="preserve"> million driven by a £59 million provision for litigation and conduct costs and increased restructuring costs.</w:t>
            </w:r>
          </w:p>
        </w:tc>
      </w:tr>
      <w:tr w:rsidR="00833E82" w:rsidRPr="00994DE1"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p>
        </w:tc>
      </w:tr>
      <w:tr w:rsidR="00833E82" w:rsidRPr="00994DE1" w:rsidTr="00324169">
        <w:tc>
          <w:tcPr>
            <w:tcW w:w="567" w:type="dxa"/>
          </w:tcPr>
          <w:p w:rsidR="00833E82" w:rsidRPr="00CA669C" w:rsidRDefault="00833E82" w:rsidP="00324169">
            <w:pPr>
              <w:pStyle w:val="Normal25"/>
              <w:spacing w:line="288" w:lineRule="auto"/>
              <w:rPr>
                <w:rFonts w:ascii="Arial" w:hAnsi="Arial" w:cs="Arial"/>
                <w:color w:val="003366"/>
                <w:sz w:val="20"/>
              </w:rPr>
            </w:pPr>
            <w:r w:rsidRPr="00CA669C">
              <w:rPr>
                <w:rFonts w:ascii="Symbol" w:hAnsi="Symbol" w:cs="Symbol"/>
                <w:color w:val="003366"/>
                <w:sz w:val="20"/>
              </w:rPr>
              <w:t></w:t>
            </w: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r w:rsidRPr="00994DE1">
              <w:rPr>
                <w:rFonts w:ascii="Arial" w:eastAsia="Arial Unicode MS" w:hAnsi="Arial"/>
                <w:color w:val="000000"/>
                <w:sz w:val="20"/>
              </w:rPr>
              <w:t>Impairment losses increased to £26 million, reflecting increased individual charges and the non-repeat of a net latent release of £13 million</w:t>
            </w:r>
            <w:r>
              <w:rPr>
                <w:rFonts w:ascii="Arial" w:eastAsia="Arial Unicode MS" w:hAnsi="Arial"/>
                <w:color w:val="000000"/>
                <w:sz w:val="20"/>
              </w:rPr>
              <w:t xml:space="preserve"> in Q1 2015</w:t>
            </w:r>
            <w:r w:rsidRPr="00994DE1">
              <w:rPr>
                <w:rFonts w:ascii="Arial" w:eastAsia="Arial Unicode MS" w:hAnsi="Arial"/>
                <w:color w:val="000000"/>
                <w:sz w:val="20"/>
              </w:rPr>
              <w:t>.</w:t>
            </w:r>
          </w:p>
        </w:tc>
      </w:tr>
      <w:tr w:rsidR="00833E82" w:rsidRPr="00994DE1"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p>
        </w:tc>
      </w:tr>
      <w:tr w:rsidR="00833E82" w:rsidRPr="00994DE1" w:rsidTr="00324169">
        <w:tc>
          <w:tcPr>
            <w:tcW w:w="567" w:type="dxa"/>
          </w:tcPr>
          <w:p w:rsidR="00833E82" w:rsidRPr="00CA669C" w:rsidRDefault="00833E82" w:rsidP="00324169">
            <w:pPr>
              <w:pStyle w:val="Normal25"/>
              <w:spacing w:line="288" w:lineRule="auto"/>
              <w:rPr>
                <w:rFonts w:ascii="Symbol" w:hAnsi="Symbol" w:cs="Symbol"/>
                <w:color w:val="003366"/>
                <w:sz w:val="20"/>
              </w:rPr>
            </w:pPr>
            <w:r w:rsidRPr="00CA669C">
              <w:rPr>
                <w:rFonts w:ascii="Symbol" w:hAnsi="Symbol" w:cs="Symbol"/>
                <w:color w:val="003366"/>
                <w:sz w:val="20"/>
              </w:rPr>
              <w:t></w:t>
            </w: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r w:rsidRPr="00994DE1">
              <w:rPr>
                <w:rFonts w:ascii="Arial" w:eastAsia="Arial Unicode MS" w:hAnsi="Arial"/>
                <w:color w:val="000000"/>
                <w:sz w:val="20"/>
              </w:rPr>
              <w:t>Net loans and advances to cus</w:t>
            </w:r>
            <w:r>
              <w:rPr>
                <w:rFonts w:ascii="Arial" w:eastAsia="Arial Unicode MS" w:hAnsi="Arial"/>
                <w:color w:val="000000"/>
                <w:sz w:val="20"/>
              </w:rPr>
              <w:t>tomers increased £1.3 billion, reflecting £2</w:t>
            </w:r>
            <w:r w:rsidRPr="00994DE1">
              <w:rPr>
                <w:rFonts w:ascii="Arial" w:eastAsia="Arial Unicode MS" w:hAnsi="Arial"/>
                <w:color w:val="000000"/>
                <w:sz w:val="20"/>
              </w:rPr>
              <w:t>.1 billio</w:t>
            </w:r>
            <w:r>
              <w:rPr>
                <w:rFonts w:ascii="Arial" w:eastAsia="Arial Unicode MS" w:hAnsi="Arial"/>
                <w:color w:val="000000"/>
                <w:sz w:val="20"/>
              </w:rPr>
              <w:t xml:space="preserve">n from the transferred business offset by seasonal reductions and a high level of contractual maturities in June. </w:t>
            </w:r>
            <w:r w:rsidRPr="00994DE1">
              <w:rPr>
                <w:rFonts w:ascii="Arial" w:eastAsia="Arial Unicode MS" w:hAnsi="Arial"/>
                <w:color w:val="000000"/>
                <w:sz w:val="20"/>
              </w:rPr>
              <w:t>Lower dep</w:t>
            </w:r>
            <w:r>
              <w:rPr>
                <w:rFonts w:ascii="Arial" w:eastAsia="Arial Unicode MS" w:hAnsi="Arial"/>
                <w:color w:val="000000"/>
                <w:sz w:val="20"/>
              </w:rPr>
              <w:t xml:space="preserve">osits, down </w:t>
            </w:r>
            <w:r w:rsidRPr="00994DE1">
              <w:rPr>
                <w:rFonts w:ascii="Arial" w:eastAsia="Arial Unicode MS" w:hAnsi="Arial"/>
                <w:color w:val="000000"/>
                <w:sz w:val="20"/>
              </w:rPr>
              <w:t>£2.0 billion</w:t>
            </w:r>
            <w:r>
              <w:rPr>
                <w:rFonts w:ascii="Arial" w:eastAsia="Arial Unicode MS" w:hAnsi="Arial"/>
                <w:color w:val="000000"/>
                <w:sz w:val="20"/>
              </w:rPr>
              <w:t>,</w:t>
            </w:r>
            <w:r w:rsidRPr="00994DE1">
              <w:rPr>
                <w:rFonts w:ascii="Arial" w:eastAsia="Arial Unicode MS" w:hAnsi="Arial"/>
                <w:color w:val="000000"/>
                <w:sz w:val="20"/>
              </w:rPr>
              <w:t xml:space="preserve"> reflected the outflow of short term funds placed by customers at the end of Q1</w:t>
            </w:r>
            <w:r>
              <w:rPr>
                <w:rFonts w:ascii="Arial" w:eastAsia="Arial Unicode MS" w:hAnsi="Arial"/>
                <w:color w:val="000000"/>
                <w:sz w:val="20"/>
              </w:rPr>
              <w:t xml:space="preserve"> 2015</w:t>
            </w:r>
            <w:r w:rsidRPr="00994DE1">
              <w:rPr>
                <w:rFonts w:ascii="Arial" w:eastAsia="Arial Unicode MS" w:hAnsi="Arial"/>
                <w:color w:val="000000"/>
                <w:sz w:val="20"/>
              </w:rPr>
              <w:t xml:space="preserve">.  </w:t>
            </w:r>
          </w:p>
        </w:tc>
      </w:tr>
      <w:tr w:rsidR="00833E82" w:rsidRPr="00994DE1"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p>
        </w:tc>
      </w:tr>
      <w:tr w:rsidR="00833E82" w:rsidRPr="00994DE1" w:rsidTr="00324169">
        <w:tc>
          <w:tcPr>
            <w:tcW w:w="567" w:type="dxa"/>
          </w:tcPr>
          <w:p w:rsidR="00833E82" w:rsidRPr="00CA669C" w:rsidRDefault="00833E82" w:rsidP="00324169">
            <w:pPr>
              <w:pStyle w:val="Normal25"/>
              <w:spacing w:line="288" w:lineRule="auto"/>
              <w:rPr>
                <w:rFonts w:ascii="Symbol" w:hAnsi="Symbol" w:cs="Symbol"/>
                <w:color w:val="003366"/>
                <w:sz w:val="20"/>
              </w:rPr>
            </w:pPr>
            <w:r w:rsidRPr="00CA669C">
              <w:rPr>
                <w:rFonts w:ascii="Symbol" w:hAnsi="Symbol" w:cs="Symbol"/>
                <w:color w:val="003366"/>
                <w:sz w:val="20"/>
              </w:rPr>
              <w:t></w:t>
            </w: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r w:rsidRPr="00994DE1">
              <w:rPr>
                <w:rFonts w:ascii="Arial" w:eastAsia="Arial Unicode MS" w:hAnsi="Arial"/>
                <w:color w:val="000000"/>
                <w:sz w:val="20"/>
              </w:rPr>
              <w:t>RWA</w:t>
            </w:r>
            <w:r>
              <w:rPr>
                <w:rFonts w:ascii="Arial" w:eastAsia="Arial Unicode MS" w:hAnsi="Arial"/>
                <w:color w:val="000000"/>
                <w:sz w:val="20"/>
              </w:rPr>
              <w:t>s</w:t>
            </w:r>
            <w:r w:rsidRPr="00994DE1">
              <w:rPr>
                <w:rFonts w:ascii="Arial" w:eastAsia="Arial Unicode MS" w:hAnsi="Arial"/>
                <w:color w:val="000000"/>
                <w:sz w:val="20"/>
              </w:rPr>
              <w:t xml:space="preserve"> increased</w:t>
            </w:r>
            <w:r>
              <w:rPr>
                <w:rFonts w:ascii="Arial" w:eastAsia="Arial Unicode MS" w:hAnsi="Arial"/>
                <w:color w:val="000000"/>
                <w:sz w:val="20"/>
              </w:rPr>
              <w:t xml:space="preserve"> £1.4 billion to £66.9 billion, including £2.1 billion from the transferred businesses. </w:t>
            </w:r>
          </w:p>
        </w:tc>
      </w:tr>
    </w:tbl>
    <w:p w:rsidR="00833E82" w:rsidRPr="00CA669C" w:rsidRDefault="00833E82" w:rsidP="00833E82">
      <w:pPr>
        <w:pStyle w:val="Normal25"/>
        <w:spacing w:line="288" w:lineRule="auto"/>
        <w:rPr>
          <w:rFonts w:ascii="Arial" w:hAnsi="Arial" w:cs="Arial"/>
          <w:b/>
          <w:color w:val="003366"/>
          <w:sz w:val="20"/>
        </w:rPr>
      </w:pPr>
    </w:p>
    <w:p w:rsidR="00833E82" w:rsidRPr="00CA669C" w:rsidRDefault="00833E82" w:rsidP="00833E82">
      <w:pPr>
        <w:pStyle w:val="Normal25"/>
        <w:spacing w:line="288" w:lineRule="auto"/>
        <w:rPr>
          <w:rFonts w:ascii="Arial" w:hAnsi="Arial" w:cs="Arial"/>
          <w:b/>
          <w:color w:val="003366"/>
          <w:sz w:val="20"/>
        </w:rPr>
      </w:pPr>
      <w:r>
        <w:rPr>
          <w:rFonts w:ascii="Arial" w:hAnsi="Arial" w:cs="Arial"/>
          <w:b/>
          <w:color w:val="003366"/>
          <w:sz w:val="20"/>
        </w:rPr>
        <w:t>Q2 2015 compared with Q2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994DE1" w:rsidTr="00324169">
        <w:tc>
          <w:tcPr>
            <w:tcW w:w="567" w:type="dxa"/>
          </w:tcPr>
          <w:p w:rsidR="00833E82" w:rsidRPr="00CA669C" w:rsidRDefault="00833E82" w:rsidP="00324169">
            <w:pPr>
              <w:pStyle w:val="Normal25"/>
              <w:spacing w:line="288" w:lineRule="auto"/>
              <w:rPr>
                <w:rFonts w:ascii="Arial" w:hAnsi="Arial" w:cs="Arial"/>
                <w:color w:val="003366"/>
                <w:sz w:val="20"/>
              </w:rPr>
            </w:pPr>
            <w:r w:rsidRPr="00CA669C">
              <w:rPr>
                <w:rFonts w:ascii="Symbol" w:hAnsi="Symbol" w:cs="Symbol"/>
                <w:color w:val="003366"/>
                <w:sz w:val="20"/>
              </w:rPr>
              <w:t></w:t>
            </w: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r>
              <w:rPr>
                <w:rFonts w:ascii="Arial" w:eastAsia="Arial Unicode MS" w:hAnsi="Arial"/>
                <w:color w:val="000000"/>
                <w:sz w:val="20"/>
              </w:rPr>
              <w:t>Operating profit improved £86 million to £400</w:t>
            </w:r>
            <w:r w:rsidRPr="00994DE1">
              <w:rPr>
                <w:rFonts w:ascii="Arial" w:eastAsia="Arial Unicode MS" w:hAnsi="Arial"/>
                <w:color w:val="000000"/>
                <w:sz w:val="20"/>
              </w:rPr>
              <w:t xml:space="preserve"> million. Adjus</w:t>
            </w:r>
            <w:r>
              <w:rPr>
                <w:rFonts w:ascii="Arial" w:eastAsia="Arial Unicode MS" w:hAnsi="Arial"/>
                <w:color w:val="000000"/>
                <w:sz w:val="20"/>
              </w:rPr>
              <w:t>ted operating profit rose by £51</w:t>
            </w:r>
            <w:r w:rsidRPr="00994DE1">
              <w:rPr>
                <w:rFonts w:ascii="Arial" w:eastAsia="Arial Unicode MS" w:hAnsi="Arial"/>
                <w:color w:val="000000"/>
                <w:sz w:val="20"/>
              </w:rPr>
              <w:t xml:space="preserve"> million with increased income and cost management initiatives partially offset by increased impairment losses.</w:t>
            </w:r>
          </w:p>
        </w:tc>
      </w:tr>
      <w:tr w:rsidR="00833E82" w:rsidRPr="00994DE1"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p>
        </w:tc>
      </w:tr>
      <w:tr w:rsidR="00833E82" w:rsidRPr="00994DE1" w:rsidTr="00324169">
        <w:tc>
          <w:tcPr>
            <w:tcW w:w="567" w:type="dxa"/>
          </w:tcPr>
          <w:p w:rsidR="00833E82" w:rsidRPr="00CA669C" w:rsidRDefault="00833E82" w:rsidP="00324169">
            <w:pPr>
              <w:pStyle w:val="Normal25"/>
              <w:spacing w:line="288" w:lineRule="auto"/>
              <w:rPr>
                <w:rFonts w:ascii="Arial" w:hAnsi="Arial" w:cs="Arial"/>
                <w:color w:val="003366"/>
                <w:sz w:val="20"/>
              </w:rPr>
            </w:pPr>
            <w:r w:rsidRPr="00CA669C">
              <w:rPr>
                <w:rFonts w:ascii="Symbol" w:hAnsi="Symbol" w:cs="Symbol"/>
                <w:color w:val="003366"/>
                <w:sz w:val="20"/>
              </w:rPr>
              <w:t></w:t>
            </w: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r>
              <w:rPr>
                <w:rFonts w:ascii="Arial" w:eastAsia="Arial Unicode MS" w:hAnsi="Arial"/>
                <w:color w:val="000000"/>
                <w:sz w:val="20"/>
              </w:rPr>
              <w:t>Total i</w:t>
            </w:r>
            <w:r w:rsidRPr="00994DE1">
              <w:rPr>
                <w:rFonts w:ascii="Arial" w:eastAsia="Arial Unicode MS" w:hAnsi="Arial"/>
                <w:color w:val="000000"/>
                <w:sz w:val="20"/>
              </w:rPr>
              <w:t>ncome rose to £89</w:t>
            </w:r>
            <w:r>
              <w:rPr>
                <w:rFonts w:ascii="Arial" w:eastAsia="Arial Unicode MS" w:hAnsi="Arial"/>
                <w:color w:val="000000"/>
                <w:sz w:val="20"/>
              </w:rPr>
              <w:t>2</w:t>
            </w:r>
            <w:r w:rsidRPr="00994DE1">
              <w:rPr>
                <w:rFonts w:ascii="Arial" w:eastAsia="Arial Unicode MS" w:hAnsi="Arial"/>
                <w:color w:val="000000"/>
                <w:sz w:val="20"/>
              </w:rPr>
              <w:t xml:space="preserve"> million, u</w:t>
            </w:r>
            <w:r>
              <w:rPr>
                <w:rFonts w:ascii="Arial" w:eastAsia="Arial Unicode MS" w:hAnsi="Arial"/>
                <w:color w:val="000000"/>
                <w:sz w:val="20"/>
              </w:rPr>
              <w:t>p from £798 million in Q2 2014.</w:t>
            </w:r>
            <w:r w:rsidRPr="00994DE1">
              <w:rPr>
                <w:rFonts w:ascii="Arial" w:eastAsia="Arial Unicode MS" w:hAnsi="Arial"/>
                <w:color w:val="000000"/>
                <w:sz w:val="20"/>
              </w:rPr>
              <w:t xml:space="preserve"> Net interest income increased</w:t>
            </w:r>
            <w:r>
              <w:rPr>
                <w:rFonts w:ascii="Arial" w:eastAsia="Arial Unicode MS" w:hAnsi="Arial"/>
                <w:color w:val="000000"/>
                <w:sz w:val="20"/>
              </w:rPr>
              <w:t xml:space="preserve"> by £51 million or</w:t>
            </w:r>
            <w:r w:rsidRPr="00994DE1">
              <w:rPr>
                <w:rFonts w:ascii="Arial" w:eastAsia="Arial Unicode MS" w:hAnsi="Arial"/>
                <w:color w:val="000000"/>
                <w:sz w:val="20"/>
              </w:rPr>
              <w:t xml:space="preserve"> 10%, reflecting increased asset and deposit volumes and higher deposit margins, which more than offset reduced asset margins. Non-interest income increased </w:t>
            </w:r>
            <w:r>
              <w:rPr>
                <w:rFonts w:ascii="Arial" w:eastAsia="Arial Unicode MS" w:hAnsi="Arial"/>
                <w:color w:val="000000"/>
                <w:sz w:val="20"/>
              </w:rPr>
              <w:t>by £43 million or 15%,</w:t>
            </w:r>
            <w:r w:rsidRPr="00994DE1">
              <w:rPr>
                <w:rFonts w:ascii="Arial" w:eastAsia="Arial Unicode MS" w:hAnsi="Arial"/>
                <w:color w:val="000000"/>
                <w:sz w:val="20"/>
              </w:rPr>
              <w:t xml:space="preserve"> </w:t>
            </w:r>
            <w:r>
              <w:rPr>
                <w:rFonts w:ascii="Arial" w:eastAsia="Arial Unicode MS" w:hAnsi="Arial"/>
                <w:color w:val="000000"/>
                <w:sz w:val="20"/>
              </w:rPr>
              <w:t>reflecting higher gains on equity disposals</w:t>
            </w:r>
            <w:r w:rsidRPr="00994DE1">
              <w:rPr>
                <w:rFonts w:ascii="Arial" w:eastAsia="Arial Unicode MS" w:hAnsi="Arial"/>
                <w:color w:val="000000"/>
                <w:sz w:val="20"/>
              </w:rPr>
              <w:t>.</w:t>
            </w:r>
          </w:p>
        </w:tc>
      </w:tr>
      <w:tr w:rsidR="00833E82" w:rsidRPr="00994DE1"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p>
        </w:tc>
      </w:tr>
      <w:tr w:rsidR="00833E82" w:rsidRPr="00994DE1" w:rsidTr="00324169">
        <w:tc>
          <w:tcPr>
            <w:tcW w:w="567" w:type="dxa"/>
          </w:tcPr>
          <w:p w:rsidR="00833E82" w:rsidRPr="00CA669C" w:rsidRDefault="00833E82" w:rsidP="00324169">
            <w:pPr>
              <w:pStyle w:val="Normal25"/>
              <w:spacing w:line="288" w:lineRule="auto"/>
              <w:rPr>
                <w:rFonts w:ascii="Symbol" w:hAnsi="Symbol" w:cs="Symbol"/>
                <w:color w:val="003366"/>
                <w:sz w:val="20"/>
              </w:rPr>
            </w:pPr>
            <w:r w:rsidRPr="00CA669C">
              <w:rPr>
                <w:rFonts w:ascii="Symbol" w:hAnsi="Symbol" w:cs="Symbol"/>
                <w:color w:val="003366"/>
                <w:sz w:val="20"/>
              </w:rPr>
              <w:t></w:t>
            </w: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r>
              <w:rPr>
                <w:rFonts w:ascii="Arial" w:eastAsia="Arial Unicode MS" w:hAnsi="Arial"/>
                <w:color w:val="000000"/>
                <w:sz w:val="20"/>
              </w:rPr>
              <w:t>Operating expenses were £27</w:t>
            </w:r>
            <w:r w:rsidRPr="00994DE1">
              <w:rPr>
                <w:rFonts w:ascii="Arial" w:eastAsia="Arial Unicode MS" w:hAnsi="Arial"/>
                <w:color w:val="000000"/>
                <w:sz w:val="20"/>
              </w:rPr>
              <w:t xml:space="preserve"> million lower reflecting </w:t>
            </w:r>
            <w:r>
              <w:rPr>
                <w:rFonts w:ascii="Arial" w:eastAsia="Arial Unicode MS" w:hAnsi="Arial"/>
                <w:color w:val="000000"/>
                <w:sz w:val="20"/>
              </w:rPr>
              <w:t>reduced</w:t>
            </w:r>
            <w:r w:rsidRPr="00994DE1">
              <w:rPr>
                <w:rFonts w:ascii="Arial" w:eastAsia="Arial Unicode MS" w:hAnsi="Arial"/>
                <w:color w:val="000000"/>
                <w:sz w:val="20"/>
              </w:rPr>
              <w:t xml:space="preserve"> restructuring costs, discretionary cost initiatives and lower headcount.</w:t>
            </w:r>
          </w:p>
        </w:tc>
      </w:tr>
      <w:tr w:rsidR="00833E82" w:rsidRPr="00994DE1" w:rsidTr="00324169">
        <w:trPr>
          <w:trHeight w:hRule="exact" w:val="57"/>
        </w:trPr>
        <w:tc>
          <w:tcPr>
            <w:tcW w:w="567" w:type="dxa"/>
          </w:tcPr>
          <w:p w:rsidR="00833E82" w:rsidRPr="00CA669C" w:rsidRDefault="00833E82" w:rsidP="00324169">
            <w:pPr>
              <w:pStyle w:val="Normal25"/>
              <w:spacing w:line="288" w:lineRule="auto"/>
              <w:rPr>
                <w:rFonts w:ascii="Arial" w:hAnsi="Arial" w:cs="Arial"/>
                <w:color w:val="003366"/>
                <w:sz w:val="20"/>
              </w:rPr>
            </w:pP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p>
        </w:tc>
      </w:tr>
      <w:tr w:rsidR="00833E82" w:rsidRPr="00994DE1" w:rsidTr="00324169">
        <w:tc>
          <w:tcPr>
            <w:tcW w:w="567" w:type="dxa"/>
          </w:tcPr>
          <w:p w:rsidR="00833E82" w:rsidRPr="00CA669C" w:rsidRDefault="00833E82" w:rsidP="00324169">
            <w:pPr>
              <w:pStyle w:val="Normal25"/>
              <w:spacing w:line="288" w:lineRule="auto"/>
              <w:rPr>
                <w:rFonts w:ascii="Arial" w:hAnsi="Arial" w:cs="Arial"/>
                <w:color w:val="003366"/>
                <w:sz w:val="20"/>
              </w:rPr>
            </w:pPr>
            <w:r w:rsidRPr="00CA669C">
              <w:rPr>
                <w:rFonts w:ascii="Symbol" w:hAnsi="Symbol" w:cs="Symbol"/>
                <w:color w:val="003366"/>
                <w:sz w:val="20"/>
              </w:rPr>
              <w:t></w:t>
            </w:r>
          </w:p>
        </w:tc>
        <w:tc>
          <w:tcPr>
            <w:tcW w:w="9072" w:type="dxa"/>
          </w:tcPr>
          <w:p w:rsidR="00833E82" w:rsidRPr="00994DE1" w:rsidRDefault="00833E82" w:rsidP="00324169">
            <w:pPr>
              <w:pStyle w:val="Normal25"/>
              <w:spacing w:line="288" w:lineRule="auto"/>
              <w:jc w:val="both"/>
              <w:rPr>
                <w:rFonts w:ascii="Arial" w:eastAsia="Arial Unicode MS" w:hAnsi="Arial"/>
                <w:color w:val="000000"/>
                <w:sz w:val="20"/>
              </w:rPr>
            </w:pPr>
            <w:r w:rsidRPr="00994DE1">
              <w:rPr>
                <w:rFonts w:ascii="Arial" w:eastAsia="Arial Unicode MS" w:hAnsi="Arial"/>
                <w:color w:val="000000"/>
                <w:sz w:val="20"/>
              </w:rPr>
              <w:t>Net impairment losses increased by £35 million reflecting the non-repeat of a Q2 2014 latent provision release of £59 million, partially offset by lower individual and collective charges.</w:t>
            </w:r>
          </w:p>
        </w:tc>
      </w:tr>
    </w:tbl>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Default="00833E82" w:rsidP="00833E82">
      <w:pPr>
        <w:pStyle w:val="Normal25"/>
        <w:spacing w:line="288" w:lineRule="auto"/>
        <w:jc w:val="both"/>
        <w:rPr>
          <w:rFonts w:ascii="Arial" w:hAnsi="Arial" w:cs="Arial"/>
          <w:iCs/>
          <w:sz w:val="12"/>
          <w:szCs w:val="12"/>
        </w:rPr>
      </w:pPr>
    </w:p>
    <w:p w:rsidR="00833E82" w:rsidRPr="00167ACA" w:rsidRDefault="00833E82" w:rsidP="00833E82">
      <w:pPr>
        <w:pStyle w:val="GCAParagraphText25"/>
        <w:pBdr>
          <w:bottom w:val="single" w:sz="4" w:space="1" w:color="003366"/>
        </w:pBdr>
        <w:rPr>
          <w:b/>
          <w:color w:val="003366"/>
        </w:rPr>
      </w:pPr>
      <w:r>
        <w:rPr>
          <w:b/>
          <w:color w:val="003366"/>
        </w:rPr>
        <w:br w:type="page"/>
      </w:r>
      <w:r w:rsidRPr="00167ACA">
        <w:rPr>
          <w:b/>
          <w:color w:val="003366"/>
        </w:rPr>
        <w:lastRenderedPageBreak/>
        <w:t>Private Banking</w:t>
      </w:r>
    </w:p>
    <w:p w:rsidR="00833E82" w:rsidRPr="00167ACA" w:rsidRDefault="00833E82" w:rsidP="00833E82">
      <w:pPr>
        <w:rPr>
          <w:b/>
          <w:color w:val="00336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w:t>
            </w: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Income statement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126 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174 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fees and commissions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172 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84 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Non-interest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201 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86 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98 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421 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207 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272 </w:t>
            </w:r>
          </w:p>
        </w:tc>
      </w:tr>
      <w:tr w:rsidR="00833E82" w:rsidTr="00324169">
        <w:trPr>
          <w:trHeight w:val="22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Direct expenses</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staff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(75)</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other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Indirect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(109)</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Restructuring costs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direct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indirect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Litigation and conduct costs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(474)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(400)</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(287)</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(187)</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(201)</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(Loss)/profit before impairment losses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71 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Impairment releases/(losses)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(loss)/profit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70 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profit - adjusted (1)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73 </w:t>
            </w:r>
          </w:p>
        </w:tc>
      </w:tr>
      <w:tr w:rsidR="00833E82" w:rsidTr="00324169">
        <w:trPr>
          <w:trHeight w:hRule="exact" w:val="22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501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Of which: international private banking activities (2)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color w:val="000000"/>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57 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(68)</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(42)</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(loss)/profit</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15 </w:t>
            </w:r>
          </w:p>
        </w:tc>
      </w:tr>
    </w:tbl>
    <w:p w:rsidR="00833E82" w:rsidRDefault="00833E82" w:rsidP="00833E82">
      <w:pPr>
        <w:pStyle w:val="GCAParagraphText15"/>
        <w:rPr>
          <w:sz w:val="16"/>
          <w:szCs w:val="16"/>
        </w:rPr>
      </w:pPr>
    </w:p>
    <w:p w:rsidR="00833E82" w:rsidRPr="00E75AC2" w:rsidRDefault="00833E82" w:rsidP="00833E82">
      <w:pPr>
        <w:pStyle w:val="GCAParagraphText15"/>
        <w:rPr>
          <w:sz w:val="12"/>
          <w:szCs w:val="12"/>
        </w:rPr>
      </w:pPr>
      <w:r w:rsidRPr="00E75AC2">
        <w:rPr>
          <w:sz w:val="12"/>
          <w:szCs w:val="12"/>
        </w:rPr>
        <w:t>Note</w:t>
      </w:r>
      <w:r>
        <w:rPr>
          <w:sz w:val="12"/>
          <w:szCs w:val="12"/>
        </w:rPr>
        <w:t>s</w:t>
      </w:r>
      <w:r w:rsidRPr="00E75AC2">
        <w:rPr>
          <w:sz w:val="12"/>
          <w:szCs w:val="12"/>
        </w:rPr>
        <w:t>:</w:t>
      </w:r>
    </w:p>
    <w:tbl>
      <w:tblPr>
        <w:tblW w:w="9639" w:type="dxa"/>
        <w:tblCellMar>
          <w:left w:w="0" w:type="dxa"/>
          <w:right w:w="0" w:type="dxa"/>
        </w:tblCellMar>
        <w:tblLook w:val="01E0" w:firstRow="1" w:lastRow="1" w:firstColumn="1" w:lastColumn="1" w:noHBand="0" w:noVBand="0"/>
      </w:tblPr>
      <w:tblGrid>
        <w:gridCol w:w="567"/>
        <w:gridCol w:w="9072"/>
      </w:tblGrid>
      <w:tr w:rsidR="00833E82" w:rsidRPr="000E0A7C" w:rsidTr="00324169">
        <w:tc>
          <w:tcPr>
            <w:tcW w:w="567" w:type="dxa"/>
            <w:shd w:val="clear" w:color="auto" w:fill="auto"/>
          </w:tcPr>
          <w:p w:rsidR="00833E82" w:rsidRPr="000E0A7C" w:rsidRDefault="00833E82" w:rsidP="00324169">
            <w:pPr>
              <w:pStyle w:val="GCAParagraphText15"/>
              <w:rPr>
                <w:sz w:val="12"/>
                <w:szCs w:val="12"/>
              </w:rPr>
            </w:pPr>
            <w:r w:rsidRPr="000E0A7C">
              <w:rPr>
                <w:sz w:val="12"/>
                <w:szCs w:val="12"/>
              </w:rPr>
              <w:t>(1)</w:t>
            </w:r>
          </w:p>
        </w:tc>
        <w:tc>
          <w:tcPr>
            <w:tcW w:w="9072" w:type="dxa"/>
            <w:shd w:val="clear" w:color="auto" w:fill="auto"/>
          </w:tcPr>
          <w:p w:rsidR="00833E82" w:rsidRPr="000E0A7C" w:rsidRDefault="00833E82" w:rsidP="00324169">
            <w:pPr>
              <w:pStyle w:val="GCAParagraphText15"/>
              <w:rPr>
                <w:sz w:val="12"/>
                <w:szCs w:val="12"/>
              </w:rPr>
            </w:pPr>
            <w:r w:rsidRPr="000E0A7C">
              <w:rPr>
                <w:sz w:val="12"/>
                <w:szCs w:val="12"/>
              </w:rPr>
              <w:t>Excluding restructuring costs and litigation and conduct costs.</w:t>
            </w:r>
          </w:p>
        </w:tc>
      </w:tr>
      <w:tr w:rsidR="00833E82" w:rsidRPr="000E0A7C" w:rsidTr="00324169">
        <w:tc>
          <w:tcPr>
            <w:tcW w:w="567" w:type="dxa"/>
            <w:shd w:val="clear" w:color="auto" w:fill="auto"/>
          </w:tcPr>
          <w:p w:rsidR="00833E82" w:rsidRPr="000E0A7C" w:rsidRDefault="00833E82" w:rsidP="00324169">
            <w:pPr>
              <w:pStyle w:val="GCAParagraphText15"/>
              <w:rPr>
                <w:sz w:val="12"/>
                <w:szCs w:val="12"/>
              </w:rPr>
            </w:pPr>
            <w:r w:rsidRPr="000E0A7C">
              <w:rPr>
                <w:sz w:val="12"/>
                <w:szCs w:val="12"/>
              </w:rPr>
              <w:t>(2)</w:t>
            </w:r>
          </w:p>
        </w:tc>
        <w:tc>
          <w:tcPr>
            <w:tcW w:w="9072" w:type="dxa"/>
            <w:shd w:val="clear" w:color="auto" w:fill="auto"/>
          </w:tcPr>
          <w:p w:rsidR="00833E82" w:rsidRPr="000E0A7C" w:rsidRDefault="00833E82" w:rsidP="00324169">
            <w:pPr>
              <w:pStyle w:val="GCAParagraphText15"/>
              <w:rPr>
                <w:sz w:val="12"/>
                <w:szCs w:val="12"/>
              </w:rPr>
            </w:pPr>
            <w:r w:rsidRPr="000E0A7C">
              <w:rPr>
                <w:sz w:val="12"/>
                <w:szCs w:val="12"/>
              </w:rPr>
              <w:t>International private banking business reclassified to disposal groups.</w:t>
            </w:r>
          </w:p>
        </w:tc>
      </w:tr>
    </w:tbl>
    <w:p w:rsidR="00833E82" w:rsidRDefault="00833E82" w:rsidP="00833E82">
      <w:pPr>
        <w:pStyle w:val="GCAParagraphText15"/>
        <w:rPr>
          <w:sz w:val="4"/>
          <w:szCs w:val="4"/>
        </w:rPr>
      </w:pPr>
    </w:p>
    <w:p w:rsidR="00833E82" w:rsidRPr="005B7100" w:rsidRDefault="00833E82" w:rsidP="00833E82">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sz w:val="16"/>
              </w:rPr>
              <w:t>Analysis of income by business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Investments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45 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Banking</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455 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172 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175 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227 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421 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207 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214 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272 </w:t>
            </w:r>
          </w:p>
        </w:tc>
      </w:tr>
    </w:tbl>
    <w:p w:rsidR="00833E82" w:rsidRDefault="00833E82" w:rsidP="00833E82">
      <w:pPr>
        <w:spacing w:line="4" w:lineRule="exac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125"/>
        <w:gridCol w:w="1125"/>
        <w:gridCol w:w="135"/>
        <w:gridCol w:w="1125"/>
        <w:gridCol w:w="1125"/>
        <w:gridCol w:w="1125"/>
      </w:tblGrid>
      <w:tr w:rsidR="00833E82" w:rsidTr="00324169">
        <w:trPr>
          <w:trHeight w:val="25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both"/>
            </w:pPr>
            <w:r>
              <w:rPr>
                <w:b/>
                <w:color w:val="003366"/>
              </w:rPr>
              <w:lastRenderedPageBreak/>
              <w:t>Private Banking</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rPr>
            </w:pPr>
            <w:r>
              <w:rPr>
                <w:color w:val="00336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rPr>
            </w:pPr>
            <w:r>
              <w:rPr>
                <w:color w:val="00336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rPr>
            </w:pPr>
            <w:r>
              <w:rPr>
                <w:color w:val="00336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rPr>
            </w:pPr>
            <w:r>
              <w:rPr>
                <w:color w:val="00336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rPr>
            </w:pPr>
            <w:r>
              <w:rPr>
                <w:color w:val="00336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rPr>
            </w:pPr>
            <w:r>
              <w:rPr>
                <w:color w:val="003366"/>
              </w:rPr>
              <w:t xml:space="preserve"> </w:t>
            </w:r>
          </w:p>
        </w:tc>
      </w:tr>
      <w:tr w:rsidR="00833E82" w:rsidTr="00324169">
        <w:trPr>
          <w:trHeight w:hRule="exact" w:val="15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rPr>
            </w:pPr>
            <w:r>
              <w:rPr>
                <w:b/>
                <w:color w:val="00336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25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rPr>
              <w:t>Key metrics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sz w:val="16"/>
              </w:rPr>
              <w:t xml:space="preserve"> </w:t>
            </w:r>
          </w:p>
        </w:tc>
        <w:tc>
          <w:tcPr>
            <w:tcW w:w="225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337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sz w:val="16"/>
              </w:rPr>
            </w:pPr>
            <w:r>
              <w:rPr>
                <w:color w:val="003366"/>
                <w:sz w:val="16"/>
              </w:rPr>
              <w:t>Quarter ended</w:t>
            </w:r>
          </w:p>
        </w:tc>
      </w:tr>
      <w:tr w:rsidR="00833E82"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30 June</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885" w:type="dxa"/>
            <w:vMerge/>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b/>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Performance ratios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(20.1%)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12.3%</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 adjusted (1,2)</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12.8%</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margin</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3.72%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3.25%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3.73%</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73%</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74%</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 - adjusted (2)</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73%</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86%</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87%</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w:t>
            </w:r>
          </w:p>
        </w:tc>
      </w:tr>
      <w:tr w:rsidR="00833E82" w:rsidTr="00324169">
        <w:trPr>
          <w:trHeight w:hRule="exact" w:val="13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31 December</w:t>
            </w:r>
          </w:p>
        </w:tc>
        <w:tc>
          <w:tcPr>
            <w:tcW w:w="112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r>
      <w:tr w:rsidR="00833E82" w:rsidTr="00324169">
        <w:trPr>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c>
          <w:tcPr>
            <w:tcW w:w="112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r>
      <w:tr w:rsidR="00833E82" w:rsidTr="00324169">
        <w:trPr>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£bn</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£bn</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Change</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£bn</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Change</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Capital and balance sheet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Loans and advances to customers (gross)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Personal</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Mortgages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Other</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Total loans and advances to customers (gross)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 impairment provisions</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(0.1)</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loans and advances to customers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w:t>
            </w:r>
          </w:p>
        </w:tc>
      </w:tr>
      <w:tr w:rsidR="00833E82" w:rsidTr="00324169">
        <w:trPr>
          <w:trHeight w:hRule="exact" w:val="7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17.0 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17.9 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Funded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16.9 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17.8 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20.4 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Assets under management</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 elements in lending</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Provision coverage (3)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(300bp)</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(300bp)</w:t>
            </w:r>
          </w:p>
        </w:tc>
      </w:tr>
      <w:tr w:rsidR="00833E82" w:rsidTr="00324169">
        <w:trPr>
          <w:trHeight w:hRule="exact" w:val="7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Customer deposits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29.8 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29.6 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36.1 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Loan:deposit ratio (excluding repos)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47%</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(200bp)</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46%</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(100bp)</w:t>
            </w:r>
          </w:p>
        </w:tc>
      </w:tr>
      <w:tr w:rsidR="00833E82" w:rsidTr="00324169">
        <w:trPr>
          <w:trHeight w:hRule="exact" w:val="7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Risk-weighted assets (4)</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Credit risk</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non-counterparty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8.2 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8.6 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counterparty</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Operational risk</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Total risk-weighted assets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10.2 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11.5 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w:t>
            </w:r>
          </w:p>
        </w:tc>
      </w:tr>
      <w:tr w:rsidR="00833E82" w:rsidTr="00324169">
        <w:trPr>
          <w:trHeight w:hRule="exact" w:val="150"/>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501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Of which: international private banking activities (5)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assets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5.3 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loans and advances to customers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3.1 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Assets under management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15.0 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14.6 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w:t>
            </w:r>
          </w:p>
        </w:tc>
      </w:tr>
      <w:tr w:rsidR="00833E82" w:rsidTr="00324169">
        <w:trPr>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Customer deposits (excluding repos)</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6.7 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7.5 </w:t>
            </w:r>
          </w:p>
        </w:tc>
        <w:tc>
          <w:tcPr>
            <w:tcW w:w="112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w:t>
            </w:r>
          </w:p>
        </w:tc>
      </w:tr>
      <w:tr w:rsidR="00833E82" w:rsidTr="00324169">
        <w:trPr>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Risk-weighted assets (4)</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1.8 </w:t>
            </w:r>
          </w:p>
        </w:tc>
        <w:tc>
          <w:tcPr>
            <w:tcW w:w="112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w:t>
            </w:r>
          </w:p>
        </w:tc>
      </w:tr>
    </w:tbl>
    <w:p w:rsidR="00833E82" w:rsidRDefault="00833E82" w:rsidP="00833E82">
      <w:pPr>
        <w:pStyle w:val="Normal26"/>
        <w:spacing w:line="288" w:lineRule="auto"/>
        <w:jc w:val="both"/>
        <w:rPr>
          <w:rFonts w:ascii="Arial" w:hAnsi="Arial" w:cs="Arial"/>
          <w:iCs/>
          <w:sz w:val="12"/>
          <w:szCs w:val="12"/>
        </w:rPr>
      </w:pPr>
    </w:p>
    <w:p w:rsidR="00833E82" w:rsidRPr="004530AE" w:rsidRDefault="00833E82" w:rsidP="00833E82">
      <w:pPr>
        <w:pStyle w:val="Normal26"/>
        <w:spacing w:line="288" w:lineRule="auto"/>
        <w:jc w:val="both"/>
        <w:rPr>
          <w:rFonts w:ascii="Arial" w:hAnsi="Arial" w:cs="Arial"/>
          <w:iCs/>
          <w:sz w:val="12"/>
          <w:szCs w:val="12"/>
        </w:rPr>
      </w:pPr>
      <w:r w:rsidRPr="004530AE">
        <w:rPr>
          <w:rFonts w:ascii="Arial" w:hAnsi="Arial" w:cs="Arial"/>
          <w:iCs/>
          <w:sz w:val="12"/>
          <w:szCs w:val="12"/>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4530AE" w:rsidTr="00324169">
        <w:trPr>
          <w:trHeight w:val="80"/>
        </w:trPr>
        <w:tc>
          <w:tcPr>
            <w:tcW w:w="567" w:type="dxa"/>
          </w:tcPr>
          <w:p w:rsidR="00833E82" w:rsidRPr="004530AE" w:rsidRDefault="00833E82" w:rsidP="00324169">
            <w:pPr>
              <w:pStyle w:val="Normal26"/>
              <w:spacing w:line="288" w:lineRule="auto"/>
              <w:jc w:val="both"/>
              <w:rPr>
                <w:rFonts w:ascii="Arial" w:hAnsi="Arial" w:cs="Arial"/>
                <w:iCs/>
                <w:sz w:val="12"/>
                <w:szCs w:val="12"/>
              </w:rPr>
            </w:pPr>
            <w:r w:rsidRPr="004530AE">
              <w:rPr>
                <w:rFonts w:ascii="Arial" w:hAnsi="Arial" w:cs="Arial"/>
                <w:iCs/>
                <w:sz w:val="12"/>
                <w:szCs w:val="12"/>
              </w:rPr>
              <w:t>(1)</w:t>
            </w:r>
          </w:p>
        </w:tc>
        <w:tc>
          <w:tcPr>
            <w:tcW w:w="9072" w:type="dxa"/>
            <w:vAlign w:val="bottom"/>
          </w:tcPr>
          <w:p w:rsidR="00833E82" w:rsidRPr="004530AE" w:rsidRDefault="00833E82" w:rsidP="00324169">
            <w:pPr>
              <w:pStyle w:val="Normal26"/>
              <w:autoSpaceDE w:val="0"/>
              <w:autoSpaceDN w:val="0"/>
              <w:adjustRightInd w:val="0"/>
              <w:jc w:val="both"/>
              <w:rPr>
                <w:rFonts w:ascii="Arial" w:hAnsi="Arial" w:cs="Arial"/>
                <w:sz w:val="12"/>
                <w:szCs w:val="12"/>
                <w:lang w:eastAsia="en-GB"/>
              </w:rPr>
            </w:pPr>
            <w:r w:rsidRPr="004530AE">
              <w:rPr>
                <w:rFonts w:ascii="Arial" w:hAnsi="Arial" w:cs="Arial"/>
                <w:sz w:val="12"/>
                <w:szCs w:val="12"/>
                <w:lang w:eastAsia="en-GB"/>
              </w:rPr>
              <w:t xml:space="preserve">Return on equity is based on operating profit after tax </w:t>
            </w:r>
            <w:r>
              <w:rPr>
                <w:rFonts w:ascii="Arial" w:hAnsi="Arial" w:cs="Arial"/>
                <w:sz w:val="12"/>
                <w:szCs w:val="12"/>
                <w:lang w:eastAsia="en-GB"/>
              </w:rPr>
              <w:t xml:space="preserve">adjusted for preference share dividends </w:t>
            </w:r>
            <w:r w:rsidRPr="004530AE">
              <w:rPr>
                <w:rFonts w:ascii="Arial" w:hAnsi="Arial" w:cs="Arial"/>
                <w:sz w:val="12"/>
                <w:szCs w:val="12"/>
                <w:lang w:eastAsia="en-GB"/>
              </w:rPr>
              <w:t>divided by aver</w:t>
            </w:r>
            <w:r>
              <w:rPr>
                <w:rFonts w:ascii="Arial" w:hAnsi="Arial" w:cs="Arial"/>
                <w:sz w:val="12"/>
                <w:szCs w:val="12"/>
                <w:lang w:eastAsia="en-GB"/>
              </w:rPr>
              <w:t>age notional equity (based on 13</w:t>
            </w:r>
            <w:r w:rsidRPr="004530AE">
              <w:rPr>
                <w:rFonts w:ascii="Arial" w:hAnsi="Arial" w:cs="Arial"/>
                <w:sz w:val="12"/>
                <w:szCs w:val="12"/>
                <w:lang w:eastAsia="en-GB"/>
              </w:rPr>
              <w:t>% of the monthly average of</w:t>
            </w:r>
            <w:r>
              <w:rPr>
                <w:rFonts w:ascii="Arial" w:hAnsi="Arial" w:cs="Arial"/>
                <w:sz w:val="12"/>
                <w:szCs w:val="12"/>
                <w:lang w:eastAsia="en-GB"/>
              </w:rPr>
              <w:t xml:space="preserve"> segmental</w:t>
            </w:r>
            <w:r w:rsidRPr="004530AE">
              <w:rPr>
                <w:rFonts w:ascii="Arial" w:hAnsi="Arial" w:cs="Arial"/>
                <w:sz w:val="12"/>
                <w:szCs w:val="12"/>
                <w:lang w:eastAsia="en-GB"/>
              </w:rPr>
              <w:t xml:space="preserve"> </w:t>
            </w:r>
            <w:r>
              <w:rPr>
                <w:rFonts w:ascii="Arial" w:hAnsi="Arial" w:cs="Arial"/>
                <w:sz w:val="12"/>
                <w:szCs w:val="12"/>
                <w:lang w:eastAsia="en-GB"/>
              </w:rPr>
              <w:t>RWAe).</w:t>
            </w:r>
          </w:p>
        </w:tc>
      </w:tr>
      <w:tr w:rsidR="00833E82" w:rsidRPr="004530AE" w:rsidTr="00324169">
        <w:trPr>
          <w:trHeight w:val="80"/>
        </w:trPr>
        <w:tc>
          <w:tcPr>
            <w:tcW w:w="567" w:type="dxa"/>
          </w:tcPr>
          <w:p w:rsidR="00833E82" w:rsidRPr="004530AE" w:rsidRDefault="00833E82" w:rsidP="00324169">
            <w:pPr>
              <w:pStyle w:val="Normal26"/>
              <w:spacing w:line="288" w:lineRule="auto"/>
              <w:jc w:val="both"/>
              <w:rPr>
                <w:rFonts w:ascii="Arial" w:hAnsi="Arial" w:cs="Arial"/>
                <w:iCs/>
                <w:sz w:val="12"/>
                <w:szCs w:val="12"/>
              </w:rPr>
            </w:pPr>
            <w:r w:rsidRPr="004530AE">
              <w:rPr>
                <w:rFonts w:ascii="Arial" w:hAnsi="Arial" w:cs="Arial"/>
                <w:iCs/>
                <w:sz w:val="12"/>
                <w:szCs w:val="12"/>
              </w:rPr>
              <w:t>(2)</w:t>
            </w:r>
          </w:p>
        </w:tc>
        <w:tc>
          <w:tcPr>
            <w:tcW w:w="9072" w:type="dxa"/>
            <w:vAlign w:val="bottom"/>
          </w:tcPr>
          <w:p w:rsidR="00833E82" w:rsidRPr="004530AE" w:rsidRDefault="00833E82" w:rsidP="00324169">
            <w:pPr>
              <w:pStyle w:val="Normal26"/>
              <w:spacing w:line="288" w:lineRule="auto"/>
              <w:jc w:val="both"/>
              <w:rPr>
                <w:rFonts w:ascii="Arial" w:hAnsi="Arial" w:cs="Arial"/>
                <w:iCs/>
                <w:sz w:val="12"/>
                <w:szCs w:val="12"/>
              </w:rPr>
            </w:pPr>
            <w:r w:rsidRPr="004530AE">
              <w:rPr>
                <w:rFonts w:ascii="Arial" w:hAnsi="Arial" w:cs="Arial"/>
                <w:iCs/>
                <w:sz w:val="12"/>
                <w:szCs w:val="12"/>
              </w:rPr>
              <w:t>Excluding restructuring costs and litigation and conduct costs.</w:t>
            </w:r>
          </w:p>
        </w:tc>
      </w:tr>
      <w:tr w:rsidR="00833E82" w:rsidRPr="004530AE" w:rsidTr="00324169">
        <w:trPr>
          <w:trHeight w:val="80"/>
        </w:trPr>
        <w:tc>
          <w:tcPr>
            <w:tcW w:w="567" w:type="dxa"/>
          </w:tcPr>
          <w:p w:rsidR="00833E82" w:rsidRPr="004530AE" w:rsidRDefault="00833E82" w:rsidP="00324169">
            <w:pPr>
              <w:pStyle w:val="Normal26"/>
              <w:spacing w:line="288" w:lineRule="auto"/>
              <w:jc w:val="both"/>
              <w:rPr>
                <w:rFonts w:ascii="Arial" w:hAnsi="Arial" w:cs="Arial"/>
                <w:iCs/>
                <w:sz w:val="12"/>
                <w:szCs w:val="12"/>
              </w:rPr>
            </w:pPr>
            <w:r>
              <w:rPr>
                <w:rFonts w:ascii="Arial" w:hAnsi="Arial" w:cs="Arial"/>
                <w:iCs/>
                <w:sz w:val="12"/>
                <w:szCs w:val="12"/>
              </w:rPr>
              <w:t>(3)</w:t>
            </w:r>
          </w:p>
        </w:tc>
        <w:tc>
          <w:tcPr>
            <w:tcW w:w="9072" w:type="dxa"/>
            <w:vAlign w:val="bottom"/>
          </w:tcPr>
          <w:p w:rsidR="00833E82" w:rsidRPr="004530AE" w:rsidRDefault="00833E82" w:rsidP="00324169">
            <w:pPr>
              <w:pStyle w:val="Normal26"/>
              <w:spacing w:line="288" w:lineRule="auto"/>
              <w:jc w:val="both"/>
              <w:rPr>
                <w:rFonts w:ascii="Arial" w:hAnsi="Arial" w:cs="Arial"/>
                <w:iCs/>
                <w:sz w:val="12"/>
                <w:szCs w:val="12"/>
              </w:rPr>
            </w:pPr>
            <w:r>
              <w:rPr>
                <w:rFonts w:ascii="Arial" w:hAnsi="Arial" w:cs="Arial"/>
                <w:sz w:val="12"/>
                <w:szCs w:val="12"/>
                <w:lang w:eastAsia="en-GB"/>
              </w:rPr>
              <w:t>Provision coverage represents loan impairment provisions as a percentage of risk elements in lending.</w:t>
            </w:r>
          </w:p>
        </w:tc>
      </w:tr>
      <w:tr w:rsidR="00833E82" w:rsidTr="00324169">
        <w:trPr>
          <w:trHeight w:val="80"/>
        </w:trPr>
        <w:tc>
          <w:tcPr>
            <w:tcW w:w="567" w:type="dxa"/>
          </w:tcPr>
          <w:p w:rsidR="00833E82" w:rsidRDefault="00833E82" w:rsidP="00324169">
            <w:pPr>
              <w:pStyle w:val="Normal26"/>
              <w:spacing w:line="288" w:lineRule="auto"/>
              <w:jc w:val="both"/>
              <w:rPr>
                <w:rFonts w:ascii="Arial" w:hAnsi="Arial" w:cs="Arial"/>
                <w:iCs/>
                <w:sz w:val="12"/>
                <w:szCs w:val="12"/>
              </w:rPr>
            </w:pPr>
            <w:r>
              <w:rPr>
                <w:rFonts w:ascii="Arial" w:hAnsi="Arial" w:cs="Arial"/>
                <w:iCs/>
                <w:sz w:val="12"/>
                <w:szCs w:val="12"/>
              </w:rPr>
              <w:t>(4)</w:t>
            </w:r>
          </w:p>
        </w:tc>
        <w:tc>
          <w:tcPr>
            <w:tcW w:w="9072" w:type="dxa"/>
            <w:vAlign w:val="bottom"/>
          </w:tcPr>
          <w:p w:rsidR="00833E82" w:rsidRDefault="00833E82" w:rsidP="00324169">
            <w:pPr>
              <w:pStyle w:val="Normal26"/>
              <w:spacing w:line="288" w:lineRule="auto"/>
              <w:jc w:val="both"/>
              <w:rPr>
                <w:rFonts w:ascii="Arial" w:hAnsi="Arial" w:cs="Arial"/>
                <w:iCs/>
                <w:sz w:val="12"/>
                <w:szCs w:val="12"/>
              </w:rPr>
            </w:pPr>
            <w:r>
              <w:rPr>
                <w:rFonts w:ascii="Arial" w:hAnsi="Arial" w:cs="Arial"/>
                <w:iCs/>
                <w:sz w:val="12"/>
                <w:szCs w:val="12"/>
              </w:rPr>
              <w:t>RWAs on an end-point CRR basis.</w:t>
            </w:r>
          </w:p>
        </w:tc>
      </w:tr>
      <w:tr w:rsidR="00833E82" w:rsidTr="00324169">
        <w:trPr>
          <w:trHeight w:val="80"/>
        </w:trPr>
        <w:tc>
          <w:tcPr>
            <w:tcW w:w="567" w:type="dxa"/>
          </w:tcPr>
          <w:p w:rsidR="00833E82" w:rsidRDefault="00833E82" w:rsidP="00324169">
            <w:pPr>
              <w:pStyle w:val="Normal26"/>
              <w:spacing w:line="288" w:lineRule="auto"/>
              <w:jc w:val="both"/>
              <w:rPr>
                <w:rFonts w:ascii="Arial" w:hAnsi="Arial" w:cs="Arial"/>
                <w:iCs/>
                <w:sz w:val="12"/>
                <w:szCs w:val="12"/>
              </w:rPr>
            </w:pPr>
            <w:r>
              <w:rPr>
                <w:rFonts w:ascii="Arial" w:hAnsi="Arial" w:cs="Arial"/>
                <w:iCs/>
                <w:sz w:val="12"/>
                <w:szCs w:val="12"/>
              </w:rPr>
              <w:t>(5)</w:t>
            </w:r>
          </w:p>
        </w:tc>
        <w:tc>
          <w:tcPr>
            <w:tcW w:w="9072" w:type="dxa"/>
            <w:vAlign w:val="bottom"/>
          </w:tcPr>
          <w:p w:rsidR="00833E82" w:rsidRDefault="00833E82" w:rsidP="00324169">
            <w:pPr>
              <w:pStyle w:val="Normal26"/>
              <w:spacing w:line="288" w:lineRule="auto"/>
              <w:jc w:val="both"/>
              <w:rPr>
                <w:rFonts w:ascii="Arial" w:hAnsi="Arial" w:cs="Arial"/>
                <w:iCs/>
                <w:sz w:val="12"/>
                <w:szCs w:val="12"/>
              </w:rPr>
            </w:pPr>
            <w:r>
              <w:rPr>
                <w:rFonts w:ascii="Arial" w:hAnsi="Arial" w:cs="Arial"/>
                <w:iCs/>
                <w:sz w:val="12"/>
                <w:szCs w:val="12"/>
              </w:rPr>
              <w:t xml:space="preserve">International private banking business reclassified to disposal groups. </w:t>
            </w:r>
          </w:p>
        </w:tc>
      </w:tr>
    </w:tbl>
    <w:p w:rsidR="00833E82" w:rsidRDefault="00833E82" w:rsidP="00833E82">
      <w:pPr>
        <w:pStyle w:val="GCAParagraphText16"/>
      </w:pPr>
    </w:p>
    <w:p w:rsidR="00833E82" w:rsidRPr="00B2305A" w:rsidRDefault="00833E82" w:rsidP="00833E82">
      <w:pPr>
        <w:pStyle w:val="GCAHeaderUnderline3"/>
        <w:jc w:val="both"/>
        <w:outlineLvl w:val="0"/>
      </w:pPr>
      <w:r>
        <w:rPr>
          <w:b w:val="0"/>
          <w:lang w:eastAsia="zh-CN"/>
        </w:rPr>
        <w:br w:type="page"/>
      </w:r>
      <w:r w:rsidRPr="00B2305A">
        <w:lastRenderedPageBreak/>
        <w:t>Private Banking</w:t>
      </w:r>
    </w:p>
    <w:p w:rsidR="00833E82" w:rsidRPr="00B2305A" w:rsidRDefault="00833E82" w:rsidP="00833E82">
      <w:pPr>
        <w:pStyle w:val="GCAParagraphText16"/>
      </w:pPr>
    </w:p>
    <w:p w:rsidR="00833E82" w:rsidRPr="00AC13CE" w:rsidRDefault="00833E82" w:rsidP="00833E82">
      <w:pPr>
        <w:pStyle w:val="Normal26"/>
        <w:spacing w:line="288" w:lineRule="auto"/>
        <w:jc w:val="both"/>
        <w:rPr>
          <w:rFonts w:ascii="Arial" w:hAnsi="Arial"/>
          <w:b/>
          <w:color w:val="003366"/>
          <w:sz w:val="20"/>
          <w:lang w:eastAsia="zh-CN"/>
        </w:rPr>
      </w:pPr>
      <w:r w:rsidRPr="00AC13CE">
        <w:rPr>
          <w:rFonts w:ascii="Arial" w:hAnsi="Arial"/>
          <w:b/>
          <w:color w:val="003366"/>
          <w:sz w:val="20"/>
          <w:lang w:eastAsia="zh-CN"/>
        </w:rPr>
        <w:t xml:space="preserve">Key points </w:t>
      </w:r>
    </w:p>
    <w:p w:rsidR="00833E82" w:rsidRPr="00AC13CE" w:rsidRDefault="00833E82" w:rsidP="00833E82">
      <w:pPr>
        <w:pStyle w:val="Normal26"/>
        <w:spacing w:line="288" w:lineRule="auto"/>
        <w:jc w:val="both"/>
        <w:rPr>
          <w:rFonts w:ascii="Arial" w:hAnsi="Arial"/>
          <w:color w:val="003366"/>
          <w:sz w:val="20"/>
          <w:lang w:eastAsia="zh-CN"/>
        </w:rPr>
      </w:pPr>
      <w:r>
        <w:rPr>
          <w:rFonts w:ascii="Arial" w:hAnsi="Arial"/>
          <w:sz w:val="20"/>
          <w:lang w:eastAsia="zh-CN"/>
        </w:rPr>
        <w:t>Private Banking continued</w:t>
      </w:r>
      <w:r w:rsidRPr="00AC13CE">
        <w:rPr>
          <w:rFonts w:ascii="Arial" w:hAnsi="Arial"/>
          <w:sz w:val="20"/>
          <w:lang w:eastAsia="zh-CN"/>
        </w:rPr>
        <w:t xml:space="preserve"> to focus on its </w:t>
      </w:r>
      <w:smartTag w:uri="urn:schemas-microsoft-com:office:smarttags" w:element="country-region">
        <w:smartTag w:uri="urn:schemas-microsoft-com:office:smarttags" w:element="place">
          <w:r w:rsidRPr="00AC13CE">
            <w:rPr>
              <w:rFonts w:ascii="Arial" w:hAnsi="Arial"/>
              <w:sz w:val="20"/>
              <w:lang w:eastAsia="zh-CN"/>
            </w:rPr>
            <w:t>UK</w:t>
          </w:r>
        </w:smartTag>
      </w:smartTag>
      <w:r w:rsidRPr="00AC13CE">
        <w:rPr>
          <w:rFonts w:ascii="Arial" w:hAnsi="Arial"/>
          <w:sz w:val="20"/>
          <w:lang w:eastAsia="zh-CN"/>
        </w:rPr>
        <w:t xml:space="preserve"> strengths</w:t>
      </w:r>
      <w:r w:rsidRPr="00AC13CE">
        <w:rPr>
          <w:rFonts w:ascii="Arial" w:hAnsi="Arial"/>
          <w:color w:val="003366"/>
          <w:sz w:val="20"/>
          <w:lang w:eastAsia="zh-CN"/>
        </w:rPr>
        <w:t xml:space="preserve"> </w:t>
      </w:r>
      <w:r w:rsidRPr="003E5FD3">
        <w:rPr>
          <w:rFonts w:ascii="Arial" w:hAnsi="Arial"/>
          <w:sz w:val="20"/>
          <w:lang w:eastAsia="zh-CN"/>
        </w:rPr>
        <w:t>as</w:t>
      </w:r>
      <w:r w:rsidRPr="00AC13CE">
        <w:rPr>
          <w:rFonts w:ascii="Arial" w:hAnsi="Arial" w:cs="Arial"/>
          <w:color w:val="000000"/>
          <w:sz w:val="20"/>
        </w:rPr>
        <w:t xml:space="preserve"> the business </w:t>
      </w:r>
      <w:r w:rsidRPr="00AC13CE">
        <w:rPr>
          <w:rFonts w:ascii="Arial" w:hAnsi="Arial"/>
          <w:color w:val="000000"/>
          <w:sz w:val="20"/>
        </w:rPr>
        <w:t>is repositioned to enable sustainable returns over the long run, and to meet its ambition to be the leading UK-based private bank and wealth ma</w:t>
      </w:r>
      <w:r>
        <w:rPr>
          <w:rFonts w:ascii="Arial" w:hAnsi="Arial"/>
          <w:color w:val="000000"/>
          <w:sz w:val="20"/>
        </w:rPr>
        <w:t xml:space="preserve">nager for wealthy individuals. </w:t>
      </w:r>
      <w:r w:rsidRPr="00AC13CE">
        <w:rPr>
          <w:rFonts w:ascii="Arial" w:hAnsi="Arial"/>
          <w:color w:val="000000"/>
          <w:sz w:val="20"/>
        </w:rPr>
        <w:t xml:space="preserve">A </w:t>
      </w:r>
      <w:r>
        <w:rPr>
          <w:rFonts w:ascii="Arial" w:hAnsi="Arial"/>
          <w:color w:val="000000"/>
          <w:sz w:val="20"/>
        </w:rPr>
        <w:t>new Executive Committee was</w:t>
      </w:r>
      <w:r w:rsidRPr="00AC13CE">
        <w:rPr>
          <w:rFonts w:ascii="Arial" w:hAnsi="Arial"/>
          <w:color w:val="000000"/>
          <w:sz w:val="20"/>
        </w:rPr>
        <w:t xml:space="preserve"> created with end-to-end accountabilities around banking, credit and investments, to ensure the business delivers solutions to clients in a responsive, rapid and efficient manner. </w:t>
      </w:r>
      <w:r w:rsidRPr="00AC13CE">
        <w:rPr>
          <w:rFonts w:ascii="Arial" w:hAnsi="Arial" w:cs="Arial"/>
          <w:color w:val="000000"/>
          <w:sz w:val="20"/>
        </w:rPr>
        <w:t xml:space="preserve"> </w:t>
      </w:r>
    </w:p>
    <w:p w:rsidR="00833E82" w:rsidRPr="00AC13CE" w:rsidRDefault="00833E82" w:rsidP="00833E82">
      <w:pPr>
        <w:pStyle w:val="Normal26"/>
        <w:spacing w:line="288" w:lineRule="auto"/>
        <w:jc w:val="both"/>
        <w:rPr>
          <w:rFonts w:ascii="Arial" w:hAnsi="Arial"/>
          <w:color w:val="003366"/>
          <w:sz w:val="20"/>
          <w:lang w:eastAsia="zh-CN"/>
        </w:rPr>
      </w:pP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AC13CE" w:rsidTr="00324169">
        <w:tc>
          <w:tcPr>
            <w:tcW w:w="567" w:type="dxa"/>
          </w:tcPr>
          <w:p w:rsidR="00833E82" w:rsidRPr="00AC13CE" w:rsidRDefault="00833E82" w:rsidP="00324169">
            <w:pPr>
              <w:pStyle w:val="Normal26"/>
              <w:spacing w:line="288" w:lineRule="auto"/>
              <w:rPr>
                <w:rFonts w:ascii="Arial" w:hAnsi="Arial" w:cs="Arial"/>
                <w:color w:val="003366"/>
                <w:sz w:val="20"/>
              </w:rPr>
            </w:pPr>
            <w:r w:rsidRPr="00AC13CE">
              <w:rPr>
                <w:rFonts w:ascii="Symbol" w:hAnsi="Symbol" w:cs="Symbol"/>
                <w:color w:val="003366"/>
                <w:sz w:val="20"/>
              </w:rPr>
              <w:t></w:t>
            </w:r>
          </w:p>
        </w:tc>
        <w:tc>
          <w:tcPr>
            <w:tcW w:w="9072" w:type="dxa"/>
          </w:tcPr>
          <w:p w:rsidR="00833E82" w:rsidRPr="00AC13CE" w:rsidRDefault="00833E82" w:rsidP="00324169">
            <w:pPr>
              <w:pStyle w:val="Normal26"/>
              <w:spacing w:line="288" w:lineRule="auto"/>
              <w:jc w:val="both"/>
              <w:rPr>
                <w:rFonts w:ascii="Arial" w:hAnsi="Arial" w:cs="Arial"/>
                <w:color w:val="000000"/>
                <w:sz w:val="20"/>
              </w:rPr>
            </w:pPr>
            <w:r w:rsidRPr="00AC13CE">
              <w:rPr>
                <w:rFonts w:ascii="Arial" w:hAnsi="Arial" w:cs="Arial"/>
                <w:color w:val="000000"/>
                <w:sz w:val="20"/>
              </w:rPr>
              <w:t>Growth initiatives inclu</w:t>
            </w:r>
            <w:r>
              <w:rPr>
                <w:rFonts w:ascii="Arial" w:hAnsi="Arial" w:cs="Arial"/>
                <w:color w:val="000000"/>
                <w:sz w:val="20"/>
              </w:rPr>
              <w:t xml:space="preserve">ded working more closely with </w:t>
            </w:r>
            <w:r w:rsidRPr="00AC13CE">
              <w:rPr>
                <w:rFonts w:ascii="Arial" w:hAnsi="Arial" w:cs="Arial"/>
                <w:color w:val="000000"/>
                <w:sz w:val="20"/>
              </w:rPr>
              <w:t>colleagues in RBS and NatWest, resulting in hundreds of referrals of individuals potentially suitable for a private bank</w:t>
            </w:r>
            <w:r>
              <w:rPr>
                <w:rFonts w:ascii="Arial" w:hAnsi="Arial" w:cs="Arial"/>
                <w:color w:val="000000"/>
                <w:sz w:val="20"/>
              </w:rPr>
              <w:t>ing relationship with Coutts &amp; Co or</w:t>
            </w:r>
            <w:r w:rsidRPr="00AC13CE">
              <w:rPr>
                <w:rFonts w:ascii="Arial" w:hAnsi="Arial" w:cs="Arial"/>
                <w:color w:val="000000"/>
                <w:sz w:val="20"/>
              </w:rPr>
              <w:t xml:space="preserve"> Adam &amp; Company</w:t>
            </w:r>
            <w:r w:rsidRPr="00AC13CE">
              <w:rPr>
                <w:color w:val="000000"/>
              </w:rPr>
              <w:t>.</w:t>
            </w:r>
          </w:p>
        </w:tc>
      </w:tr>
      <w:tr w:rsidR="00833E82" w:rsidRPr="00AC13CE" w:rsidTr="00324169">
        <w:trPr>
          <w:trHeight w:hRule="exact" w:val="57"/>
        </w:trPr>
        <w:tc>
          <w:tcPr>
            <w:tcW w:w="567" w:type="dxa"/>
          </w:tcPr>
          <w:p w:rsidR="00833E82" w:rsidRPr="00AC13CE" w:rsidRDefault="00833E82" w:rsidP="00324169">
            <w:pPr>
              <w:pStyle w:val="Normal26"/>
              <w:spacing w:line="288" w:lineRule="auto"/>
              <w:rPr>
                <w:rFonts w:ascii="Arial" w:hAnsi="Arial" w:cs="Arial"/>
                <w:color w:val="003366"/>
                <w:sz w:val="20"/>
              </w:rPr>
            </w:pPr>
          </w:p>
        </w:tc>
        <w:tc>
          <w:tcPr>
            <w:tcW w:w="9072" w:type="dxa"/>
          </w:tcPr>
          <w:p w:rsidR="00833E82" w:rsidRPr="00AC13CE" w:rsidRDefault="00833E82" w:rsidP="00324169">
            <w:pPr>
              <w:pStyle w:val="Normal26"/>
              <w:spacing w:line="288" w:lineRule="auto"/>
              <w:jc w:val="both"/>
              <w:rPr>
                <w:rFonts w:ascii="Arial" w:hAnsi="Arial"/>
                <w:color w:val="000000"/>
                <w:sz w:val="20"/>
              </w:rPr>
            </w:pPr>
          </w:p>
        </w:tc>
      </w:tr>
      <w:tr w:rsidR="00833E82" w:rsidRPr="00AC13CE" w:rsidTr="00324169">
        <w:tc>
          <w:tcPr>
            <w:tcW w:w="567" w:type="dxa"/>
          </w:tcPr>
          <w:p w:rsidR="00833E82" w:rsidRPr="00AC13CE" w:rsidRDefault="00833E82" w:rsidP="00324169">
            <w:pPr>
              <w:pStyle w:val="Normal26"/>
              <w:spacing w:line="288" w:lineRule="auto"/>
              <w:rPr>
                <w:rFonts w:ascii="Symbol" w:hAnsi="Symbol" w:cs="Symbol"/>
                <w:color w:val="003366"/>
                <w:sz w:val="20"/>
              </w:rPr>
            </w:pPr>
            <w:r w:rsidRPr="00AC13CE">
              <w:rPr>
                <w:rFonts w:ascii="Symbol" w:hAnsi="Symbol" w:cs="Symbol"/>
                <w:color w:val="003366"/>
                <w:sz w:val="20"/>
              </w:rPr>
              <w:t></w:t>
            </w:r>
          </w:p>
        </w:tc>
        <w:tc>
          <w:tcPr>
            <w:tcW w:w="9072" w:type="dxa"/>
          </w:tcPr>
          <w:p w:rsidR="00833E82" w:rsidRPr="00AC13CE" w:rsidRDefault="00833E82" w:rsidP="00324169">
            <w:pPr>
              <w:pStyle w:val="Normal26"/>
              <w:spacing w:line="288" w:lineRule="auto"/>
              <w:jc w:val="both"/>
              <w:rPr>
                <w:rFonts w:ascii="Arial" w:hAnsi="Arial"/>
                <w:color w:val="000000"/>
                <w:sz w:val="20"/>
              </w:rPr>
            </w:pPr>
            <w:r w:rsidRPr="00AC13CE">
              <w:rPr>
                <w:rFonts w:ascii="Arial" w:hAnsi="Arial"/>
                <w:color w:val="000000"/>
                <w:sz w:val="20"/>
              </w:rPr>
              <w:t xml:space="preserve">A series of client campaigns are underway to ensure client needs are proactively addressed which have resulted in </w:t>
            </w:r>
            <w:r>
              <w:rPr>
                <w:rFonts w:ascii="Arial" w:hAnsi="Arial"/>
                <w:color w:val="000000"/>
                <w:sz w:val="20"/>
              </w:rPr>
              <w:t>over a thousand clients starting to use online banking</w:t>
            </w:r>
            <w:r w:rsidRPr="00AC13CE">
              <w:rPr>
                <w:rFonts w:ascii="Arial" w:hAnsi="Arial"/>
                <w:color w:val="000000"/>
                <w:sz w:val="20"/>
              </w:rPr>
              <w:t xml:space="preserve"> and </w:t>
            </w:r>
            <w:r>
              <w:rPr>
                <w:rFonts w:ascii="Arial" w:hAnsi="Arial"/>
                <w:color w:val="000000"/>
                <w:sz w:val="20"/>
              </w:rPr>
              <w:t>the refinancing of over £1 billion of expiring credit facilities.</w:t>
            </w:r>
          </w:p>
        </w:tc>
      </w:tr>
      <w:tr w:rsidR="00833E82" w:rsidRPr="00AC13CE" w:rsidTr="00324169">
        <w:trPr>
          <w:trHeight w:hRule="exact" w:val="57"/>
        </w:trPr>
        <w:tc>
          <w:tcPr>
            <w:tcW w:w="567" w:type="dxa"/>
          </w:tcPr>
          <w:p w:rsidR="00833E82" w:rsidRPr="00AC13CE" w:rsidRDefault="00833E82" w:rsidP="00324169">
            <w:pPr>
              <w:pStyle w:val="Normal26"/>
              <w:spacing w:line="288" w:lineRule="auto"/>
              <w:rPr>
                <w:rFonts w:ascii="Arial" w:hAnsi="Arial" w:cs="Arial"/>
                <w:color w:val="003366"/>
                <w:sz w:val="20"/>
              </w:rPr>
            </w:pPr>
          </w:p>
        </w:tc>
        <w:tc>
          <w:tcPr>
            <w:tcW w:w="9072" w:type="dxa"/>
          </w:tcPr>
          <w:p w:rsidR="00833E82" w:rsidRPr="00AC13CE" w:rsidRDefault="00833E82" w:rsidP="00324169">
            <w:pPr>
              <w:pStyle w:val="Normal26"/>
              <w:spacing w:line="288" w:lineRule="auto"/>
              <w:jc w:val="both"/>
              <w:rPr>
                <w:rFonts w:ascii="Arial" w:hAnsi="Arial"/>
                <w:color w:val="000000"/>
                <w:sz w:val="20"/>
              </w:rPr>
            </w:pPr>
          </w:p>
        </w:tc>
      </w:tr>
      <w:tr w:rsidR="00833E82" w:rsidRPr="00AC13CE" w:rsidTr="00324169">
        <w:tc>
          <w:tcPr>
            <w:tcW w:w="567" w:type="dxa"/>
          </w:tcPr>
          <w:p w:rsidR="00833E82" w:rsidRPr="00AC13CE" w:rsidRDefault="00833E82" w:rsidP="00324169">
            <w:pPr>
              <w:pStyle w:val="Normal26"/>
              <w:spacing w:line="288" w:lineRule="auto"/>
              <w:rPr>
                <w:rFonts w:ascii="Arial" w:hAnsi="Arial" w:cs="Arial"/>
                <w:color w:val="003366"/>
                <w:sz w:val="20"/>
              </w:rPr>
            </w:pPr>
            <w:r w:rsidRPr="00AC13CE">
              <w:rPr>
                <w:rFonts w:ascii="Symbol" w:hAnsi="Symbol" w:cs="Symbol"/>
                <w:color w:val="003366"/>
                <w:sz w:val="20"/>
              </w:rPr>
              <w:t></w:t>
            </w:r>
          </w:p>
        </w:tc>
        <w:tc>
          <w:tcPr>
            <w:tcW w:w="9072" w:type="dxa"/>
          </w:tcPr>
          <w:p w:rsidR="00833E82" w:rsidRPr="00AC13CE" w:rsidRDefault="00833E82" w:rsidP="00324169">
            <w:pPr>
              <w:pStyle w:val="Normal26"/>
              <w:spacing w:line="288" w:lineRule="auto"/>
              <w:jc w:val="both"/>
              <w:rPr>
                <w:rFonts w:ascii="Arial" w:hAnsi="Arial"/>
                <w:color w:val="000000"/>
                <w:sz w:val="20"/>
              </w:rPr>
            </w:pPr>
            <w:r>
              <w:rPr>
                <w:rFonts w:ascii="Arial" w:hAnsi="Arial"/>
                <w:color w:val="000000"/>
                <w:sz w:val="20"/>
              </w:rPr>
              <w:t>The sale of most of the International Private Banking</w:t>
            </w:r>
            <w:r w:rsidRPr="00AC13CE">
              <w:rPr>
                <w:rFonts w:ascii="Arial" w:hAnsi="Arial"/>
                <w:color w:val="000000"/>
                <w:sz w:val="20"/>
              </w:rPr>
              <w:t xml:space="preserve"> business to Union Bancaire </w:t>
            </w:r>
            <w:r w:rsidRPr="00AC13CE">
              <w:rPr>
                <w:rFonts w:ascii="Arial" w:hAnsi="Arial" w:cs="Arial"/>
                <w:color w:val="000000"/>
                <w:sz w:val="20"/>
              </w:rPr>
              <w:t>Privée remains on track for Q4 2015.</w:t>
            </w:r>
          </w:p>
        </w:tc>
      </w:tr>
    </w:tbl>
    <w:p w:rsidR="00833E82" w:rsidRPr="009B7D3E" w:rsidRDefault="00833E82" w:rsidP="00833E82">
      <w:pPr>
        <w:pStyle w:val="Normal26"/>
        <w:spacing w:line="288" w:lineRule="auto"/>
        <w:jc w:val="both"/>
        <w:rPr>
          <w:rFonts w:ascii="Arial" w:hAnsi="Arial" w:cs="Arial"/>
          <w:color w:val="000000"/>
          <w:sz w:val="20"/>
        </w:rPr>
      </w:pPr>
    </w:p>
    <w:p w:rsidR="00833E82" w:rsidRPr="009B7D3E" w:rsidRDefault="00833E82" w:rsidP="00833E82">
      <w:pPr>
        <w:pStyle w:val="Normal26"/>
        <w:spacing w:line="288" w:lineRule="auto"/>
        <w:jc w:val="both"/>
        <w:rPr>
          <w:rFonts w:ascii="Arial" w:hAnsi="Arial"/>
          <w:color w:val="003366"/>
          <w:sz w:val="20"/>
          <w:lang w:eastAsia="zh-CN"/>
        </w:rPr>
      </w:pPr>
      <w:r w:rsidRPr="009B7D3E">
        <w:rPr>
          <w:rFonts w:ascii="Arial" w:hAnsi="Arial" w:cs="Arial"/>
          <w:color w:val="000000"/>
          <w:sz w:val="20"/>
        </w:rPr>
        <w:t>On 1 January 2015, the Private Banking RBSI business</w:t>
      </w:r>
      <w:r>
        <w:rPr>
          <w:rFonts w:ascii="Arial" w:hAnsi="Arial" w:cs="Arial"/>
          <w:color w:val="000000"/>
          <w:sz w:val="20"/>
        </w:rPr>
        <w:t>, accounting for £31 million of operating profit in the half year</w:t>
      </w:r>
      <w:r w:rsidRPr="009B7D3E">
        <w:rPr>
          <w:rFonts w:ascii="Arial" w:hAnsi="Arial" w:cs="Arial"/>
          <w:color w:val="000000"/>
          <w:sz w:val="20"/>
        </w:rPr>
        <w:t xml:space="preserve"> was transferred to Commercial Banking. This transfer affects</w:t>
      </w:r>
      <w:r>
        <w:rPr>
          <w:rFonts w:ascii="Arial" w:hAnsi="Arial" w:cs="Arial"/>
          <w:color w:val="000000"/>
          <w:sz w:val="20"/>
        </w:rPr>
        <w:t xml:space="preserve"> comparisons with prior periods</w:t>
      </w:r>
      <w:r w:rsidRPr="009B7D3E">
        <w:rPr>
          <w:rFonts w:ascii="Arial" w:hAnsi="Arial" w:cs="Arial"/>
          <w:color w:val="000000"/>
          <w:sz w:val="20"/>
          <w:vertAlign w:val="superscript"/>
        </w:rPr>
        <w:t>(1)</w:t>
      </w:r>
      <w:r w:rsidRPr="009B7D3E">
        <w:rPr>
          <w:rFonts w:ascii="Arial" w:hAnsi="Arial" w:cs="Arial"/>
          <w:color w:val="000000"/>
          <w:sz w:val="20"/>
        </w:rPr>
        <w:t xml:space="preserve">. </w:t>
      </w:r>
    </w:p>
    <w:p w:rsidR="00833E82" w:rsidRDefault="00833E82" w:rsidP="00833E82">
      <w:pPr>
        <w:pStyle w:val="Normal26"/>
        <w:spacing w:line="288" w:lineRule="auto"/>
        <w:rPr>
          <w:rFonts w:ascii="Arial" w:hAnsi="Arial" w:cs="Arial"/>
          <w:b/>
          <w:color w:val="003366"/>
          <w:sz w:val="20"/>
        </w:rPr>
      </w:pPr>
    </w:p>
    <w:p w:rsidR="00833E82" w:rsidRPr="00732063" w:rsidRDefault="00833E82" w:rsidP="00833E82">
      <w:pPr>
        <w:pStyle w:val="Normal26"/>
        <w:spacing w:line="288" w:lineRule="auto"/>
        <w:rPr>
          <w:rFonts w:ascii="Arial" w:hAnsi="Arial"/>
          <w:b/>
          <w:color w:val="003366"/>
          <w:sz w:val="20"/>
        </w:rPr>
      </w:pPr>
      <w:r>
        <w:rPr>
          <w:rFonts w:ascii="Arial" w:hAnsi="Arial" w:cs="Arial"/>
          <w:b/>
          <w:color w:val="003366"/>
          <w:sz w:val="20"/>
        </w:rPr>
        <w:t>H1 2015 compared with H1 2014</w:t>
      </w:r>
    </w:p>
    <w:tbl>
      <w:tblPr>
        <w:tblW w:w="9720" w:type="dxa"/>
        <w:tblLayout w:type="fixed"/>
        <w:tblCellMar>
          <w:left w:w="0" w:type="dxa"/>
          <w:right w:w="0" w:type="dxa"/>
        </w:tblCellMar>
        <w:tblLook w:val="01E0" w:firstRow="1" w:lastRow="1" w:firstColumn="1" w:lastColumn="1" w:noHBand="0" w:noVBand="0"/>
      </w:tblPr>
      <w:tblGrid>
        <w:gridCol w:w="567"/>
        <w:gridCol w:w="9153"/>
      </w:tblGrid>
      <w:tr w:rsidR="00833E82" w:rsidRPr="00732063" w:rsidTr="00324169">
        <w:trPr>
          <w:trHeight w:val="1114"/>
        </w:trPr>
        <w:tc>
          <w:tcPr>
            <w:tcW w:w="567" w:type="dxa"/>
          </w:tcPr>
          <w:p w:rsidR="00833E82" w:rsidRPr="00732063" w:rsidRDefault="00833E82" w:rsidP="00324169">
            <w:pPr>
              <w:pStyle w:val="Normal100"/>
              <w:spacing w:line="288" w:lineRule="auto"/>
              <w:rPr>
                <w:rFonts w:ascii="Arial" w:hAnsi="Arial" w:cs="Arial"/>
                <w:color w:val="003366"/>
                <w:sz w:val="20"/>
              </w:rPr>
            </w:pPr>
            <w:r w:rsidRPr="00732063">
              <w:rPr>
                <w:rFonts w:ascii="Symbol" w:hAnsi="Symbol" w:cs="Symbol"/>
                <w:color w:val="003366"/>
                <w:sz w:val="20"/>
              </w:rPr>
              <w:t></w:t>
            </w:r>
          </w:p>
        </w:tc>
        <w:tc>
          <w:tcPr>
            <w:tcW w:w="9153" w:type="dxa"/>
          </w:tcPr>
          <w:p w:rsidR="00833E82" w:rsidRPr="00732063" w:rsidRDefault="00833E82" w:rsidP="00324169">
            <w:pPr>
              <w:pStyle w:val="Normal100"/>
              <w:spacing w:line="288" w:lineRule="auto"/>
              <w:jc w:val="both"/>
              <w:rPr>
                <w:rFonts w:ascii="Arial" w:hAnsi="Arial" w:cs="Arial"/>
                <w:sz w:val="20"/>
              </w:rPr>
            </w:pPr>
            <w:r>
              <w:rPr>
                <w:rFonts w:ascii="Arial" w:hAnsi="Arial" w:cs="Arial"/>
                <w:color w:val="000000"/>
                <w:sz w:val="20"/>
              </w:rPr>
              <w:t xml:space="preserve">Operating loss was £50 million compared with a profit of £145 million a year prior. Results were affected by the transfer of the RBSI business, lower income, higher restructuring costs and increased litigation and conduct costs. Private Banking Go-forward business reported an operating loss of £37 million, including £82 million write-down of an intangible asset, compared with a £117 million profit for H1 2014. </w:t>
            </w:r>
          </w:p>
        </w:tc>
      </w:tr>
      <w:tr w:rsidR="00833E82" w:rsidRPr="00AC13CE" w:rsidTr="00324169">
        <w:trPr>
          <w:trHeight w:hRule="exact" w:val="57"/>
        </w:trPr>
        <w:tc>
          <w:tcPr>
            <w:tcW w:w="567" w:type="dxa"/>
          </w:tcPr>
          <w:p w:rsidR="00833E82" w:rsidRPr="00AC13CE" w:rsidRDefault="00833E82" w:rsidP="00324169">
            <w:pPr>
              <w:pStyle w:val="Normal26"/>
              <w:spacing w:line="288" w:lineRule="auto"/>
              <w:rPr>
                <w:rFonts w:ascii="Arial" w:hAnsi="Arial" w:cs="Arial"/>
                <w:color w:val="003366"/>
                <w:sz w:val="20"/>
              </w:rPr>
            </w:pPr>
          </w:p>
        </w:tc>
        <w:tc>
          <w:tcPr>
            <w:tcW w:w="9153" w:type="dxa"/>
          </w:tcPr>
          <w:p w:rsidR="00833E82" w:rsidRPr="00AC13CE" w:rsidRDefault="00833E82" w:rsidP="00324169">
            <w:pPr>
              <w:pStyle w:val="Normal26"/>
              <w:spacing w:line="288" w:lineRule="auto"/>
              <w:jc w:val="both"/>
              <w:rPr>
                <w:rFonts w:ascii="Arial" w:hAnsi="Arial"/>
                <w:color w:val="000000"/>
                <w:sz w:val="20"/>
              </w:rPr>
            </w:pPr>
          </w:p>
        </w:tc>
      </w:tr>
      <w:tr w:rsidR="00833E82" w:rsidRPr="00732063" w:rsidTr="00324169">
        <w:trPr>
          <w:trHeight w:val="767"/>
        </w:trPr>
        <w:tc>
          <w:tcPr>
            <w:tcW w:w="567" w:type="dxa"/>
          </w:tcPr>
          <w:p w:rsidR="00833E82" w:rsidRPr="00732063" w:rsidRDefault="00833E82" w:rsidP="00324169">
            <w:pPr>
              <w:pStyle w:val="Normal100"/>
              <w:spacing w:line="288" w:lineRule="auto"/>
              <w:rPr>
                <w:rFonts w:ascii="Arial" w:hAnsi="Arial" w:cs="Arial"/>
                <w:color w:val="003366"/>
                <w:sz w:val="20"/>
              </w:rPr>
            </w:pPr>
            <w:r w:rsidRPr="00732063">
              <w:rPr>
                <w:rFonts w:ascii="Symbol" w:hAnsi="Symbol" w:cs="Symbol"/>
                <w:color w:val="003366"/>
                <w:sz w:val="20"/>
              </w:rPr>
              <w:t></w:t>
            </w:r>
          </w:p>
        </w:tc>
        <w:tc>
          <w:tcPr>
            <w:tcW w:w="9153" w:type="dxa"/>
          </w:tcPr>
          <w:p w:rsidR="00833E82" w:rsidRPr="00732063" w:rsidRDefault="00833E82" w:rsidP="00324169">
            <w:pPr>
              <w:pStyle w:val="Normal100"/>
              <w:spacing w:line="288" w:lineRule="auto"/>
              <w:jc w:val="both"/>
              <w:rPr>
                <w:rFonts w:ascii="Arial" w:hAnsi="Arial"/>
                <w:color w:val="000000"/>
                <w:sz w:val="20"/>
              </w:rPr>
            </w:pPr>
            <w:r>
              <w:rPr>
                <w:rFonts w:ascii="Arial" w:hAnsi="Arial" w:cs="Arial"/>
                <w:color w:val="000000"/>
                <w:sz w:val="20"/>
              </w:rPr>
              <w:t>Total income was £421 million, down from £545 million in H1 2014 with net interest income decreasing 26%. Underlying performance was adversely affected by lower income from hedging activities and reduced investment and transactional income.</w:t>
            </w:r>
          </w:p>
        </w:tc>
      </w:tr>
      <w:tr w:rsidR="00833E82" w:rsidRPr="00AC13CE" w:rsidTr="00324169">
        <w:trPr>
          <w:trHeight w:hRule="exact" w:val="57"/>
        </w:trPr>
        <w:tc>
          <w:tcPr>
            <w:tcW w:w="567" w:type="dxa"/>
          </w:tcPr>
          <w:p w:rsidR="00833E82" w:rsidRPr="00AC13CE" w:rsidRDefault="00833E82" w:rsidP="00324169">
            <w:pPr>
              <w:pStyle w:val="Normal26"/>
              <w:spacing w:line="288" w:lineRule="auto"/>
              <w:rPr>
                <w:rFonts w:ascii="Arial" w:hAnsi="Arial" w:cs="Arial"/>
                <w:color w:val="003366"/>
                <w:sz w:val="20"/>
              </w:rPr>
            </w:pPr>
          </w:p>
        </w:tc>
        <w:tc>
          <w:tcPr>
            <w:tcW w:w="9153" w:type="dxa"/>
          </w:tcPr>
          <w:p w:rsidR="00833E82" w:rsidRPr="00AC13CE" w:rsidRDefault="00833E82" w:rsidP="00324169">
            <w:pPr>
              <w:pStyle w:val="Normal26"/>
              <w:spacing w:line="288" w:lineRule="auto"/>
              <w:jc w:val="both"/>
              <w:rPr>
                <w:rFonts w:ascii="Arial" w:hAnsi="Arial"/>
                <w:color w:val="000000"/>
                <w:sz w:val="20"/>
              </w:rPr>
            </w:pPr>
          </w:p>
        </w:tc>
      </w:tr>
      <w:tr w:rsidR="00833E82" w:rsidRPr="00732063" w:rsidTr="00324169">
        <w:trPr>
          <w:trHeight w:val="693"/>
        </w:trPr>
        <w:tc>
          <w:tcPr>
            <w:tcW w:w="567" w:type="dxa"/>
          </w:tcPr>
          <w:p w:rsidR="00833E82" w:rsidRPr="00732063" w:rsidRDefault="00833E82" w:rsidP="00324169">
            <w:pPr>
              <w:pStyle w:val="Normal100"/>
              <w:spacing w:line="288" w:lineRule="auto"/>
              <w:rPr>
                <w:rFonts w:ascii="Arial" w:hAnsi="Arial" w:cs="Arial"/>
                <w:color w:val="003366"/>
                <w:sz w:val="20"/>
              </w:rPr>
            </w:pPr>
            <w:r w:rsidRPr="00732063">
              <w:rPr>
                <w:rFonts w:ascii="Symbol" w:hAnsi="Symbol" w:cs="Symbol"/>
                <w:color w:val="003366"/>
                <w:sz w:val="20"/>
              </w:rPr>
              <w:t></w:t>
            </w:r>
          </w:p>
        </w:tc>
        <w:tc>
          <w:tcPr>
            <w:tcW w:w="9153" w:type="dxa"/>
          </w:tcPr>
          <w:p w:rsidR="00833E82" w:rsidRPr="00732063" w:rsidRDefault="00833E82" w:rsidP="00324169">
            <w:pPr>
              <w:pStyle w:val="Normal100"/>
              <w:spacing w:line="288" w:lineRule="auto"/>
              <w:jc w:val="both"/>
              <w:rPr>
                <w:rFonts w:ascii="Arial" w:hAnsi="Arial"/>
                <w:color w:val="000000"/>
                <w:sz w:val="20"/>
              </w:rPr>
            </w:pPr>
            <w:r>
              <w:rPr>
                <w:rFonts w:ascii="Arial" w:hAnsi="Arial" w:cs="Arial"/>
                <w:color w:val="000000"/>
                <w:sz w:val="20"/>
              </w:rPr>
              <w:t xml:space="preserve">Operating expenses increased £74 million to £474 million, reflecting an £80 million increase in restructuring costs, arising from the write-down of an intangible asset of £82 million and litigation and conduct costs of £28 million, principally incurred in Q2 2015, offsetting a reduction in direct and indirect costs. </w:t>
            </w:r>
          </w:p>
        </w:tc>
      </w:tr>
      <w:tr w:rsidR="00833E82" w:rsidRPr="00AC13CE" w:rsidTr="00324169">
        <w:trPr>
          <w:trHeight w:hRule="exact" w:val="57"/>
        </w:trPr>
        <w:tc>
          <w:tcPr>
            <w:tcW w:w="567" w:type="dxa"/>
          </w:tcPr>
          <w:p w:rsidR="00833E82" w:rsidRPr="00AC13CE" w:rsidRDefault="00833E82" w:rsidP="00324169">
            <w:pPr>
              <w:pStyle w:val="Normal26"/>
              <w:spacing w:line="288" w:lineRule="auto"/>
              <w:rPr>
                <w:rFonts w:ascii="Arial" w:hAnsi="Arial" w:cs="Arial"/>
                <w:color w:val="003366"/>
                <w:sz w:val="20"/>
              </w:rPr>
            </w:pPr>
          </w:p>
        </w:tc>
        <w:tc>
          <w:tcPr>
            <w:tcW w:w="9153" w:type="dxa"/>
          </w:tcPr>
          <w:p w:rsidR="00833E82" w:rsidRPr="00AC13CE" w:rsidRDefault="00833E82" w:rsidP="00324169">
            <w:pPr>
              <w:pStyle w:val="Normal26"/>
              <w:spacing w:line="288" w:lineRule="auto"/>
              <w:jc w:val="both"/>
              <w:rPr>
                <w:rFonts w:ascii="Arial" w:hAnsi="Arial"/>
                <w:color w:val="000000"/>
                <w:sz w:val="20"/>
              </w:rPr>
            </w:pPr>
          </w:p>
        </w:tc>
      </w:tr>
      <w:tr w:rsidR="00833E82" w:rsidRPr="00732063" w:rsidTr="00324169">
        <w:trPr>
          <w:trHeight w:hRule="exact" w:val="1095"/>
        </w:trPr>
        <w:tc>
          <w:tcPr>
            <w:tcW w:w="567" w:type="dxa"/>
          </w:tcPr>
          <w:p w:rsidR="00833E82" w:rsidRPr="00732063" w:rsidRDefault="00833E82" w:rsidP="00324169">
            <w:pPr>
              <w:pStyle w:val="Normal100"/>
              <w:spacing w:line="288" w:lineRule="auto"/>
              <w:rPr>
                <w:rFonts w:ascii="Arial" w:hAnsi="Arial" w:cs="Arial"/>
                <w:color w:val="003366"/>
                <w:sz w:val="20"/>
              </w:rPr>
            </w:pPr>
            <w:r w:rsidRPr="00732063">
              <w:rPr>
                <w:rFonts w:ascii="Symbol" w:hAnsi="Symbol" w:cs="Symbol"/>
                <w:color w:val="003366"/>
                <w:sz w:val="20"/>
              </w:rPr>
              <w:t></w:t>
            </w:r>
          </w:p>
        </w:tc>
        <w:tc>
          <w:tcPr>
            <w:tcW w:w="9153" w:type="dxa"/>
          </w:tcPr>
          <w:p w:rsidR="00833E82" w:rsidRDefault="00833E82" w:rsidP="00324169">
            <w:pPr>
              <w:pStyle w:val="Normal40"/>
              <w:tabs>
                <w:tab w:val="num" w:pos="693"/>
              </w:tabs>
              <w:spacing w:line="288" w:lineRule="auto"/>
              <w:jc w:val="both"/>
              <w:rPr>
                <w:rFonts w:ascii="Arial" w:hAnsi="Arial" w:cs="Arial"/>
                <w:color w:val="000000"/>
                <w:sz w:val="20"/>
              </w:rPr>
            </w:pPr>
            <w:r>
              <w:rPr>
                <w:rFonts w:ascii="Arial" w:hAnsi="Arial" w:cs="Arial"/>
                <w:color w:val="000000"/>
                <w:sz w:val="20"/>
              </w:rPr>
              <w:t xml:space="preserve">Assets under management were £27.1 billion, down £1.6 billion year-on-year and £1.2 billion from 31 December 2014, with the Greek financial crisis adversely impacting European stock market indices and reducing portfolio values. Private Banking Go-forward business assets under management were £13.5 billion, down £0.3 billion year-on-year and down £0.2 billion from 31 December 2014.           </w:t>
            </w:r>
          </w:p>
          <w:p w:rsidR="00833E82" w:rsidRPr="00732063" w:rsidRDefault="00833E82" w:rsidP="00324169">
            <w:pPr>
              <w:pStyle w:val="Normal100"/>
              <w:jc w:val="both"/>
              <w:rPr>
                <w:rFonts w:ascii="Arial" w:hAnsi="Arial" w:cs="Arial"/>
                <w:color w:val="000000"/>
                <w:sz w:val="20"/>
              </w:rPr>
            </w:pPr>
          </w:p>
        </w:tc>
      </w:tr>
    </w:tbl>
    <w:p w:rsidR="00833E82" w:rsidRDefault="00833E82" w:rsidP="00833E82">
      <w:pPr>
        <w:pStyle w:val="Normal26"/>
        <w:rPr>
          <w:rFonts w:ascii="Arial" w:hAnsi="Arial" w:cs="Arial"/>
          <w:sz w:val="20"/>
          <w:szCs w:val="24"/>
          <w:lang w:eastAsia="en-GB"/>
        </w:rPr>
      </w:pPr>
    </w:p>
    <w:p w:rsidR="00833E82" w:rsidRDefault="00833E82" w:rsidP="00833E82">
      <w:pPr>
        <w:pStyle w:val="Normal26"/>
        <w:rPr>
          <w:rFonts w:ascii="Arial" w:hAnsi="Arial" w:cs="Arial"/>
          <w:sz w:val="20"/>
          <w:szCs w:val="24"/>
          <w:lang w:eastAsia="en-GB"/>
        </w:rPr>
      </w:pPr>
    </w:p>
    <w:p w:rsidR="00833E82" w:rsidRDefault="00833E82" w:rsidP="00833E82">
      <w:pPr>
        <w:pStyle w:val="Normal26"/>
        <w:rPr>
          <w:rFonts w:ascii="Arial" w:hAnsi="Arial" w:cs="Arial"/>
          <w:sz w:val="20"/>
          <w:szCs w:val="24"/>
          <w:lang w:eastAsia="en-GB"/>
        </w:rPr>
      </w:pPr>
    </w:p>
    <w:p w:rsidR="00833E82" w:rsidRPr="00732063" w:rsidRDefault="00833E82" w:rsidP="00833E82">
      <w:pPr>
        <w:pStyle w:val="Normal26"/>
        <w:rPr>
          <w:rFonts w:ascii="Arial" w:hAnsi="Arial" w:cs="Arial"/>
          <w:sz w:val="20"/>
          <w:szCs w:val="24"/>
          <w:lang w:eastAsia="en-GB"/>
        </w:rPr>
      </w:pPr>
    </w:p>
    <w:p w:rsidR="00833E82" w:rsidRDefault="00833E82" w:rsidP="00833E82">
      <w:pPr>
        <w:pStyle w:val="GCAParagraphText250"/>
        <w:rPr>
          <w:sz w:val="16"/>
          <w:szCs w:val="16"/>
        </w:rPr>
      </w:pPr>
    </w:p>
    <w:p w:rsidR="00833E82" w:rsidRPr="004530AE" w:rsidRDefault="00833E82" w:rsidP="00833E82">
      <w:pPr>
        <w:pStyle w:val="Normal26"/>
        <w:spacing w:line="288" w:lineRule="auto"/>
        <w:jc w:val="both"/>
        <w:rPr>
          <w:rFonts w:ascii="Arial" w:hAnsi="Arial" w:cs="Arial"/>
          <w:iCs/>
          <w:sz w:val="12"/>
          <w:szCs w:val="12"/>
        </w:rPr>
      </w:pPr>
      <w:r>
        <w:rPr>
          <w:rFonts w:ascii="Arial" w:hAnsi="Arial" w:cs="Arial"/>
          <w:iCs/>
          <w:sz w:val="12"/>
          <w:szCs w:val="12"/>
        </w:rPr>
        <w:t>Note</w:t>
      </w:r>
      <w:r w:rsidRPr="004530AE">
        <w:rPr>
          <w:rFonts w:ascii="Arial" w:hAnsi="Arial" w:cs="Arial"/>
          <w:iCs/>
          <w:sz w:val="12"/>
          <w:szCs w:val="12"/>
        </w:rPr>
        <w:t>:</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9E5F4B" w:rsidTr="00324169">
        <w:trPr>
          <w:trHeight w:val="80"/>
        </w:trPr>
        <w:tc>
          <w:tcPr>
            <w:tcW w:w="567" w:type="dxa"/>
          </w:tcPr>
          <w:p w:rsidR="00833E82" w:rsidRPr="004530AE" w:rsidRDefault="00833E82" w:rsidP="00324169">
            <w:pPr>
              <w:pStyle w:val="Normal26"/>
              <w:spacing w:line="288" w:lineRule="auto"/>
              <w:jc w:val="both"/>
              <w:rPr>
                <w:rFonts w:ascii="Arial" w:hAnsi="Arial" w:cs="Arial"/>
                <w:iCs/>
                <w:sz w:val="12"/>
                <w:szCs w:val="12"/>
              </w:rPr>
            </w:pPr>
            <w:r w:rsidRPr="004530AE">
              <w:rPr>
                <w:rFonts w:ascii="Arial" w:hAnsi="Arial" w:cs="Arial"/>
                <w:iCs/>
                <w:sz w:val="12"/>
                <w:szCs w:val="12"/>
              </w:rPr>
              <w:t>(1)</w:t>
            </w:r>
          </w:p>
        </w:tc>
        <w:tc>
          <w:tcPr>
            <w:tcW w:w="9072" w:type="dxa"/>
            <w:vAlign w:val="bottom"/>
          </w:tcPr>
          <w:p w:rsidR="00833E82" w:rsidRPr="009E5F4B" w:rsidRDefault="00833E82" w:rsidP="00324169">
            <w:pPr>
              <w:pStyle w:val="Normal26"/>
              <w:spacing w:line="288" w:lineRule="auto"/>
              <w:jc w:val="both"/>
              <w:rPr>
                <w:rFonts w:ascii="Arial" w:hAnsi="Arial"/>
                <w:sz w:val="12"/>
                <w:szCs w:val="12"/>
              </w:rPr>
            </w:pPr>
            <w:r w:rsidRPr="00C24B4C">
              <w:rPr>
                <w:rFonts w:ascii="Arial" w:hAnsi="Arial" w:cs="Arial"/>
                <w:sz w:val="12"/>
                <w:szCs w:val="12"/>
                <w:lang w:eastAsia="en-GB"/>
              </w:rPr>
              <w:t>The business transfer included: total income of £</w:t>
            </w:r>
            <w:r>
              <w:rPr>
                <w:rFonts w:ascii="Arial" w:hAnsi="Arial" w:cs="Arial"/>
                <w:sz w:val="12"/>
                <w:szCs w:val="12"/>
                <w:lang w:eastAsia="en-GB"/>
              </w:rPr>
              <w:t>76 million (H1</w:t>
            </w:r>
            <w:r w:rsidRPr="00C24B4C">
              <w:rPr>
                <w:rFonts w:ascii="Arial" w:hAnsi="Arial" w:cs="Arial"/>
                <w:sz w:val="12"/>
                <w:szCs w:val="12"/>
                <w:lang w:eastAsia="en-GB"/>
              </w:rPr>
              <w:t xml:space="preserve"> 2014 - £</w:t>
            </w:r>
            <w:r>
              <w:rPr>
                <w:rFonts w:ascii="Arial" w:hAnsi="Arial" w:cs="Arial"/>
                <w:sz w:val="12"/>
                <w:szCs w:val="12"/>
                <w:lang w:eastAsia="en-GB"/>
              </w:rPr>
              <w:t>69 million; Q2</w:t>
            </w:r>
            <w:r w:rsidRPr="00C24B4C">
              <w:rPr>
                <w:rFonts w:ascii="Arial" w:hAnsi="Arial" w:cs="Arial"/>
                <w:sz w:val="12"/>
                <w:szCs w:val="12"/>
                <w:lang w:eastAsia="en-GB"/>
              </w:rPr>
              <w:t xml:space="preserve"> 2015 - £</w:t>
            </w:r>
            <w:r>
              <w:rPr>
                <w:rFonts w:ascii="Arial" w:hAnsi="Arial" w:cs="Arial"/>
                <w:sz w:val="12"/>
                <w:szCs w:val="12"/>
                <w:lang w:eastAsia="en-GB"/>
              </w:rPr>
              <w:t>37 million; Q1</w:t>
            </w:r>
            <w:r w:rsidRPr="00C24B4C">
              <w:rPr>
                <w:rFonts w:ascii="Arial" w:hAnsi="Arial" w:cs="Arial"/>
                <w:sz w:val="12"/>
                <w:szCs w:val="12"/>
                <w:lang w:eastAsia="en-GB"/>
              </w:rPr>
              <w:t xml:space="preserve"> 2015 - £</w:t>
            </w:r>
            <w:r>
              <w:rPr>
                <w:rFonts w:ascii="Arial" w:hAnsi="Arial" w:cs="Arial"/>
                <w:sz w:val="12"/>
                <w:szCs w:val="12"/>
                <w:lang w:eastAsia="en-GB"/>
              </w:rPr>
              <w:t>38</w:t>
            </w:r>
            <w:r w:rsidRPr="00C24B4C">
              <w:rPr>
                <w:rFonts w:ascii="Arial" w:hAnsi="Arial" w:cs="Arial"/>
                <w:sz w:val="12"/>
                <w:szCs w:val="12"/>
                <w:lang w:eastAsia="en-GB"/>
              </w:rPr>
              <w:t xml:space="preserve"> milli</w:t>
            </w:r>
            <w:r>
              <w:rPr>
                <w:rFonts w:ascii="Arial" w:hAnsi="Arial" w:cs="Arial"/>
                <w:sz w:val="12"/>
                <w:szCs w:val="12"/>
                <w:lang w:eastAsia="en-GB"/>
              </w:rPr>
              <w:t>on; Q2 2014 - £37 million); operating</w:t>
            </w:r>
            <w:r w:rsidRPr="00C24B4C">
              <w:rPr>
                <w:rFonts w:ascii="Arial" w:hAnsi="Arial" w:cs="Arial"/>
                <w:sz w:val="12"/>
                <w:szCs w:val="12"/>
                <w:lang w:eastAsia="en-GB"/>
              </w:rPr>
              <w:t xml:space="preserve"> expenses of £</w:t>
            </w:r>
            <w:r>
              <w:rPr>
                <w:rFonts w:ascii="Arial" w:hAnsi="Arial" w:cs="Arial"/>
                <w:sz w:val="12"/>
                <w:szCs w:val="12"/>
                <w:lang w:eastAsia="en-GB"/>
              </w:rPr>
              <w:t xml:space="preserve">44 million (H1 </w:t>
            </w:r>
            <w:r w:rsidRPr="00C24B4C">
              <w:rPr>
                <w:rFonts w:ascii="Arial" w:hAnsi="Arial" w:cs="Arial"/>
                <w:sz w:val="12"/>
                <w:szCs w:val="12"/>
                <w:lang w:eastAsia="en-GB"/>
              </w:rPr>
              <w:t>2014 - £</w:t>
            </w:r>
            <w:r>
              <w:rPr>
                <w:rFonts w:ascii="Arial" w:hAnsi="Arial" w:cs="Arial"/>
                <w:sz w:val="12"/>
                <w:szCs w:val="12"/>
                <w:lang w:eastAsia="en-GB"/>
              </w:rPr>
              <w:t>53 million; Q2</w:t>
            </w:r>
            <w:r w:rsidRPr="00C24B4C">
              <w:rPr>
                <w:rFonts w:ascii="Arial" w:hAnsi="Arial" w:cs="Arial"/>
                <w:sz w:val="12"/>
                <w:szCs w:val="12"/>
                <w:lang w:eastAsia="en-GB"/>
              </w:rPr>
              <w:t xml:space="preserve"> 2015 - £</w:t>
            </w:r>
            <w:r>
              <w:rPr>
                <w:rFonts w:ascii="Arial" w:hAnsi="Arial" w:cs="Arial"/>
                <w:sz w:val="12"/>
                <w:szCs w:val="12"/>
                <w:lang w:eastAsia="en-GB"/>
              </w:rPr>
              <w:t xml:space="preserve">23 million; Q1 </w:t>
            </w:r>
            <w:r w:rsidRPr="00C24B4C">
              <w:rPr>
                <w:rFonts w:ascii="Arial" w:hAnsi="Arial" w:cs="Arial"/>
                <w:sz w:val="12"/>
                <w:szCs w:val="12"/>
                <w:lang w:eastAsia="en-GB"/>
              </w:rPr>
              <w:t>2015 - £</w:t>
            </w:r>
            <w:r>
              <w:rPr>
                <w:rFonts w:ascii="Arial" w:hAnsi="Arial" w:cs="Arial"/>
                <w:sz w:val="12"/>
                <w:szCs w:val="12"/>
                <w:lang w:eastAsia="en-GB"/>
              </w:rPr>
              <w:t>20</w:t>
            </w:r>
            <w:r w:rsidRPr="00C24B4C">
              <w:rPr>
                <w:rFonts w:ascii="Arial" w:hAnsi="Arial" w:cs="Arial"/>
                <w:sz w:val="12"/>
                <w:szCs w:val="12"/>
                <w:lang w:eastAsia="en-GB"/>
              </w:rPr>
              <w:t xml:space="preserve"> mi</w:t>
            </w:r>
            <w:r>
              <w:rPr>
                <w:rFonts w:ascii="Arial" w:hAnsi="Arial" w:cs="Arial"/>
                <w:sz w:val="12"/>
                <w:szCs w:val="12"/>
                <w:lang w:eastAsia="en-GB"/>
              </w:rPr>
              <w:t>llion; Q2</w:t>
            </w:r>
            <w:r w:rsidRPr="00C24B4C">
              <w:rPr>
                <w:rFonts w:ascii="Arial" w:hAnsi="Arial" w:cs="Arial"/>
                <w:sz w:val="12"/>
                <w:szCs w:val="12"/>
                <w:lang w:eastAsia="en-GB"/>
              </w:rPr>
              <w:t xml:space="preserve"> 2014 - £</w:t>
            </w:r>
            <w:r>
              <w:rPr>
                <w:rFonts w:ascii="Arial" w:hAnsi="Arial" w:cs="Arial"/>
                <w:sz w:val="12"/>
                <w:szCs w:val="12"/>
                <w:lang w:eastAsia="en-GB"/>
              </w:rPr>
              <w:t>28</w:t>
            </w:r>
            <w:r w:rsidRPr="00C24B4C">
              <w:rPr>
                <w:rFonts w:ascii="Arial" w:hAnsi="Arial" w:cs="Arial"/>
                <w:sz w:val="12"/>
                <w:szCs w:val="12"/>
                <w:lang w:eastAsia="en-GB"/>
              </w:rPr>
              <w:t xml:space="preserve"> million); net loans and advances</w:t>
            </w:r>
            <w:r>
              <w:rPr>
                <w:rFonts w:ascii="Arial" w:hAnsi="Arial" w:cs="Arial"/>
                <w:sz w:val="12"/>
                <w:szCs w:val="12"/>
                <w:lang w:eastAsia="en-GB"/>
              </w:rPr>
              <w:t xml:space="preserve"> to customers of</w:t>
            </w:r>
            <w:r w:rsidRPr="00C24B4C">
              <w:rPr>
                <w:rFonts w:ascii="Arial" w:hAnsi="Arial" w:cs="Arial"/>
                <w:sz w:val="12"/>
                <w:szCs w:val="12"/>
                <w:lang w:eastAsia="en-GB"/>
              </w:rPr>
              <w:t xml:space="preserve"> £</w:t>
            </w:r>
            <w:r>
              <w:rPr>
                <w:rFonts w:ascii="Arial" w:hAnsi="Arial" w:cs="Arial"/>
                <w:sz w:val="12"/>
                <w:szCs w:val="12"/>
                <w:lang w:eastAsia="en-GB"/>
              </w:rPr>
              <w:t>2.4 billion (31 March 2015 - £2.4 billion; 31 December 2014 - £2.6</w:t>
            </w:r>
            <w:r w:rsidRPr="00C24B4C">
              <w:rPr>
                <w:rFonts w:ascii="Arial" w:hAnsi="Arial" w:cs="Arial"/>
                <w:sz w:val="12"/>
                <w:szCs w:val="12"/>
                <w:lang w:eastAsia="en-GB"/>
              </w:rPr>
              <w:t xml:space="preserve"> billion);</w:t>
            </w:r>
            <w:r>
              <w:rPr>
                <w:rFonts w:ascii="Arial" w:hAnsi="Arial" w:cs="Arial"/>
                <w:sz w:val="12"/>
                <w:szCs w:val="12"/>
                <w:lang w:eastAsia="en-GB"/>
              </w:rPr>
              <w:t xml:space="preserve"> customer</w:t>
            </w:r>
            <w:r w:rsidRPr="00C24B4C">
              <w:rPr>
                <w:rFonts w:ascii="Arial" w:hAnsi="Arial" w:cs="Arial"/>
                <w:sz w:val="12"/>
                <w:szCs w:val="12"/>
                <w:lang w:eastAsia="en-GB"/>
              </w:rPr>
              <w:t xml:space="preserve"> deposits of £</w:t>
            </w:r>
            <w:r>
              <w:rPr>
                <w:rFonts w:ascii="Arial" w:hAnsi="Arial" w:cs="Arial"/>
                <w:sz w:val="12"/>
                <w:szCs w:val="12"/>
                <w:lang w:eastAsia="en-GB"/>
              </w:rPr>
              <w:t>6.4 billion (31 March</w:t>
            </w:r>
            <w:r w:rsidRPr="00C24B4C">
              <w:rPr>
                <w:rFonts w:ascii="Arial" w:hAnsi="Arial" w:cs="Arial"/>
                <w:sz w:val="12"/>
                <w:szCs w:val="12"/>
                <w:lang w:eastAsia="en-GB"/>
              </w:rPr>
              <w:t xml:space="preserve"> 2015 - £</w:t>
            </w:r>
            <w:r>
              <w:rPr>
                <w:rFonts w:ascii="Arial" w:hAnsi="Arial" w:cs="Arial"/>
                <w:sz w:val="12"/>
                <w:szCs w:val="12"/>
                <w:lang w:eastAsia="en-GB"/>
              </w:rPr>
              <w:t>6.2 billion; 31 December 2014 - £6.5</w:t>
            </w:r>
            <w:r w:rsidRPr="00C24B4C">
              <w:rPr>
                <w:rFonts w:ascii="Arial" w:hAnsi="Arial" w:cs="Arial"/>
                <w:sz w:val="12"/>
                <w:szCs w:val="12"/>
                <w:lang w:eastAsia="en-GB"/>
              </w:rPr>
              <w:t xml:space="preserve"> billion); and RWAs of £</w:t>
            </w:r>
            <w:r>
              <w:rPr>
                <w:rFonts w:ascii="Arial" w:hAnsi="Arial" w:cs="Arial"/>
                <w:sz w:val="12"/>
                <w:szCs w:val="12"/>
                <w:lang w:eastAsia="en-GB"/>
              </w:rPr>
              <w:t>1.5 billion (31 March</w:t>
            </w:r>
            <w:r w:rsidRPr="00C24B4C">
              <w:rPr>
                <w:rFonts w:ascii="Arial" w:hAnsi="Arial" w:cs="Arial"/>
                <w:sz w:val="12"/>
                <w:szCs w:val="12"/>
                <w:lang w:eastAsia="en-GB"/>
              </w:rPr>
              <w:t xml:space="preserve"> 2015 - £</w:t>
            </w:r>
            <w:r>
              <w:rPr>
                <w:rFonts w:ascii="Arial" w:hAnsi="Arial" w:cs="Arial"/>
                <w:sz w:val="12"/>
                <w:szCs w:val="12"/>
                <w:lang w:eastAsia="en-GB"/>
              </w:rPr>
              <w:t>1.5 billion; 31 December</w:t>
            </w:r>
            <w:r w:rsidRPr="00C24B4C">
              <w:rPr>
                <w:rFonts w:ascii="Arial" w:hAnsi="Arial" w:cs="Arial"/>
                <w:sz w:val="12"/>
                <w:szCs w:val="12"/>
                <w:lang w:eastAsia="en-GB"/>
              </w:rPr>
              <w:t xml:space="preserve"> 2014 - £</w:t>
            </w:r>
            <w:r>
              <w:rPr>
                <w:rFonts w:ascii="Arial" w:hAnsi="Arial" w:cs="Arial"/>
                <w:sz w:val="12"/>
                <w:szCs w:val="12"/>
                <w:lang w:eastAsia="en-GB"/>
              </w:rPr>
              <w:t>1.4</w:t>
            </w:r>
            <w:r w:rsidRPr="00C24B4C">
              <w:rPr>
                <w:rFonts w:ascii="Arial" w:hAnsi="Arial" w:cs="Arial"/>
                <w:sz w:val="12"/>
                <w:szCs w:val="12"/>
                <w:lang w:eastAsia="en-GB"/>
              </w:rPr>
              <w:t xml:space="preserve"> billion). Comparatives have not been restated.</w:t>
            </w:r>
          </w:p>
        </w:tc>
      </w:tr>
    </w:tbl>
    <w:p w:rsidR="00833E82" w:rsidRPr="00B2305A" w:rsidRDefault="00833E82" w:rsidP="00833E82">
      <w:pPr>
        <w:pStyle w:val="GCAHeaderUnderline3"/>
        <w:jc w:val="both"/>
        <w:outlineLvl w:val="0"/>
      </w:pPr>
      <w:r>
        <w:rPr>
          <w:b w:val="0"/>
        </w:rPr>
        <w:br w:type="page"/>
      </w:r>
      <w:r w:rsidRPr="00B2305A">
        <w:lastRenderedPageBreak/>
        <w:t>Private Banking</w:t>
      </w:r>
    </w:p>
    <w:p w:rsidR="00833E82" w:rsidRPr="00B2305A" w:rsidRDefault="00833E82" w:rsidP="00833E82">
      <w:pPr>
        <w:pStyle w:val="GCAParagraphText16"/>
      </w:pPr>
    </w:p>
    <w:p w:rsidR="00833E82" w:rsidRPr="009B7D3E" w:rsidRDefault="00833E82" w:rsidP="00833E82">
      <w:pPr>
        <w:pStyle w:val="Normal26"/>
        <w:spacing w:line="288" w:lineRule="auto"/>
        <w:jc w:val="both"/>
        <w:rPr>
          <w:rFonts w:ascii="Arial" w:hAnsi="Arial"/>
          <w:color w:val="003366"/>
          <w:sz w:val="20"/>
          <w:lang w:eastAsia="zh-CN"/>
        </w:rPr>
      </w:pPr>
      <w:r w:rsidRPr="00AC13CE">
        <w:rPr>
          <w:rFonts w:ascii="Arial" w:hAnsi="Arial"/>
          <w:b/>
          <w:color w:val="003366"/>
          <w:sz w:val="20"/>
          <w:lang w:eastAsia="zh-CN"/>
        </w:rPr>
        <w:t xml:space="preserve">Key points </w:t>
      </w:r>
      <w:r w:rsidRPr="009B7D3E">
        <w:rPr>
          <w:rFonts w:ascii="Arial" w:hAnsi="Arial"/>
          <w:color w:val="003366"/>
          <w:sz w:val="20"/>
          <w:lang w:eastAsia="zh-CN"/>
        </w:rPr>
        <w:t>(continued)</w:t>
      </w:r>
    </w:p>
    <w:p w:rsidR="00833E82" w:rsidRDefault="00833E82" w:rsidP="00833E82">
      <w:pPr>
        <w:pStyle w:val="Normal26"/>
        <w:spacing w:line="288" w:lineRule="auto"/>
        <w:rPr>
          <w:rFonts w:ascii="Arial" w:hAnsi="Arial" w:cs="Arial"/>
          <w:b/>
          <w:color w:val="003366"/>
          <w:sz w:val="20"/>
        </w:rPr>
      </w:pPr>
    </w:p>
    <w:p w:rsidR="00833E82" w:rsidRPr="00732063" w:rsidRDefault="00833E82" w:rsidP="00833E82">
      <w:pPr>
        <w:pStyle w:val="Normal26"/>
        <w:spacing w:line="288" w:lineRule="auto"/>
        <w:rPr>
          <w:rFonts w:ascii="Arial" w:hAnsi="Arial"/>
          <w:b/>
          <w:color w:val="003366"/>
          <w:sz w:val="20"/>
        </w:rPr>
      </w:pPr>
      <w:r>
        <w:rPr>
          <w:rFonts w:ascii="Arial" w:hAnsi="Arial" w:cs="Arial"/>
          <w:b/>
          <w:color w:val="003366"/>
          <w:sz w:val="20"/>
        </w:rPr>
        <w:t>Q2 2015 compared with Q1 2015</w:t>
      </w:r>
    </w:p>
    <w:tbl>
      <w:tblPr>
        <w:tblW w:w="9720" w:type="dxa"/>
        <w:tblLayout w:type="fixed"/>
        <w:tblCellMar>
          <w:left w:w="0" w:type="dxa"/>
          <w:right w:w="0" w:type="dxa"/>
        </w:tblCellMar>
        <w:tblLook w:val="01E0" w:firstRow="1" w:lastRow="1" w:firstColumn="1" w:lastColumn="1" w:noHBand="0" w:noVBand="0"/>
      </w:tblPr>
      <w:tblGrid>
        <w:gridCol w:w="567"/>
        <w:gridCol w:w="9153"/>
      </w:tblGrid>
      <w:tr w:rsidR="00833E82" w:rsidRPr="00E56605" w:rsidTr="00324169">
        <w:tc>
          <w:tcPr>
            <w:tcW w:w="567" w:type="dxa"/>
          </w:tcPr>
          <w:p w:rsidR="00833E82" w:rsidRPr="00AC13CE" w:rsidRDefault="00833E82" w:rsidP="00324169">
            <w:pPr>
              <w:pStyle w:val="Normal26"/>
              <w:spacing w:line="288" w:lineRule="auto"/>
              <w:rPr>
                <w:rFonts w:ascii="Symbol" w:hAnsi="Symbol" w:cs="Symbol"/>
                <w:color w:val="003366"/>
                <w:sz w:val="20"/>
              </w:rPr>
            </w:pPr>
            <w:r w:rsidRPr="00AC13CE">
              <w:rPr>
                <w:rFonts w:ascii="Symbol" w:hAnsi="Symbol" w:cs="Symbol"/>
                <w:color w:val="003366"/>
                <w:sz w:val="20"/>
              </w:rPr>
              <w:t></w:t>
            </w:r>
          </w:p>
        </w:tc>
        <w:tc>
          <w:tcPr>
            <w:tcW w:w="9153" w:type="dxa"/>
          </w:tcPr>
          <w:p w:rsidR="00833E82" w:rsidRPr="00E56605" w:rsidRDefault="00833E82" w:rsidP="00324169">
            <w:pPr>
              <w:pStyle w:val="Normal26"/>
              <w:spacing w:line="288" w:lineRule="auto"/>
              <w:jc w:val="both"/>
              <w:rPr>
                <w:rFonts w:ascii="Arial" w:hAnsi="Arial" w:cs="Arial"/>
                <w:color w:val="000000"/>
                <w:sz w:val="20"/>
              </w:rPr>
            </w:pPr>
            <w:r>
              <w:rPr>
                <w:rFonts w:ascii="Arial" w:hAnsi="Arial" w:cs="Arial"/>
                <w:color w:val="000000"/>
                <w:sz w:val="20"/>
              </w:rPr>
              <w:t>Operating loss was £78 million compared with a</w:t>
            </w:r>
            <w:r w:rsidRPr="00E56605">
              <w:rPr>
                <w:rFonts w:ascii="Arial" w:hAnsi="Arial" w:cs="Arial"/>
                <w:color w:val="000000"/>
                <w:sz w:val="20"/>
              </w:rPr>
              <w:t xml:space="preserve"> profit of £28 million</w:t>
            </w:r>
            <w:r>
              <w:rPr>
                <w:rFonts w:ascii="Arial" w:hAnsi="Arial" w:cs="Arial"/>
                <w:color w:val="000000"/>
                <w:sz w:val="20"/>
              </w:rPr>
              <w:t xml:space="preserve"> in Q1</w:t>
            </w:r>
            <w:r w:rsidRPr="00E56605">
              <w:rPr>
                <w:rFonts w:ascii="Arial" w:hAnsi="Arial" w:cs="Arial"/>
                <w:color w:val="000000"/>
                <w:sz w:val="20"/>
              </w:rPr>
              <w:t>,</w:t>
            </w:r>
            <w:r>
              <w:rPr>
                <w:rFonts w:ascii="Arial" w:hAnsi="Arial" w:cs="Arial"/>
                <w:color w:val="000000"/>
                <w:sz w:val="20"/>
              </w:rPr>
              <w:t xml:space="preserve"> with higher restructuring</w:t>
            </w:r>
            <w:r w:rsidRPr="00E56605">
              <w:rPr>
                <w:rFonts w:ascii="Arial" w:hAnsi="Arial" w:cs="Arial"/>
                <w:color w:val="000000"/>
                <w:sz w:val="20"/>
              </w:rPr>
              <w:t xml:space="preserve"> and li</w:t>
            </w:r>
            <w:r>
              <w:rPr>
                <w:rFonts w:ascii="Arial" w:hAnsi="Arial" w:cs="Arial"/>
                <w:color w:val="000000"/>
                <w:sz w:val="20"/>
              </w:rPr>
              <w:t>tigation and conduct costs.</w:t>
            </w:r>
          </w:p>
        </w:tc>
      </w:tr>
      <w:tr w:rsidR="00833E82" w:rsidRPr="00E56605" w:rsidTr="00324169">
        <w:trPr>
          <w:trHeight w:hRule="exact" w:val="57"/>
        </w:trPr>
        <w:tc>
          <w:tcPr>
            <w:tcW w:w="567" w:type="dxa"/>
          </w:tcPr>
          <w:p w:rsidR="00833E82" w:rsidRPr="00AC13CE" w:rsidRDefault="00833E82" w:rsidP="00324169">
            <w:pPr>
              <w:pStyle w:val="Normal26"/>
              <w:spacing w:line="288" w:lineRule="auto"/>
              <w:rPr>
                <w:rFonts w:ascii="Symbol" w:hAnsi="Symbol" w:cs="Symbol"/>
                <w:color w:val="003366"/>
                <w:sz w:val="20"/>
              </w:rPr>
            </w:pPr>
          </w:p>
        </w:tc>
        <w:tc>
          <w:tcPr>
            <w:tcW w:w="9153" w:type="dxa"/>
          </w:tcPr>
          <w:p w:rsidR="00833E82" w:rsidRPr="00E56605" w:rsidRDefault="00833E82" w:rsidP="00324169">
            <w:pPr>
              <w:pStyle w:val="Normal26"/>
              <w:spacing w:line="288" w:lineRule="auto"/>
              <w:jc w:val="both"/>
              <w:rPr>
                <w:rFonts w:ascii="Arial" w:hAnsi="Arial" w:cs="Arial"/>
                <w:color w:val="000000"/>
                <w:sz w:val="20"/>
              </w:rPr>
            </w:pPr>
          </w:p>
        </w:tc>
      </w:tr>
      <w:tr w:rsidR="00833E82" w:rsidRPr="00E56605" w:rsidTr="00324169">
        <w:tc>
          <w:tcPr>
            <w:tcW w:w="567" w:type="dxa"/>
          </w:tcPr>
          <w:p w:rsidR="00833E82" w:rsidRPr="00AC13CE" w:rsidRDefault="00833E82" w:rsidP="00324169">
            <w:pPr>
              <w:pStyle w:val="Normal26"/>
              <w:spacing w:line="288" w:lineRule="auto"/>
              <w:rPr>
                <w:rFonts w:ascii="Arial" w:hAnsi="Arial" w:cs="Arial"/>
                <w:color w:val="003366"/>
                <w:sz w:val="20"/>
              </w:rPr>
            </w:pPr>
            <w:r w:rsidRPr="00AC13CE">
              <w:rPr>
                <w:rFonts w:ascii="Symbol" w:hAnsi="Symbol" w:cs="Symbol"/>
                <w:color w:val="003366"/>
                <w:sz w:val="20"/>
              </w:rPr>
              <w:t></w:t>
            </w:r>
          </w:p>
        </w:tc>
        <w:tc>
          <w:tcPr>
            <w:tcW w:w="9153" w:type="dxa"/>
          </w:tcPr>
          <w:p w:rsidR="00833E82" w:rsidRPr="00E56605" w:rsidRDefault="00833E82" w:rsidP="00324169">
            <w:pPr>
              <w:pStyle w:val="Normal26"/>
              <w:spacing w:line="288" w:lineRule="auto"/>
              <w:jc w:val="both"/>
              <w:rPr>
                <w:rFonts w:ascii="Arial" w:hAnsi="Arial" w:cs="Arial"/>
                <w:color w:val="000000"/>
                <w:sz w:val="20"/>
              </w:rPr>
            </w:pPr>
            <w:r w:rsidRPr="00E56605">
              <w:rPr>
                <w:rFonts w:ascii="Arial" w:hAnsi="Arial" w:cs="Arial"/>
                <w:color w:val="000000"/>
                <w:sz w:val="20"/>
              </w:rPr>
              <w:t>To</w:t>
            </w:r>
            <w:r>
              <w:rPr>
                <w:rFonts w:ascii="Arial" w:hAnsi="Arial" w:cs="Arial"/>
                <w:color w:val="000000"/>
                <w:sz w:val="20"/>
              </w:rPr>
              <w:t>tal income decreased by 3</w:t>
            </w:r>
            <w:r w:rsidRPr="00E56605">
              <w:rPr>
                <w:rFonts w:ascii="Arial" w:hAnsi="Arial" w:cs="Arial"/>
                <w:color w:val="000000"/>
                <w:sz w:val="20"/>
              </w:rPr>
              <w:t>% to £20</w:t>
            </w:r>
            <w:r>
              <w:rPr>
                <w:rFonts w:ascii="Arial" w:hAnsi="Arial" w:cs="Arial"/>
                <w:color w:val="000000"/>
                <w:sz w:val="20"/>
              </w:rPr>
              <w:t>7</w:t>
            </w:r>
            <w:r w:rsidRPr="00E56605">
              <w:rPr>
                <w:rFonts w:ascii="Arial" w:hAnsi="Arial" w:cs="Arial"/>
                <w:color w:val="000000"/>
                <w:sz w:val="20"/>
              </w:rPr>
              <w:t xml:space="preserve"> million, with net interest income flat and lower non-interest income reflecting lower investment and transactional income.</w:t>
            </w:r>
          </w:p>
        </w:tc>
      </w:tr>
      <w:tr w:rsidR="00833E82" w:rsidRPr="00AC13CE" w:rsidTr="00324169">
        <w:trPr>
          <w:trHeight w:hRule="exact" w:val="57"/>
        </w:trPr>
        <w:tc>
          <w:tcPr>
            <w:tcW w:w="567" w:type="dxa"/>
          </w:tcPr>
          <w:p w:rsidR="00833E82" w:rsidRPr="00AC13CE" w:rsidRDefault="00833E82" w:rsidP="00324169">
            <w:pPr>
              <w:pStyle w:val="Normal26"/>
              <w:spacing w:line="288" w:lineRule="auto"/>
              <w:rPr>
                <w:rFonts w:ascii="Arial" w:hAnsi="Arial" w:cs="Arial"/>
                <w:color w:val="003366"/>
                <w:sz w:val="20"/>
              </w:rPr>
            </w:pPr>
          </w:p>
        </w:tc>
        <w:tc>
          <w:tcPr>
            <w:tcW w:w="9153" w:type="dxa"/>
          </w:tcPr>
          <w:p w:rsidR="00833E82" w:rsidRPr="00AC13CE" w:rsidRDefault="00833E82" w:rsidP="00324169">
            <w:pPr>
              <w:pStyle w:val="Normal26"/>
              <w:spacing w:line="288" w:lineRule="auto"/>
              <w:jc w:val="both"/>
              <w:rPr>
                <w:rFonts w:ascii="Arial" w:hAnsi="Arial"/>
                <w:color w:val="000000"/>
                <w:sz w:val="20"/>
              </w:rPr>
            </w:pPr>
          </w:p>
        </w:tc>
      </w:tr>
      <w:tr w:rsidR="00833E82" w:rsidRPr="00E56605" w:rsidTr="00324169">
        <w:tc>
          <w:tcPr>
            <w:tcW w:w="567" w:type="dxa"/>
          </w:tcPr>
          <w:p w:rsidR="00833E82" w:rsidRPr="00AC13CE" w:rsidRDefault="00833E82" w:rsidP="00324169">
            <w:pPr>
              <w:pStyle w:val="Normal26"/>
              <w:spacing w:line="288" w:lineRule="auto"/>
              <w:rPr>
                <w:rFonts w:ascii="Symbol" w:hAnsi="Symbol" w:cs="Symbol"/>
                <w:color w:val="003366"/>
                <w:sz w:val="20"/>
              </w:rPr>
            </w:pPr>
            <w:r w:rsidRPr="00AC13CE">
              <w:rPr>
                <w:rFonts w:ascii="Symbol" w:hAnsi="Symbol" w:cs="Symbol"/>
                <w:color w:val="003366"/>
                <w:sz w:val="20"/>
              </w:rPr>
              <w:t></w:t>
            </w:r>
          </w:p>
        </w:tc>
        <w:tc>
          <w:tcPr>
            <w:tcW w:w="9153" w:type="dxa"/>
          </w:tcPr>
          <w:p w:rsidR="00833E82" w:rsidRPr="00E56605" w:rsidRDefault="00833E82" w:rsidP="00324169">
            <w:pPr>
              <w:pStyle w:val="Normal26"/>
              <w:spacing w:line="288" w:lineRule="auto"/>
              <w:jc w:val="both"/>
              <w:rPr>
                <w:rFonts w:ascii="Arial" w:hAnsi="Arial" w:cs="Arial"/>
                <w:color w:val="000000"/>
                <w:sz w:val="20"/>
              </w:rPr>
            </w:pPr>
            <w:r w:rsidRPr="00E56605">
              <w:rPr>
                <w:rFonts w:ascii="Arial" w:hAnsi="Arial" w:cs="Arial"/>
                <w:color w:val="000000"/>
                <w:sz w:val="20"/>
              </w:rPr>
              <w:t>Operating expenses increased by 53%, driven by higher restructuring costs as a result of a</w:t>
            </w:r>
            <w:r>
              <w:rPr>
                <w:rFonts w:ascii="Arial" w:hAnsi="Arial" w:cs="Arial"/>
                <w:color w:val="000000"/>
                <w:sz w:val="20"/>
              </w:rPr>
              <w:t>n</w:t>
            </w:r>
            <w:r w:rsidRPr="00E56605">
              <w:rPr>
                <w:rFonts w:ascii="Arial" w:hAnsi="Arial" w:cs="Arial"/>
                <w:color w:val="000000"/>
                <w:sz w:val="20"/>
              </w:rPr>
              <w:t xml:space="preserve"> £82 million write-down of an intangible asset together with higher</w:t>
            </w:r>
            <w:r>
              <w:rPr>
                <w:rFonts w:ascii="Arial" w:hAnsi="Arial" w:cs="Arial"/>
                <w:color w:val="000000"/>
                <w:sz w:val="20"/>
              </w:rPr>
              <w:t xml:space="preserve"> litigation and conduct costs by</w:t>
            </w:r>
            <w:r w:rsidRPr="00E56605">
              <w:rPr>
                <w:rFonts w:ascii="Arial" w:hAnsi="Arial" w:cs="Arial"/>
                <w:color w:val="000000"/>
                <w:sz w:val="20"/>
              </w:rPr>
              <w:t xml:space="preserve"> £2</w:t>
            </w:r>
            <w:r>
              <w:rPr>
                <w:rFonts w:ascii="Arial" w:hAnsi="Arial" w:cs="Arial"/>
                <w:color w:val="000000"/>
                <w:sz w:val="20"/>
              </w:rPr>
              <w:t>4</w:t>
            </w:r>
            <w:r w:rsidRPr="00E56605">
              <w:rPr>
                <w:rFonts w:ascii="Arial" w:hAnsi="Arial" w:cs="Arial"/>
                <w:color w:val="000000"/>
                <w:sz w:val="20"/>
              </w:rPr>
              <w:t xml:space="preserve"> million.  </w:t>
            </w:r>
          </w:p>
        </w:tc>
      </w:tr>
      <w:tr w:rsidR="00833E82" w:rsidRPr="00AC13CE" w:rsidTr="00324169">
        <w:trPr>
          <w:trHeight w:hRule="exact" w:val="57"/>
        </w:trPr>
        <w:tc>
          <w:tcPr>
            <w:tcW w:w="567" w:type="dxa"/>
          </w:tcPr>
          <w:p w:rsidR="00833E82" w:rsidRPr="00AC13CE" w:rsidRDefault="00833E82" w:rsidP="00324169">
            <w:pPr>
              <w:pStyle w:val="Normal26"/>
              <w:spacing w:line="288" w:lineRule="auto"/>
              <w:rPr>
                <w:rFonts w:ascii="Arial" w:hAnsi="Arial" w:cs="Arial"/>
                <w:color w:val="003366"/>
                <w:sz w:val="20"/>
              </w:rPr>
            </w:pPr>
          </w:p>
        </w:tc>
        <w:tc>
          <w:tcPr>
            <w:tcW w:w="9153" w:type="dxa"/>
          </w:tcPr>
          <w:p w:rsidR="00833E82" w:rsidRPr="00AC13CE" w:rsidRDefault="00833E82" w:rsidP="00324169">
            <w:pPr>
              <w:pStyle w:val="Normal26"/>
              <w:spacing w:line="288" w:lineRule="auto"/>
              <w:jc w:val="both"/>
              <w:rPr>
                <w:rFonts w:ascii="Arial" w:hAnsi="Arial"/>
                <w:color w:val="000000"/>
                <w:sz w:val="20"/>
              </w:rPr>
            </w:pPr>
          </w:p>
        </w:tc>
      </w:tr>
      <w:tr w:rsidR="00833E82" w:rsidRPr="00DA47D5" w:rsidTr="00324169">
        <w:tc>
          <w:tcPr>
            <w:tcW w:w="567" w:type="dxa"/>
          </w:tcPr>
          <w:p w:rsidR="00833E82" w:rsidRPr="00AC13CE" w:rsidRDefault="00833E82" w:rsidP="00324169">
            <w:pPr>
              <w:pStyle w:val="Normal26"/>
              <w:spacing w:line="288" w:lineRule="auto"/>
              <w:rPr>
                <w:rFonts w:ascii="Symbol" w:hAnsi="Symbol" w:cs="Symbol"/>
                <w:color w:val="003366"/>
                <w:sz w:val="20"/>
              </w:rPr>
            </w:pPr>
            <w:r w:rsidRPr="00AC13CE">
              <w:rPr>
                <w:rFonts w:ascii="Symbol" w:hAnsi="Symbol" w:cs="Symbol"/>
                <w:color w:val="003366"/>
                <w:sz w:val="20"/>
              </w:rPr>
              <w:t></w:t>
            </w:r>
          </w:p>
        </w:tc>
        <w:tc>
          <w:tcPr>
            <w:tcW w:w="9153" w:type="dxa"/>
          </w:tcPr>
          <w:p w:rsidR="00833E82" w:rsidRPr="00DA47D5" w:rsidRDefault="00833E82" w:rsidP="00324169">
            <w:pPr>
              <w:pStyle w:val="Normal100"/>
              <w:spacing w:line="288" w:lineRule="auto"/>
              <w:jc w:val="both"/>
              <w:rPr>
                <w:rFonts w:ascii="Arial" w:hAnsi="Arial" w:cs="Arial"/>
                <w:color w:val="000000"/>
                <w:sz w:val="20"/>
              </w:rPr>
            </w:pPr>
            <w:r w:rsidRPr="00DA47D5">
              <w:rPr>
                <w:rFonts w:ascii="Arial" w:hAnsi="Arial" w:cs="Arial"/>
                <w:sz w:val="20"/>
              </w:rPr>
              <w:t>Assets under management reduced to £27.1 billion from £29.2 billio</w:t>
            </w:r>
            <w:r>
              <w:rPr>
                <w:rFonts w:ascii="Arial" w:hAnsi="Arial" w:cs="Arial"/>
                <w:sz w:val="20"/>
              </w:rPr>
              <w:t xml:space="preserve">n in the previous quarter with the </w:t>
            </w:r>
            <w:r w:rsidRPr="00DA47D5">
              <w:rPr>
                <w:rFonts w:ascii="Arial" w:hAnsi="Arial" w:cs="Arial"/>
                <w:sz w:val="20"/>
              </w:rPr>
              <w:t xml:space="preserve">Greek financial crisis adversely impacting European stock market indices reducing portfolio values. </w:t>
            </w:r>
          </w:p>
        </w:tc>
      </w:tr>
    </w:tbl>
    <w:p w:rsidR="00833E82" w:rsidRPr="00732063" w:rsidRDefault="00833E82" w:rsidP="00833E82">
      <w:pPr>
        <w:pStyle w:val="Normal26"/>
        <w:spacing w:line="288" w:lineRule="auto"/>
        <w:rPr>
          <w:rFonts w:ascii="Arial" w:hAnsi="Arial" w:cs="Arial"/>
          <w:b/>
          <w:color w:val="003366"/>
          <w:sz w:val="16"/>
          <w:szCs w:val="16"/>
        </w:rPr>
      </w:pPr>
    </w:p>
    <w:p w:rsidR="00833E82" w:rsidRPr="00732063" w:rsidRDefault="00833E82" w:rsidP="00833E82">
      <w:pPr>
        <w:pStyle w:val="Normal26"/>
        <w:spacing w:line="288" w:lineRule="auto"/>
        <w:rPr>
          <w:rFonts w:ascii="Arial" w:hAnsi="Arial" w:cs="Arial"/>
          <w:b/>
          <w:color w:val="003366"/>
          <w:sz w:val="20"/>
        </w:rPr>
      </w:pPr>
      <w:r>
        <w:rPr>
          <w:rFonts w:ascii="Arial" w:hAnsi="Arial" w:cs="Arial"/>
          <w:b/>
          <w:color w:val="003366"/>
          <w:sz w:val="20"/>
        </w:rPr>
        <w:t>Q2 2015 compared with Q2 2014</w:t>
      </w:r>
    </w:p>
    <w:tbl>
      <w:tblPr>
        <w:tblW w:w="9720" w:type="dxa"/>
        <w:tblLayout w:type="fixed"/>
        <w:tblCellMar>
          <w:left w:w="0" w:type="dxa"/>
          <w:right w:w="0" w:type="dxa"/>
        </w:tblCellMar>
        <w:tblLook w:val="01E0" w:firstRow="1" w:lastRow="1" w:firstColumn="1" w:lastColumn="1" w:noHBand="0" w:noVBand="0"/>
      </w:tblPr>
      <w:tblGrid>
        <w:gridCol w:w="567"/>
        <w:gridCol w:w="9153"/>
      </w:tblGrid>
      <w:tr w:rsidR="00833E82" w:rsidRPr="00E56605" w:rsidTr="00324169">
        <w:tc>
          <w:tcPr>
            <w:tcW w:w="567" w:type="dxa"/>
          </w:tcPr>
          <w:p w:rsidR="00833E82" w:rsidRPr="00AC13CE" w:rsidRDefault="00833E82" w:rsidP="00324169">
            <w:pPr>
              <w:pStyle w:val="Normal26"/>
              <w:spacing w:line="288" w:lineRule="auto"/>
              <w:rPr>
                <w:rFonts w:ascii="Arial" w:hAnsi="Arial" w:cs="Arial"/>
                <w:color w:val="003366"/>
                <w:sz w:val="20"/>
              </w:rPr>
            </w:pPr>
            <w:r w:rsidRPr="00AC13CE">
              <w:rPr>
                <w:rFonts w:ascii="Symbol" w:hAnsi="Symbol" w:cs="Symbol"/>
                <w:color w:val="003366"/>
                <w:sz w:val="20"/>
              </w:rPr>
              <w:t></w:t>
            </w:r>
          </w:p>
        </w:tc>
        <w:tc>
          <w:tcPr>
            <w:tcW w:w="9153" w:type="dxa"/>
          </w:tcPr>
          <w:p w:rsidR="00833E82" w:rsidRPr="00E56605" w:rsidRDefault="00833E82" w:rsidP="00324169">
            <w:pPr>
              <w:pStyle w:val="Normal26"/>
              <w:spacing w:line="288" w:lineRule="auto"/>
              <w:jc w:val="both"/>
              <w:rPr>
                <w:rFonts w:ascii="Arial" w:hAnsi="Arial" w:cs="Arial"/>
                <w:sz w:val="20"/>
              </w:rPr>
            </w:pPr>
            <w:r w:rsidRPr="00E56605">
              <w:rPr>
                <w:rFonts w:ascii="Arial" w:hAnsi="Arial" w:cs="Arial"/>
                <w:color w:val="000000"/>
                <w:sz w:val="20"/>
              </w:rPr>
              <w:t>Operating loss was £7</w:t>
            </w:r>
            <w:r>
              <w:rPr>
                <w:rFonts w:ascii="Arial" w:hAnsi="Arial" w:cs="Arial"/>
                <w:color w:val="000000"/>
                <w:sz w:val="20"/>
              </w:rPr>
              <w:t>8 million compared with</w:t>
            </w:r>
            <w:r w:rsidRPr="00E56605">
              <w:rPr>
                <w:rFonts w:ascii="Arial" w:hAnsi="Arial" w:cs="Arial"/>
                <w:color w:val="000000"/>
                <w:sz w:val="20"/>
              </w:rPr>
              <w:t xml:space="preserve"> a £70</w:t>
            </w:r>
            <w:r>
              <w:rPr>
                <w:rFonts w:ascii="Arial" w:hAnsi="Arial" w:cs="Arial"/>
                <w:color w:val="000000"/>
                <w:sz w:val="20"/>
              </w:rPr>
              <w:t xml:space="preserve"> million profit in Q2 2014, partly due to the transfer of Private Banking RBSI business to Commercial Banking on 1 January 2015;</w:t>
            </w:r>
            <w:r w:rsidRPr="00E56605">
              <w:rPr>
                <w:rFonts w:ascii="Arial" w:hAnsi="Arial" w:cs="Arial"/>
                <w:color w:val="000000"/>
                <w:sz w:val="20"/>
              </w:rPr>
              <w:t xml:space="preserve"> performance</w:t>
            </w:r>
            <w:r>
              <w:rPr>
                <w:rFonts w:ascii="Arial" w:hAnsi="Arial" w:cs="Arial"/>
                <w:color w:val="000000"/>
                <w:sz w:val="20"/>
              </w:rPr>
              <w:t xml:space="preserve"> was also</w:t>
            </w:r>
            <w:r w:rsidRPr="00E56605">
              <w:rPr>
                <w:rFonts w:ascii="Arial" w:hAnsi="Arial" w:cs="Arial"/>
                <w:color w:val="000000"/>
                <w:sz w:val="20"/>
              </w:rPr>
              <w:t xml:space="preserve"> impacted by higher restructuring costs, increased litigation and conduct costs and lower income.</w:t>
            </w:r>
          </w:p>
        </w:tc>
      </w:tr>
      <w:tr w:rsidR="00833E82" w:rsidRPr="00AC13CE" w:rsidTr="00324169">
        <w:trPr>
          <w:trHeight w:hRule="exact" w:val="57"/>
        </w:trPr>
        <w:tc>
          <w:tcPr>
            <w:tcW w:w="567" w:type="dxa"/>
          </w:tcPr>
          <w:p w:rsidR="00833E82" w:rsidRPr="00AC13CE" w:rsidRDefault="00833E82" w:rsidP="00324169">
            <w:pPr>
              <w:pStyle w:val="Normal26"/>
              <w:spacing w:line="288" w:lineRule="auto"/>
              <w:rPr>
                <w:rFonts w:ascii="Arial" w:hAnsi="Arial" w:cs="Arial"/>
                <w:color w:val="003366"/>
                <w:sz w:val="20"/>
              </w:rPr>
            </w:pPr>
          </w:p>
        </w:tc>
        <w:tc>
          <w:tcPr>
            <w:tcW w:w="9153" w:type="dxa"/>
          </w:tcPr>
          <w:p w:rsidR="00833E82" w:rsidRPr="00AC13CE" w:rsidRDefault="00833E82" w:rsidP="00324169">
            <w:pPr>
              <w:pStyle w:val="Normal26"/>
              <w:spacing w:line="288" w:lineRule="auto"/>
              <w:jc w:val="both"/>
              <w:rPr>
                <w:rFonts w:ascii="Arial" w:hAnsi="Arial"/>
                <w:color w:val="000000"/>
                <w:sz w:val="20"/>
              </w:rPr>
            </w:pPr>
          </w:p>
        </w:tc>
      </w:tr>
      <w:tr w:rsidR="00833E82" w:rsidRPr="00E56605" w:rsidTr="00324169">
        <w:tc>
          <w:tcPr>
            <w:tcW w:w="567" w:type="dxa"/>
          </w:tcPr>
          <w:p w:rsidR="00833E82" w:rsidRPr="00AC13CE" w:rsidRDefault="00833E82" w:rsidP="00324169">
            <w:pPr>
              <w:pStyle w:val="Normal26"/>
              <w:spacing w:line="288" w:lineRule="auto"/>
              <w:rPr>
                <w:rFonts w:ascii="Symbol" w:hAnsi="Symbol" w:cs="Symbol"/>
                <w:color w:val="003366"/>
                <w:sz w:val="20"/>
              </w:rPr>
            </w:pPr>
            <w:r w:rsidRPr="00AC13CE">
              <w:rPr>
                <w:rFonts w:ascii="Symbol" w:hAnsi="Symbol" w:cs="Symbol"/>
                <w:color w:val="003366"/>
                <w:sz w:val="20"/>
              </w:rPr>
              <w:t></w:t>
            </w:r>
          </w:p>
        </w:tc>
        <w:tc>
          <w:tcPr>
            <w:tcW w:w="9153" w:type="dxa"/>
          </w:tcPr>
          <w:p w:rsidR="00833E82" w:rsidRPr="00E56605" w:rsidRDefault="00833E82" w:rsidP="00324169">
            <w:pPr>
              <w:pStyle w:val="Normal26"/>
              <w:spacing w:line="288" w:lineRule="auto"/>
              <w:jc w:val="both"/>
              <w:rPr>
                <w:rFonts w:ascii="Arial" w:hAnsi="Arial" w:cs="Arial"/>
                <w:sz w:val="20"/>
              </w:rPr>
            </w:pPr>
            <w:r>
              <w:rPr>
                <w:rFonts w:ascii="Arial" w:hAnsi="Arial" w:cs="Arial"/>
                <w:color w:val="000000"/>
                <w:sz w:val="20"/>
              </w:rPr>
              <w:t>Total income decreased 24%, partly due to the transfer of RBSI business;</w:t>
            </w:r>
            <w:r w:rsidRPr="00E56605">
              <w:rPr>
                <w:rFonts w:ascii="Arial" w:hAnsi="Arial" w:cs="Arial"/>
                <w:color w:val="000000"/>
                <w:sz w:val="20"/>
              </w:rPr>
              <w:t xml:space="preserve"> the underlying performance adversely impacted by lower income from hedging activities and reduced investment and transactional income.</w:t>
            </w:r>
          </w:p>
        </w:tc>
      </w:tr>
      <w:tr w:rsidR="00833E82" w:rsidRPr="00AC13CE" w:rsidTr="00324169">
        <w:trPr>
          <w:trHeight w:hRule="exact" w:val="57"/>
        </w:trPr>
        <w:tc>
          <w:tcPr>
            <w:tcW w:w="567" w:type="dxa"/>
          </w:tcPr>
          <w:p w:rsidR="00833E82" w:rsidRPr="00AC13CE" w:rsidRDefault="00833E82" w:rsidP="00324169">
            <w:pPr>
              <w:pStyle w:val="Normal26"/>
              <w:spacing w:line="288" w:lineRule="auto"/>
              <w:rPr>
                <w:rFonts w:ascii="Arial" w:hAnsi="Arial" w:cs="Arial"/>
                <w:color w:val="003366"/>
                <w:sz w:val="20"/>
              </w:rPr>
            </w:pPr>
          </w:p>
        </w:tc>
        <w:tc>
          <w:tcPr>
            <w:tcW w:w="9153" w:type="dxa"/>
          </w:tcPr>
          <w:p w:rsidR="00833E82" w:rsidRPr="00AC13CE" w:rsidRDefault="00833E82" w:rsidP="00324169">
            <w:pPr>
              <w:pStyle w:val="Normal26"/>
              <w:spacing w:line="288" w:lineRule="auto"/>
              <w:jc w:val="both"/>
              <w:rPr>
                <w:rFonts w:ascii="Arial" w:hAnsi="Arial"/>
                <w:color w:val="000000"/>
                <w:sz w:val="20"/>
              </w:rPr>
            </w:pPr>
          </w:p>
        </w:tc>
      </w:tr>
      <w:tr w:rsidR="00833E82" w:rsidRPr="00E56605" w:rsidTr="00324169">
        <w:tc>
          <w:tcPr>
            <w:tcW w:w="567" w:type="dxa"/>
          </w:tcPr>
          <w:p w:rsidR="00833E82" w:rsidRPr="00AC13CE" w:rsidRDefault="00833E82" w:rsidP="00324169">
            <w:pPr>
              <w:pStyle w:val="Normal26"/>
              <w:spacing w:line="288" w:lineRule="auto"/>
              <w:rPr>
                <w:rFonts w:ascii="Symbol" w:hAnsi="Symbol" w:cs="Symbol"/>
                <w:color w:val="003366"/>
                <w:sz w:val="20"/>
              </w:rPr>
            </w:pPr>
            <w:r w:rsidRPr="00AC13CE">
              <w:rPr>
                <w:rFonts w:ascii="Symbol" w:hAnsi="Symbol" w:cs="Symbol"/>
                <w:color w:val="003366"/>
                <w:sz w:val="20"/>
              </w:rPr>
              <w:t></w:t>
            </w:r>
          </w:p>
        </w:tc>
        <w:tc>
          <w:tcPr>
            <w:tcW w:w="9153" w:type="dxa"/>
          </w:tcPr>
          <w:p w:rsidR="00833E82" w:rsidRPr="00E56605" w:rsidRDefault="00833E82" w:rsidP="00324169">
            <w:pPr>
              <w:pStyle w:val="Normal26"/>
              <w:spacing w:line="288" w:lineRule="auto"/>
              <w:jc w:val="both"/>
              <w:rPr>
                <w:rFonts w:ascii="Arial" w:hAnsi="Arial" w:cs="Arial"/>
                <w:sz w:val="20"/>
              </w:rPr>
            </w:pPr>
            <w:r w:rsidRPr="00E56605">
              <w:rPr>
                <w:rFonts w:ascii="Arial" w:hAnsi="Arial" w:cs="Arial"/>
                <w:color w:val="000000"/>
                <w:sz w:val="20"/>
              </w:rPr>
              <w:t>Operating expenses increased £8</w:t>
            </w:r>
            <w:r>
              <w:rPr>
                <w:rFonts w:ascii="Arial" w:hAnsi="Arial" w:cs="Arial"/>
                <w:color w:val="000000"/>
                <w:sz w:val="20"/>
              </w:rPr>
              <w:t>6</w:t>
            </w:r>
            <w:r w:rsidRPr="00E56605">
              <w:rPr>
                <w:rFonts w:ascii="Arial" w:hAnsi="Arial" w:cs="Arial"/>
                <w:color w:val="000000"/>
                <w:sz w:val="20"/>
              </w:rPr>
              <w:t xml:space="preserve"> million, or 4</w:t>
            </w:r>
            <w:r>
              <w:rPr>
                <w:rFonts w:ascii="Arial" w:hAnsi="Arial" w:cs="Arial"/>
                <w:color w:val="000000"/>
                <w:sz w:val="20"/>
              </w:rPr>
              <w:t>3</w:t>
            </w:r>
            <w:r w:rsidRPr="00E56605">
              <w:rPr>
                <w:rFonts w:ascii="Arial" w:hAnsi="Arial" w:cs="Arial"/>
                <w:color w:val="000000"/>
                <w:sz w:val="20"/>
              </w:rPr>
              <w:t>%, with the underlying performance impacted by higher restructuring costs, as a result of the write-down of an intangible asset of £82 million, increased litigation and conduct costs of £2</w:t>
            </w:r>
            <w:r>
              <w:rPr>
                <w:rFonts w:ascii="Arial" w:hAnsi="Arial" w:cs="Arial"/>
                <w:color w:val="000000"/>
                <w:sz w:val="20"/>
              </w:rPr>
              <w:t>6</w:t>
            </w:r>
            <w:r w:rsidRPr="00E56605">
              <w:rPr>
                <w:rFonts w:ascii="Arial" w:hAnsi="Arial" w:cs="Arial"/>
                <w:color w:val="000000"/>
                <w:sz w:val="20"/>
              </w:rPr>
              <w:t xml:space="preserve"> million, offset in part by a fall in </w:t>
            </w:r>
            <w:r>
              <w:rPr>
                <w:rFonts w:ascii="Arial" w:hAnsi="Arial" w:cs="Arial"/>
                <w:color w:val="000000"/>
                <w:sz w:val="20"/>
              </w:rPr>
              <w:t xml:space="preserve">direct and indirect </w:t>
            </w:r>
            <w:r w:rsidRPr="00E56605">
              <w:rPr>
                <w:rFonts w:ascii="Arial" w:hAnsi="Arial" w:cs="Arial"/>
                <w:color w:val="000000"/>
                <w:sz w:val="20"/>
              </w:rPr>
              <w:t>costs.</w:t>
            </w:r>
          </w:p>
        </w:tc>
      </w:tr>
    </w:tbl>
    <w:p w:rsidR="00833E82" w:rsidRDefault="00833E82" w:rsidP="00833E82">
      <w:pPr>
        <w:pStyle w:val="GCAParagraphText250"/>
        <w:rPr>
          <w:sz w:val="16"/>
          <w:szCs w:val="16"/>
        </w:rPr>
      </w:pPr>
    </w:p>
    <w:p w:rsidR="00833E82" w:rsidRDefault="00833E82" w:rsidP="00833E82">
      <w:pPr>
        <w:pStyle w:val="GCAParagraphText250"/>
        <w:rPr>
          <w:sz w:val="16"/>
          <w:szCs w:val="16"/>
        </w:rPr>
      </w:pPr>
    </w:p>
    <w:p w:rsidR="00833E82" w:rsidRDefault="00833E82" w:rsidP="00833E82">
      <w:pPr>
        <w:pStyle w:val="GCAParagraphText250"/>
        <w:rPr>
          <w:sz w:val="16"/>
          <w:szCs w:val="16"/>
        </w:rPr>
      </w:pPr>
    </w:p>
    <w:p w:rsidR="00833E82" w:rsidRDefault="00833E82" w:rsidP="00833E82">
      <w:pPr>
        <w:pStyle w:val="GCAParagraphText250"/>
        <w:rPr>
          <w:sz w:val="16"/>
          <w:szCs w:val="16"/>
        </w:rPr>
      </w:pPr>
    </w:p>
    <w:p w:rsidR="00833E82" w:rsidRDefault="00833E82" w:rsidP="00833E82">
      <w:pPr>
        <w:pStyle w:val="GCAParagraphText250"/>
        <w:rPr>
          <w:sz w:val="16"/>
          <w:szCs w:val="16"/>
        </w:rPr>
      </w:pPr>
    </w:p>
    <w:p w:rsidR="00833E82" w:rsidRDefault="00833E82" w:rsidP="00833E82">
      <w:pPr>
        <w:pStyle w:val="GCAParagraphText250"/>
        <w:rPr>
          <w:sz w:val="16"/>
          <w:szCs w:val="16"/>
        </w:rPr>
      </w:pPr>
    </w:p>
    <w:p w:rsidR="00833E82" w:rsidRDefault="00833E82" w:rsidP="00833E82">
      <w:pPr>
        <w:pStyle w:val="GCAParagraphText250"/>
        <w:rPr>
          <w:sz w:val="16"/>
          <w:szCs w:val="16"/>
        </w:rPr>
      </w:pPr>
    </w:p>
    <w:p w:rsidR="00833E82" w:rsidRDefault="00833E82" w:rsidP="00833E82">
      <w:pPr>
        <w:pStyle w:val="GCAParagraphText250"/>
        <w:rPr>
          <w:sz w:val="16"/>
          <w:szCs w:val="16"/>
        </w:rPr>
      </w:pPr>
    </w:p>
    <w:p w:rsidR="00833E82" w:rsidRDefault="00833E82" w:rsidP="00833E82">
      <w:pPr>
        <w:pStyle w:val="GCAParagraphText250"/>
        <w:rPr>
          <w:sz w:val="16"/>
          <w:szCs w:val="16"/>
        </w:rPr>
      </w:pPr>
    </w:p>
    <w:p w:rsidR="00833E82" w:rsidRDefault="00833E82" w:rsidP="00833E82">
      <w:pPr>
        <w:pStyle w:val="GCAParagraphText250"/>
        <w:rPr>
          <w:sz w:val="16"/>
          <w:szCs w:val="16"/>
        </w:rPr>
      </w:pPr>
    </w:p>
    <w:p w:rsidR="00833E82" w:rsidRDefault="00833E82" w:rsidP="00833E82">
      <w:pPr>
        <w:rPr>
          <w:sz w:val="16"/>
          <w:szCs w:val="16"/>
        </w:rPr>
        <w:sectPr w:rsidR="00833E82">
          <w:pgSz w:w="11906" w:h="16838"/>
          <w:pgMar w:top="1134" w:right="1134" w:bottom="1134" w:left="1134" w:header="709" w:footer="709" w:gutter="0"/>
          <w:cols w:space="708"/>
        </w:sectPr>
      </w:pPr>
    </w:p>
    <w:p w:rsidR="00833E82" w:rsidRPr="005A7352" w:rsidRDefault="00833E82" w:rsidP="00833E82">
      <w:pPr>
        <w:pStyle w:val="GCAHeaderUnderline4"/>
        <w:outlineLvl w:val="0"/>
        <w:rPr>
          <w:rFonts w:cs="Arial"/>
        </w:rPr>
      </w:pPr>
      <w:r>
        <w:rPr>
          <w:rFonts w:cs="Arial"/>
        </w:rPr>
        <w:lastRenderedPageBreak/>
        <w:t>Corporate &amp; Institutional Banking</w:t>
      </w:r>
    </w:p>
    <w:p w:rsidR="00833E82" w:rsidRPr="005A735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5"/>
        <w:gridCol w:w="1110"/>
        <w:gridCol w:w="15"/>
        <w:gridCol w:w="1110"/>
        <w:gridCol w:w="15"/>
        <w:gridCol w:w="120"/>
        <w:gridCol w:w="15"/>
        <w:gridCol w:w="1110"/>
        <w:gridCol w:w="15"/>
        <w:gridCol w:w="1110"/>
        <w:gridCol w:w="15"/>
        <w:gridCol w:w="1110"/>
        <w:gridCol w:w="15"/>
      </w:tblGrid>
      <w:tr w:rsidR="00833E82" w:rsidTr="00324169">
        <w:trPr>
          <w:gridAfter w:val="1"/>
          <w:wAfter w:w="15" w:type="dxa"/>
          <w:trHeight w:val="19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3366"/>
                <w:sz w:val="16"/>
              </w:rPr>
              <w:t xml:space="preserve"> </w:t>
            </w:r>
          </w:p>
        </w:tc>
        <w:tc>
          <w:tcPr>
            <w:tcW w:w="2250" w:type="dxa"/>
            <w:gridSpan w:val="4"/>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6"/>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gridAfter w:val="1"/>
          <w:wAfter w:w="15" w:type="dxa"/>
          <w:trHeight w:val="195"/>
        </w:trPr>
        <w:tc>
          <w:tcPr>
            <w:tcW w:w="388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gridAfter w:val="1"/>
          <w:wAfter w:w="15" w:type="dxa"/>
          <w:trHeight w:val="195"/>
        </w:trPr>
        <w:tc>
          <w:tcPr>
            <w:tcW w:w="388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w:t>
            </w:r>
          </w:p>
        </w:tc>
      </w:tr>
      <w:tr w:rsidR="00833E82" w:rsidTr="00324169">
        <w:trPr>
          <w:gridAfter w:val="1"/>
          <w:wAfter w:w="15" w:type="dxa"/>
          <w:trHeight w:val="19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Income statement</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income from banking activities</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376 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365 </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174 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202 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186 </w:t>
            </w:r>
          </w:p>
        </w:tc>
      </w:tr>
      <w:tr w:rsidR="00833E82"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fees and commissions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395 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490 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160 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235 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247 </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Income from trading activities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559 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1,482 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250 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309 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597 </w:t>
            </w:r>
          </w:p>
        </w:tc>
      </w:tr>
      <w:tr w:rsidR="00833E82"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 operating income</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90 </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(64)</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58 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46 </w:t>
            </w:r>
          </w:p>
        </w:tc>
      </w:tr>
      <w:tr w:rsidR="00833E82"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Non-interest income</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948 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2,062 </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346 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602 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890 </w:t>
            </w:r>
          </w:p>
        </w:tc>
      </w:tr>
      <w:tr w:rsidR="00833E82"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1,324 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2,427 </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520 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804 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1,076 </w:t>
            </w:r>
          </w:p>
        </w:tc>
      </w:tr>
      <w:tr w:rsidR="00833E82"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Direct expenses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staff costs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(322)</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(487)</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(142)</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(180)</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(217)</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other costs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(149)</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(250)</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(71)</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(78)</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(140)</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Indirect expenses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(1,061)</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(1,180)</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(521)</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(540)</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(587)</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Restructuring costs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direct</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(211)</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(16)</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indirect</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(814)</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(169)</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(539)</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(275)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(143)</w:t>
            </w:r>
          </w:p>
        </w:tc>
      </w:tr>
      <w:tr w:rsidR="00833E82"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Litigation and conduct costs</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(873)</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(373)</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(500)</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w:t>
            </w:r>
          </w:p>
        </w:tc>
      </w:tr>
      <w:tr w:rsidR="00833E82"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expenses</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(3,430)</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(2,158)</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(1,841)</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(1,589)</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(1,146)</w:t>
            </w:r>
          </w:p>
        </w:tc>
      </w:tr>
      <w:tr w:rsidR="00833E82"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(Loss)/profit before impairment losses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(2,106)</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269 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(1,321)</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(785)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(70)</w:t>
            </w:r>
          </w:p>
        </w:tc>
      </w:tr>
      <w:tr w:rsidR="00833E82"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Impairment releases/(losses)</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31 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39 </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44 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45 </w:t>
            </w:r>
          </w:p>
        </w:tc>
      </w:tr>
      <w:tr w:rsidR="00833E82"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(loss)/profit</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(2,075)</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308 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(1,334)</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(741)</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w:t>
            </w:r>
          </w:p>
        </w:tc>
      </w:tr>
      <w:tr w:rsidR="00833E82" w:rsidTr="00324169">
        <w:trPr>
          <w:gridAfter w:val="1"/>
          <w:wAfter w:w="15" w:type="dxa"/>
          <w:trHeight w:hRule="exact" w:val="75"/>
        </w:trPr>
        <w:tc>
          <w:tcPr>
            <w:tcW w:w="388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gridAfter w:val="1"/>
          <w:wAfter w:w="15" w:type="dxa"/>
          <w:trHeight w:val="225"/>
        </w:trPr>
        <w:tc>
          <w:tcPr>
            <w:tcW w:w="388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Operating (loss)/profit - adjusted (1)</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(177)</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549 </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(227)</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50 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177 </w:t>
            </w:r>
          </w:p>
        </w:tc>
      </w:tr>
      <w:tr w:rsidR="00833E82" w:rsidTr="00324169">
        <w:trPr>
          <w:trHeight w:val="195"/>
        </w:trPr>
        <w:tc>
          <w:tcPr>
            <w:tcW w:w="390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3366"/>
                <w:sz w:val="16"/>
              </w:rPr>
              <w:t xml:space="preserve"> </w:t>
            </w:r>
          </w:p>
        </w:tc>
        <w:tc>
          <w:tcPr>
            <w:tcW w:w="2250" w:type="dxa"/>
            <w:gridSpan w:val="4"/>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Half year ended</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3375" w:type="dxa"/>
            <w:gridSpan w:val="6"/>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r>
              <w:rPr>
                <w:color w:val="003366"/>
                <w:sz w:val="16"/>
              </w:rPr>
              <w:t>Quarter ended</w:t>
            </w:r>
          </w:p>
        </w:tc>
      </w:tr>
      <w:tr w:rsidR="00833E82" w:rsidTr="00324169">
        <w:trPr>
          <w:trHeight w:val="195"/>
        </w:trPr>
        <w:tc>
          <w:tcPr>
            <w:tcW w:w="390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195"/>
        </w:trPr>
        <w:tc>
          <w:tcPr>
            <w:tcW w:w="390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val="195"/>
        </w:trPr>
        <w:tc>
          <w:tcPr>
            <w:tcW w:w="39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£m</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£m</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£m</w:t>
            </w:r>
          </w:p>
        </w:tc>
      </w:tr>
      <w:tr w:rsidR="00833E82" w:rsidTr="00324169">
        <w:trPr>
          <w:trHeight w:hRule="exact" w:val="75"/>
        </w:trPr>
        <w:tc>
          <w:tcPr>
            <w:tcW w:w="3900"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rPr>
            </w:pPr>
            <w:r>
              <w:rPr>
                <w:color w:val="000000"/>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rPr>
            </w:pPr>
            <w:r>
              <w:rPr>
                <w:color w:val="000000"/>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color w:val="000000"/>
              </w:rPr>
              <w:t xml:space="preserve"> </w:t>
            </w:r>
          </w:p>
        </w:tc>
      </w:tr>
      <w:tr w:rsidR="00833E82" w:rsidTr="00324169">
        <w:trPr>
          <w:trHeight w:val="225"/>
        </w:trPr>
        <w:tc>
          <w:tcPr>
            <w:tcW w:w="390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rPr>
            </w:pPr>
            <w:r>
              <w:rPr>
                <w:b/>
                <w:color w:val="003366"/>
                <w:sz w:val="16"/>
              </w:rPr>
              <w:t>Analysis of income by product</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90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Rates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372 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523 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164 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208 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221 </w:t>
            </w:r>
          </w:p>
        </w:tc>
      </w:tr>
      <w:tr w:rsidR="00833E82" w:rsidTr="00324169">
        <w:trPr>
          <w:trHeight w:val="225"/>
        </w:trPr>
        <w:tc>
          <w:tcPr>
            <w:tcW w:w="390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Currencies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195 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247 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107 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88 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111 </w:t>
            </w:r>
          </w:p>
        </w:tc>
      </w:tr>
      <w:tr w:rsidR="00833E82" w:rsidTr="00324169">
        <w:trPr>
          <w:trHeight w:val="225"/>
        </w:trPr>
        <w:tc>
          <w:tcPr>
            <w:tcW w:w="390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Credit</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242 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384 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156 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170 </w:t>
            </w:r>
          </w:p>
        </w:tc>
      </w:tr>
      <w:tr w:rsidR="00833E82" w:rsidTr="00324169">
        <w:trPr>
          <w:trHeight w:val="225"/>
        </w:trPr>
        <w:tc>
          <w:tcPr>
            <w:tcW w:w="39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Banking/Other</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(69)</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(73)</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(47)</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(22)</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(46)</w:t>
            </w:r>
          </w:p>
        </w:tc>
      </w:tr>
      <w:tr w:rsidR="00833E82" w:rsidTr="00324169">
        <w:trPr>
          <w:trHeight w:hRule="exact" w:val="75"/>
        </w:trPr>
        <w:tc>
          <w:tcPr>
            <w:tcW w:w="3900"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9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CIB (Go-forward)</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740 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1,081 </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310 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430 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456 </w:t>
            </w:r>
          </w:p>
        </w:tc>
      </w:tr>
      <w:tr w:rsidR="00833E82" w:rsidTr="00324169">
        <w:trPr>
          <w:trHeight w:hRule="exact" w:val="75"/>
        </w:trPr>
        <w:tc>
          <w:tcPr>
            <w:tcW w:w="3900"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9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Transfers to other areas (2)</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223 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269 </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102 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121 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136 </w:t>
            </w:r>
          </w:p>
        </w:tc>
      </w:tr>
      <w:tr w:rsidR="00833E82" w:rsidTr="00324169">
        <w:trPr>
          <w:trHeight w:hRule="exact" w:val="75"/>
        </w:trPr>
        <w:tc>
          <w:tcPr>
            <w:tcW w:w="3900"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900"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CIB Capital Resolution excluding disposal losses</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502 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1,077 </w:t>
            </w:r>
          </w:p>
        </w:tc>
        <w:tc>
          <w:tcPr>
            <w:tcW w:w="13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221 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281 </w:t>
            </w:r>
          </w:p>
        </w:tc>
        <w:tc>
          <w:tcPr>
            <w:tcW w:w="1125" w:type="dxa"/>
            <w:gridSpan w:val="2"/>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484 </w:t>
            </w:r>
          </w:p>
        </w:tc>
      </w:tr>
      <w:tr w:rsidR="00833E82" w:rsidTr="00324169">
        <w:trPr>
          <w:trHeight w:val="225"/>
        </w:trPr>
        <w:tc>
          <w:tcPr>
            <w:tcW w:w="39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Disposal losses</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(141)</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(113)</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(28)</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hRule="exact" w:val="75"/>
        </w:trPr>
        <w:tc>
          <w:tcPr>
            <w:tcW w:w="3900"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9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CIB Capital Resolution (3)</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361 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1,077 </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108 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253 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484 </w:t>
            </w:r>
          </w:p>
        </w:tc>
      </w:tr>
      <w:tr w:rsidR="00833E82" w:rsidTr="00324169">
        <w:trPr>
          <w:trHeight w:hRule="exact" w:val="75"/>
        </w:trPr>
        <w:tc>
          <w:tcPr>
            <w:tcW w:w="3900"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b/>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125" w:type="dxa"/>
            <w:gridSpan w:val="2"/>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390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income</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1,324 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2,427 </w:t>
            </w:r>
          </w:p>
        </w:tc>
        <w:tc>
          <w:tcPr>
            <w:tcW w:w="13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520 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804 </w:t>
            </w:r>
          </w:p>
        </w:tc>
        <w:tc>
          <w:tcPr>
            <w:tcW w:w="1125"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1,076 </w:t>
            </w:r>
          </w:p>
        </w:tc>
      </w:tr>
    </w:tbl>
    <w:p w:rsidR="00833E82" w:rsidRPr="00042CD8" w:rsidRDefault="00833E82" w:rsidP="00833E82">
      <w:pPr>
        <w:pStyle w:val="GCAFooter1"/>
        <w:rPr>
          <w:sz w:val="12"/>
          <w:szCs w:val="12"/>
        </w:rPr>
      </w:pPr>
    </w:p>
    <w:p w:rsidR="00833E82" w:rsidRPr="00015DBF" w:rsidRDefault="00833E82" w:rsidP="00833E82">
      <w:pPr>
        <w:pStyle w:val="Normal27"/>
        <w:spacing w:line="288" w:lineRule="auto"/>
        <w:jc w:val="both"/>
        <w:rPr>
          <w:rFonts w:ascii="Arial" w:hAnsi="Arial" w:cs="Arial"/>
          <w:iCs/>
          <w:sz w:val="12"/>
          <w:szCs w:val="12"/>
        </w:rPr>
      </w:pPr>
      <w:r w:rsidRPr="00015DBF">
        <w:rPr>
          <w:rFonts w:ascii="Arial" w:hAnsi="Arial" w:cs="Arial"/>
          <w:iCs/>
          <w:sz w:val="12"/>
          <w:szCs w:val="12"/>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015DBF" w:rsidTr="00324169">
        <w:trPr>
          <w:trHeight w:val="80"/>
        </w:trPr>
        <w:tc>
          <w:tcPr>
            <w:tcW w:w="567" w:type="dxa"/>
          </w:tcPr>
          <w:p w:rsidR="00833E82" w:rsidRPr="00015DBF" w:rsidRDefault="00833E82" w:rsidP="00324169">
            <w:pPr>
              <w:pStyle w:val="Normal27"/>
              <w:spacing w:line="288" w:lineRule="auto"/>
              <w:jc w:val="both"/>
              <w:rPr>
                <w:rFonts w:ascii="Arial" w:hAnsi="Arial" w:cs="Arial"/>
                <w:iCs/>
                <w:sz w:val="12"/>
                <w:szCs w:val="12"/>
              </w:rPr>
            </w:pPr>
            <w:r w:rsidRPr="00015DBF">
              <w:rPr>
                <w:rFonts w:ascii="Arial" w:hAnsi="Arial" w:cs="Arial"/>
                <w:iCs/>
                <w:sz w:val="12"/>
                <w:szCs w:val="12"/>
              </w:rPr>
              <w:t>(1)</w:t>
            </w:r>
          </w:p>
        </w:tc>
        <w:tc>
          <w:tcPr>
            <w:tcW w:w="9072" w:type="dxa"/>
            <w:vAlign w:val="bottom"/>
          </w:tcPr>
          <w:p w:rsidR="00833E82" w:rsidRPr="00015DBF" w:rsidRDefault="00833E82" w:rsidP="00324169">
            <w:pPr>
              <w:pStyle w:val="Normal27"/>
              <w:spacing w:line="288" w:lineRule="auto"/>
              <w:jc w:val="both"/>
              <w:rPr>
                <w:rFonts w:ascii="Arial" w:hAnsi="Arial" w:cs="Arial"/>
                <w:iCs/>
                <w:sz w:val="12"/>
                <w:szCs w:val="12"/>
              </w:rPr>
            </w:pPr>
            <w:r w:rsidRPr="00015DBF">
              <w:rPr>
                <w:rFonts w:ascii="Arial" w:hAnsi="Arial" w:cs="Arial"/>
                <w:iCs/>
                <w:sz w:val="12"/>
                <w:szCs w:val="12"/>
              </w:rPr>
              <w:t>Excluding restructuring costs and litigation and conduct costs.</w:t>
            </w:r>
          </w:p>
        </w:tc>
      </w:tr>
      <w:tr w:rsidR="00833E82" w:rsidRPr="00015DBF" w:rsidTr="00324169">
        <w:trPr>
          <w:trHeight w:val="80"/>
        </w:trPr>
        <w:tc>
          <w:tcPr>
            <w:tcW w:w="567" w:type="dxa"/>
          </w:tcPr>
          <w:p w:rsidR="00833E82" w:rsidRPr="00015DBF" w:rsidRDefault="00833E82" w:rsidP="00324169">
            <w:pPr>
              <w:pStyle w:val="Normal27"/>
              <w:spacing w:line="288" w:lineRule="auto"/>
              <w:jc w:val="both"/>
              <w:rPr>
                <w:rFonts w:ascii="Arial" w:hAnsi="Arial" w:cs="Arial"/>
                <w:iCs/>
                <w:sz w:val="12"/>
                <w:szCs w:val="12"/>
              </w:rPr>
            </w:pPr>
            <w:r w:rsidRPr="00015DBF">
              <w:rPr>
                <w:rFonts w:ascii="Arial" w:hAnsi="Arial" w:cs="Arial"/>
                <w:iCs/>
                <w:sz w:val="12"/>
                <w:szCs w:val="12"/>
              </w:rPr>
              <w:t>(2)</w:t>
            </w:r>
          </w:p>
        </w:tc>
        <w:tc>
          <w:tcPr>
            <w:tcW w:w="9072" w:type="dxa"/>
            <w:vAlign w:val="bottom"/>
          </w:tcPr>
          <w:p w:rsidR="00833E82" w:rsidRPr="00015DBF" w:rsidRDefault="00833E82" w:rsidP="00324169">
            <w:pPr>
              <w:pStyle w:val="Normal27"/>
              <w:spacing w:line="288" w:lineRule="auto"/>
              <w:jc w:val="both"/>
              <w:rPr>
                <w:rFonts w:ascii="Arial" w:eastAsia="Times New Roman" w:hAnsi="Arial" w:cs="Arial"/>
                <w:sz w:val="12"/>
                <w:szCs w:val="12"/>
                <w:lang w:eastAsia="en-GB"/>
              </w:rPr>
            </w:pPr>
            <w:r w:rsidRPr="00015DBF">
              <w:rPr>
                <w:rFonts w:ascii="Arial" w:eastAsia="Times New Roman" w:hAnsi="Arial" w:cs="Arial"/>
                <w:sz w:val="12"/>
                <w:szCs w:val="12"/>
                <w:lang w:eastAsia="en-GB"/>
              </w:rPr>
              <w:t xml:space="preserve">Transfer to other areas comprises the UK Portfolio which was transferred to Commercial Banking on 1 May 2015, the Western European Portfolio </w:t>
            </w:r>
            <w:r>
              <w:rPr>
                <w:rFonts w:ascii="Arial" w:eastAsia="Times New Roman" w:hAnsi="Arial" w:cs="Arial"/>
                <w:sz w:val="12"/>
                <w:szCs w:val="12"/>
                <w:lang w:eastAsia="en-GB"/>
              </w:rPr>
              <w:t xml:space="preserve">is </w:t>
            </w:r>
            <w:r w:rsidRPr="00015DBF">
              <w:rPr>
                <w:rFonts w:ascii="Arial" w:eastAsia="Times New Roman" w:hAnsi="Arial" w:cs="Arial"/>
                <w:sz w:val="12"/>
                <w:szCs w:val="12"/>
                <w:lang w:eastAsia="en-GB"/>
              </w:rPr>
              <w:t xml:space="preserve">expected to be transferred to Commercial Banking during H2 2015 and </w:t>
            </w:r>
            <w:r>
              <w:rPr>
                <w:rFonts w:ascii="Arial" w:eastAsia="Times New Roman" w:hAnsi="Arial" w:cs="Arial"/>
                <w:sz w:val="12"/>
                <w:szCs w:val="12"/>
                <w:lang w:eastAsia="en-GB"/>
              </w:rPr>
              <w:t>UK Transaction services which is expected to transfer to Commercial Banking in 2016.</w:t>
            </w:r>
          </w:p>
        </w:tc>
      </w:tr>
      <w:tr w:rsidR="00833E82" w:rsidRPr="00015DBF" w:rsidTr="00324169">
        <w:trPr>
          <w:trHeight w:val="80"/>
        </w:trPr>
        <w:tc>
          <w:tcPr>
            <w:tcW w:w="567" w:type="dxa"/>
          </w:tcPr>
          <w:p w:rsidR="00833E82" w:rsidRPr="00015DBF" w:rsidRDefault="00833E82" w:rsidP="00324169">
            <w:pPr>
              <w:pStyle w:val="Normal27"/>
              <w:spacing w:line="288" w:lineRule="auto"/>
              <w:jc w:val="both"/>
              <w:rPr>
                <w:rFonts w:ascii="Arial" w:hAnsi="Arial" w:cs="Arial"/>
                <w:iCs/>
                <w:sz w:val="12"/>
                <w:szCs w:val="12"/>
              </w:rPr>
            </w:pPr>
            <w:r w:rsidRPr="00015DBF">
              <w:rPr>
                <w:rFonts w:ascii="Arial" w:hAnsi="Arial" w:cs="Arial"/>
                <w:iCs/>
                <w:sz w:val="12"/>
                <w:szCs w:val="12"/>
              </w:rPr>
              <w:t>(3)</w:t>
            </w:r>
          </w:p>
        </w:tc>
        <w:tc>
          <w:tcPr>
            <w:tcW w:w="9072" w:type="dxa"/>
            <w:vAlign w:val="bottom"/>
          </w:tcPr>
          <w:p w:rsidR="00833E82" w:rsidRPr="00015DBF" w:rsidRDefault="00833E82" w:rsidP="00324169">
            <w:pPr>
              <w:pStyle w:val="Normal27"/>
              <w:spacing w:line="288" w:lineRule="auto"/>
              <w:jc w:val="both"/>
              <w:rPr>
                <w:rFonts w:ascii="Arial" w:hAnsi="Arial" w:cs="Arial"/>
                <w:iCs/>
                <w:sz w:val="12"/>
                <w:szCs w:val="12"/>
              </w:rPr>
            </w:pPr>
            <w:r w:rsidRPr="00015DBF">
              <w:rPr>
                <w:rFonts w:ascii="Arial" w:eastAsia="Times New Roman" w:hAnsi="Arial" w:cs="Arial"/>
                <w:sz w:val="12"/>
                <w:szCs w:val="12"/>
                <w:lang w:eastAsia="en-GB"/>
              </w:rPr>
              <w:t>The CIB segment is being restru</w:t>
            </w:r>
            <w:r>
              <w:rPr>
                <w:rFonts w:ascii="Arial" w:eastAsia="Times New Roman" w:hAnsi="Arial" w:cs="Arial"/>
                <w:sz w:val="12"/>
                <w:szCs w:val="12"/>
                <w:lang w:eastAsia="en-GB"/>
              </w:rPr>
              <w:t>ctured into Go-forward and CIB Capital R</w:t>
            </w:r>
            <w:r w:rsidRPr="00015DBF">
              <w:rPr>
                <w:rFonts w:ascii="Arial" w:eastAsia="Times New Roman" w:hAnsi="Arial" w:cs="Arial"/>
                <w:sz w:val="12"/>
                <w:szCs w:val="12"/>
                <w:lang w:eastAsia="en-GB"/>
              </w:rPr>
              <w:t>esolution elements.  The split is subject to further refinement.</w:t>
            </w:r>
          </w:p>
        </w:tc>
      </w:tr>
    </w:tbl>
    <w:p w:rsidR="00833E82" w:rsidRPr="00015DBF" w:rsidRDefault="00833E82" w:rsidP="00833E82">
      <w:pPr>
        <w:spacing w:line="4" w:lineRule="exact"/>
        <w:rPr>
          <w:rFonts w:ascii="Times New Roman" w:eastAsia="Times New Roman" w:hAnsi="Times New Roman"/>
          <w:noProof/>
        </w:rPr>
      </w:pPr>
      <w:r w:rsidRPr="00015DBF">
        <w:rPr>
          <w:rFonts w:ascii="Times New Roman" w:eastAsia="Times New Roman" w:hAnsi="Times New Roman"/>
          <w:noProof/>
        </w:rPr>
        <w:br w:type="page"/>
      </w:r>
    </w:p>
    <w:p w:rsidR="00833E82" w:rsidRPr="005A7352" w:rsidRDefault="00833E82" w:rsidP="00833E82">
      <w:pPr>
        <w:pStyle w:val="GCAHeaderUnderline5"/>
        <w:outlineLvl w:val="0"/>
        <w:rPr>
          <w:rFonts w:cs="Arial"/>
        </w:rPr>
      </w:pPr>
      <w:r>
        <w:rPr>
          <w:rFonts w:cs="Arial"/>
        </w:rPr>
        <w:lastRenderedPageBreak/>
        <w:t>Corporate &amp; Institutional Banking</w:t>
      </w:r>
    </w:p>
    <w:p w:rsidR="00833E82" w:rsidRPr="005A735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5"/>
        <w:gridCol w:w="1095"/>
        <w:gridCol w:w="1095"/>
        <w:gridCol w:w="135"/>
        <w:gridCol w:w="1095"/>
        <w:gridCol w:w="1095"/>
        <w:gridCol w:w="1095"/>
      </w:tblGrid>
      <w:tr w:rsidR="00833E82" w:rsidTr="00324169">
        <w:trPr>
          <w:trHeight w:val="210"/>
        </w:trPr>
        <w:tc>
          <w:tcPr>
            <w:tcW w:w="4035" w:type="dxa"/>
            <w:vMerge w:val="restart"/>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tcPr>
          <w:p w:rsidR="00833E82" w:rsidRDefault="00833E82" w:rsidP="00324169">
            <w:r>
              <w:rPr>
                <w:b/>
                <w:color w:val="003366"/>
              </w:rPr>
              <w:t>Key metrics</w:t>
            </w:r>
          </w:p>
        </w:tc>
        <w:tc>
          <w:tcPr>
            <w:tcW w:w="2190" w:type="dxa"/>
            <w:gridSpan w:val="2"/>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rPr>
            </w:pPr>
            <w:r>
              <w:rPr>
                <w:color w:val="003366"/>
                <w:sz w:val="16"/>
              </w:rPr>
              <w:t>Half year ended</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tcPr>
          <w:p w:rsidR="00833E82" w:rsidRDefault="00833E82" w:rsidP="00324169">
            <w:pPr>
              <w:rPr>
                <w:color w:val="003366"/>
                <w:sz w:val="16"/>
              </w:rPr>
            </w:pPr>
            <w:r>
              <w:rPr>
                <w:b/>
                <w:color w:val="003366"/>
              </w:rPr>
              <w:t xml:space="preserve"> </w:t>
            </w:r>
          </w:p>
        </w:tc>
        <w:tc>
          <w:tcPr>
            <w:tcW w:w="3285" w:type="dxa"/>
            <w:gridSpan w:val="3"/>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b/>
                <w:color w:val="003366"/>
              </w:rPr>
            </w:pPr>
            <w:r>
              <w:rPr>
                <w:color w:val="003366"/>
                <w:sz w:val="16"/>
              </w:rPr>
              <w:t>Quarter ended</w:t>
            </w:r>
          </w:p>
        </w:tc>
      </w:tr>
      <w:tr w:rsidR="00833E82" w:rsidTr="00324169">
        <w:trPr>
          <w:trHeight w:val="210"/>
        </w:trPr>
        <w:tc>
          <w:tcPr>
            <w:tcW w:w="40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center"/>
              <w:rPr>
                <w:color w:val="003366"/>
                <w:sz w:val="16"/>
              </w:rPr>
            </w:pP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30 June</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tcPr>
          <w:p w:rsidR="00833E82" w:rsidRDefault="00833E82" w:rsidP="00324169">
            <w:pPr>
              <w:jc w:val="right"/>
              <w:rPr>
                <w:color w:val="003366"/>
                <w:sz w:val="16"/>
              </w:rPr>
            </w:pPr>
            <w:r>
              <w:rPr>
                <w:b/>
                <w:color w:val="00336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rPr>
            </w:pPr>
            <w:r>
              <w:rPr>
                <w:b/>
                <w:color w:val="003366"/>
                <w:sz w:val="16"/>
              </w:rPr>
              <w:t>30 June</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30 June</w:t>
            </w:r>
          </w:p>
        </w:tc>
      </w:tr>
      <w:tr w:rsidR="00833E82" w:rsidTr="00324169">
        <w:trPr>
          <w:trHeight w:val="210"/>
        </w:trPr>
        <w:tc>
          <w:tcPr>
            <w:tcW w:w="4035" w:type="dxa"/>
            <w:vMerge/>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2014 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tcPr>
          <w:p w:rsidR="00833E82" w:rsidRDefault="00833E82" w:rsidP="00324169">
            <w:pPr>
              <w:jc w:val="right"/>
              <w:rPr>
                <w:color w:val="003366"/>
                <w:sz w:val="16"/>
              </w:rPr>
            </w:pPr>
            <w:r>
              <w:rPr>
                <w:b/>
                <w:color w:val="00336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rPr>
            </w:pPr>
            <w:r>
              <w:rPr>
                <w:b/>
                <w:color w:val="003366"/>
                <w:sz w:val="16"/>
              </w:rPr>
              <w:t>2015 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r>
      <w:tr w:rsidR="00833E82" w:rsidTr="00324169">
        <w:trPr>
          <w:trHeight w:hRule="exact" w:val="75"/>
        </w:trPr>
        <w:tc>
          <w:tcPr>
            <w:tcW w:w="4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Performance ratios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(1)</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(24.6%)</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1.6%</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(33.0%)</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(17.1%)</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Return on equity - adjusted (1,2)</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3.5%</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(6.9%)</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(0.4%)</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1.9%</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Net interest margin</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1.06%</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0.88%</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1.00%</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1.12%</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0.90%</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259%</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89%</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354%</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198%</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107%</w:t>
            </w:r>
          </w:p>
        </w:tc>
      </w:tr>
      <w:tr w:rsidR="00833E82" w:rsidTr="00324169">
        <w:trPr>
          <w:trHeight w:val="225"/>
        </w:trPr>
        <w:tc>
          <w:tcPr>
            <w:tcW w:w="4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Cost:income ratio - adjusted (2)</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116%</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79%</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141%</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99%</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88%</w:t>
            </w:r>
          </w:p>
        </w:tc>
      </w:tr>
    </w:tbl>
    <w:p w:rsidR="00833E82" w:rsidRDefault="00833E82" w:rsidP="00833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5"/>
        <w:gridCol w:w="1095"/>
        <w:gridCol w:w="1095"/>
        <w:gridCol w:w="135"/>
        <w:gridCol w:w="1095"/>
        <w:gridCol w:w="1095"/>
        <w:gridCol w:w="1095"/>
      </w:tblGrid>
      <w:tr w:rsidR="00833E82" w:rsidTr="00324169">
        <w:trPr>
          <w:trHeight w:val="195"/>
        </w:trPr>
        <w:tc>
          <w:tcPr>
            <w:tcW w:w="403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r>
              <w:rPr>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30 June</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31 March</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9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31 December</w:t>
            </w:r>
          </w:p>
        </w:tc>
        <w:tc>
          <w:tcPr>
            <w:tcW w:w="1095" w:type="dxa"/>
            <w:vMerge w:val="restart"/>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r>
      <w:tr w:rsidR="00833E82" w:rsidTr="00324169">
        <w:trPr>
          <w:trHeight w:val="195"/>
        </w:trPr>
        <w:tc>
          <w:tcPr>
            <w:tcW w:w="403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2015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2015 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9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2014 </w:t>
            </w:r>
          </w:p>
        </w:tc>
        <w:tc>
          <w:tcPr>
            <w:tcW w:w="1095" w:type="dxa"/>
            <w:vMerge/>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p>
        </w:tc>
      </w:tr>
      <w:tr w:rsidR="00833E82" w:rsidTr="00324169">
        <w:trPr>
          <w:trHeight w:val="195"/>
        </w:trPr>
        <w:tc>
          <w:tcPr>
            <w:tcW w:w="4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b/>
                <w:color w:val="003366"/>
                <w:sz w:val="16"/>
              </w:rPr>
              <w:t>£bn</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3366"/>
                <w:sz w:val="16"/>
              </w:rPr>
            </w:pPr>
            <w:r>
              <w:rPr>
                <w:color w:val="003366"/>
                <w:sz w:val="16"/>
              </w:rPr>
              <w:t>£bn</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Change</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£bn</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3366"/>
                <w:sz w:val="16"/>
              </w:rPr>
            </w:pPr>
            <w:r>
              <w:rPr>
                <w:color w:val="003366"/>
                <w:sz w:val="16"/>
              </w:rPr>
              <w:t>Change</w:t>
            </w:r>
          </w:p>
        </w:tc>
      </w:tr>
      <w:tr w:rsidR="00833E82" w:rsidTr="00324169">
        <w:trPr>
          <w:trHeight w:hRule="exact" w:val="60"/>
        </w:trPr>
        <w:tc>
          <w:tcPr>
            <w:tcW w:w="4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3366"/>
                <w:sz w:val="16"/>
              </w:rPr>
            </w:pPr>
            <w:r>
              <w:rPr>
                <w:b/>
                <w:color w:val="003366"/>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Capital and balance sheet</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b/>
                <w:color w:val="003366"/>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Loans and advances to customers (gross, excluding</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reverse repos)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57.9 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76.8 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73.0 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w:t>
            </w:r>
          </w:p>
        </w:tc>
      </w:tr>
      <w:tr w:rsidR="00833E82" w:rsidTr="00324169">
        <w:trPr>
          <w:trHeight w:val="225"/>
        </w:trPr>
        <w:tc>
          <w:tcPr>
            <w:tcW w:w="4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 impairment provisions</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(0.1)</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(0.1)</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(0.2)</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w:t>
            </w:r>
          </w:p>
        </w:tc>
      </w:tr>
      <w:tr w:rsidR="00833E82" w:rsidTr="00324169">
        <w:trPr>
          <w:trHeight w:hRule="exact" w:val="60"/>
        </w:trPr>
        <w:tc>
          <w:tcPr>
            <w:tcW w:w="4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loans and advances to customers (excluding</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reverse repos)</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57.8 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76.7 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72.8 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(21%)</w:t>
            </w:r>
          </w:p>
        </w:tc>
      </w:tr>
      <w:tr w:rsidR="00833E82" w:rsidTr="00324169">
        <w:trPr>
          <w:trHeight w:val="225"/>
        </w:trPr>
        <w:tc>
          <w:tcPr>
            <w:tcW w:w="4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Loans and advances to banks (excluding reverse</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repos) (3)</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13.6 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18.5 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16.9 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(20%)</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Reverse repos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63.0 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68.4 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61.6 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Securities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40.8 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48.2 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57.0 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(28%)</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Cash and eligible bills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22.4 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20.8 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8%</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23.2 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w:t>
            </w:r>
          </w:p>
        </w:tc>
      </w:tr>
      <w:tr w:rsidR="00833E82" w:rsidTr="00324169">
        <w:trPr>
          <w:trHeight w:val="225"/>
        </w:trPr>
        <w:tc>
          <w:tcPr>
            <w:tcW w:w="4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Other</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13.5 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15.8 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9.6 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41%</w:t>
            </w:r>
          </w:p>
        </w:tc>
      </w:tr>
      <w:tr w:rsidR="00833E82" w:rsidTr="00324169">
        <w:trPr>
          <w:trHeight w:hRule="exact" w:val="75"/>
        </w:trPr>
        <w:tc>
          <w:tcPr>
            <w:tcW w:w="4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assets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482.4 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623.8 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(23%)</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577.2 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Funded assets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211.1 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248.4 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241.1 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Provision coverage (4)</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82%</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(1,700bp)</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(4,000bp)</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Customer deposits (excluding repos)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49.2 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58.4 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(16%)</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59.4 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Bank deposits (excluding repos)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28.7 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34.7 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(17%)</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33.3 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Repos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61.0 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68.3 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61.1 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Debt securities in issue</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10.5 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12.4 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14.1 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(26%)</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Loan:deposit ratio (excluding repos)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117%</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131%</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(1,400bp)</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122%</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(500bp)</w:t>
            </w:r>
          </w:p>
        </w:tc>
      </w:tr>
      <w:tr w:rsidR="00833E82" w:rsidTr="00324169">
        <w:trPr>
          <w:trHeight w:hRule="exact" w:val="7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Risk-weighted assets (5)</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Credit risk</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non-counterparty</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38.6 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49.8 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51.3 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 counterparty</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22.9 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26.1 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(12%)</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25.1 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Market risk</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18.1 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18.4 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18.9 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(4%)</w:t>
            </w:r>
          </w:p>
        </w:tc>
      </w:tr>
      <w:tr w:rsidR="00833E82" w:rsidTr="00324169">
        <w:trPr>
          <w:trHeight w:val="225"/>
        </w:trPr>
        <w:tc>
          <w:tcPr>
            <w:tcW w:w="4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 Operational risk</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8.4 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8.5 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11.8 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w:t>
            </w:r>
          </w:p>
        </w:tc>
      </w:tr>
      <w:tr w:rsidR="00833E82" w:rsidTr="00324169">
        <w:trPr>
          <w:trHeight w:hRule="exact" w:val="60"/>
        </w:trPr>
        <w:tc>
          <w:tcPr>
            <w:tcW w:w="4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Total risk-weighted assets</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88.0 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102.8 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(14%)</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107.1 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(18%)</w:t>
            </w:r>
          </w:p>
        </w:tc>
      </w:tr>
      <w:tr w:rsidR="00833E82" w:rsidTr="00324169">
        <w:trPr>
          <w:trHeight w:hRule="exact" w:val="75"/>
        </w:trPr>
        <w:tc>
          <w:tcPr>
            <w:tcW w:w="4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Of which: CIB Capital Resolution (6)</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hRule="exact" w:val="75"/>
        </w:trPr>
        <w:tc>
          <w:tcPr>
            <w:tcW w:w="40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b/>
                <w:color w:val="003366"/>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rPr>
                <w:b/>
                <w:color w:val="003366"/>
                <w:sz w:val="16"/>
              </w:rPr>
            </w:pPr>
            <w:r>
              <w:rPr>
                <w:b/>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b/>
                <w:color w:val="000000"/>
                <w:sz w:val="16"/>
              </w:rPr>
            </w:pPr>
            <w:r>
              <w:rPr>
                <w:color w:val="000000"/>
                <w:sz w:val="16"/>
              </w:rPr>
              <w:t xml:space="preserve"> </w:t>
            </w:r>
          </w:p>
        </w:tc>
        <w:tc>
          <w:tcPr>
            <w:tcW w:w="13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c>
          <w:tcPr>
            <w:tcW w:w="1095" w:type="dxa"/>
            <w:tcBorders>
              <w:top w:val="single" w:sz="6" w:space="0" w:color="003366"/>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 xml:space="preserve"> </w:t>
            </w:r>
          </w:p>
        </w:tc>
      </w:tr>
      <w:tr w:rsidR="00833E82" w:rsidTr="00324169">
        <w:trPr>
          <w:trHeight w:val="225"/>
        </w:trPr>
        <w:tc>
          <w:tcPr>
            <w:tcW w:w="40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Funded assets</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62.3 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85.8 </w:t>
            </w:r>
          </w:p>
        </w:tc>
        <w:tc>
          <w:tcPr>
            <w:tcW w:w="13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(27%)</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95.0 </w:t>
            </w:r>
          </w:p>
        </w:tc>
        <w:tc>
          <w:tcPr>
            <w:tcW w:w="1095" w:type="dxa"/>
            <w:tcBorders>
              <w:top w:val="none" w:sz="0" w:space="0" w:color="000000"/>
              <w:left w:val="none" w:sz="0" w:space="0" w:color="000000"/>
              <w:bottom w:val="none" w:sz="0" w:space="0" w:color="000000"/>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(34%)</w:t>
            </w:r>
          </w:p>
        </w:tc>
      </w:tr>
      <w:tr w:rsidR="00833E82" w:rsidTr="00324169">
        <w:trPr>
          <w:trHeight w:val="225"/>
        </w:trPr>
        <w:tc>
          <w:tcPr>
            <w:tcW w:w="40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Risk-weighted assets</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C0C0C0"/>
            <w:tcMar>
              <w:left w:w="0" w:type="dxa"/>
              <w:right w:w="0" w:type="dxa"/>
            </w:tcMar>
            <w:vAlign w:val="bottom"/>
          </w:tcPr>
          <w:p w:rsidR="00833E82" w:rsidRDefault="00833E82" w:rsidP="00324169">
            <w:pPr>
              <w:jc w:val="right"/>
              <w:rPr>
                <w:color w:val="000000"/>
                <w:sz w:val="16"/>
              </w:rPr>
            </w:pPr>
            <w:r>
              <w:rPr>
                <w:b/>
                <w:color w:val="000000"/>
                <w:sz w:val="16"/>
              </w:rPr>
              <w:t>45.2 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b/>
                <w:color w:val="000000"/>
                <w:sz w:val="16"/>
              </w:rPr>
            </w:pPr>
            <w:r>
              <w:rPr>
                <w:color w:val="000000"/>
                <w:sz w:val="16"/>
              </w:rPr>
              <w:t>57.8 </w:t>
            </w:r>
          </w:p>
        </w:tc>
        <w:tc>
          <w:tcPr>
            <w:tcW w:w="13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rPr>
                <w:color w:val="000000"/>
                <w:sz w:val="16"/>
              </w:rPr>
            </w:pPr>
            <w:r>
              <w:rPr>
                <w:color w:val="000000"/>
                <w:sz w:val="16"/>
              </w:rPr>
              <w:t xml:space="preserve">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(22%)</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63.8 </w:t>
            </w:r>
          </w:p>
        </w:tc>
        <w:tc>
          <w:tcPr>
            <w:tcW w:w="1095" w:type="dxa"/>
            <w:tcBorders>
              <w:top w:val="none" w:sz="0" w:space="0" w:color="000000"/>
              <w:left w:val="none" w:sz="0" w:space="0" w:color="000000"/>
              <w:bottom w:val="single" w:sz="6" w:space="0" w:color="003366"/>
              <w:right w:val="none" w:sz="0" w:space="0" w:color="000000"/>
              <w:tl2br w:val="nil"/>
              <w:tr2bl w:val="nil"/>
            </w:tcBorders>
            <w:shd w:val="clear" w:color="auto" w:fill="FFFFFF"/>
            <w:tcMar>
              <w:left w:w="0" w:type="dxa"/>
              <w:right w:w="0" w:type="dxa"/>
            </w:tcMar>
            <w:vAlign w:val="bottom"/>
          </w:tcPr>
          <w:p w:rsidR="00833E82" w:rsidRDefault="00833E82" w:rsidP="00324169">
            <w:pPr>
              <w:jc w:val="right"/>
              <w:rPr>
                <w:color w:val="000000"/>
                <w:sz w:val="16"/>
              </w:rPr>
            </w:pPr>
            <w:r>
              <w:rPr>
                <w:color w:val="000000"/>
                <w:sz w:val="16"/>
              </w:rPr>
              <w:t>(29%)</w:t>
            </w:r>
          </w:p>
        </w:tc>
      </w:tr>
    </w:tbl>
    <w:p w:rsidR="00833E82" w:rsidRDefault="00833E82" w:rsidP="00833E82">
      <w:pPr>
        <w:pStyle w:val="Normal28"/>
        <w:spacing w:line="288" w:lineRule="auto"/>
        <w:jc w:val="both"/>
        <w:rPr>
          <w:rFonts w:ascii="Arial" w:hAnsi="Arial" w:cs="Arial"/>
          <w:iCs/>
          <w:sz w:val="12"/>
          <w:szCs w:val="12"/>
        </w:rPr>
      </w:pPr>
    </w:p>
    <w:p w:rsidR="00833E82" w:rsidRPr="004530AE" w:rsidRDefault="00833E82" w:rsidP="00833E82">
      <w:pPr>
        <w:pStyle w:val="Normal28"/>
        <w:spacing w:line="288" w:lineRule="auto"/>
        <w:jc w:val="both"/>
        <w:rPr>
          <w:rFonts w:ascii="Arial" w:hAnsi="Arial" w:cs="Arial"/>
          <w:iCs/>
          <w:sz w:val="12"/>
          <w:szCs w:val="12"/>
        </w:rPr>
      </w:pPr>
      <w:r w:rsidRPr="004530AE">
        <w:rPr>
          <w:rFonts w:ascii="Arial" w:hAnsi="Arial" w:cs="Arial"/>
          <w:iCs/>
          <w:sz w:val="12"/>
          <w:szCs w:val="12"/>
        </w:rPr>
        <w:t>Notes:</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4530AE" w:rsidTr="00324169">
        <w:trPr>
          <w:trHeight w:val="80"/>
        </w:trPr>
        <w:tc>
          <w:tcPr>
            <w:tcW w:w="567" w:type="dxa"/>
          </w:tcPr>
          <w:p w:rsidR="00833E82" w:rsidRPr="004530AE" w:rsidRDefault="00833E82" w:rsidP="00324169">
            <w:pPr>
              <w:pStyle w:val="Normal28"/>
              <w:spacing w:line="288" w:lineRule="auto"/>
              <w:jc w:val="both"/>
              <w:rPr>
                <w:rFonts w:ascii="Arial" w:hAnsi="Arial" w:cs="Arial"/>
                <w:iCs/>
                <w:sz w:val="12"/>
                <w:szCs w:val="12"/>
              </w:rPr>
            </w:pPr>
            <w:r w:rsidRPr="004530AE">
              <w:rPr>
                <w:rFonts w:ascii="Arial" w:hAnsi="Arial" w:cs="Arial"/>
                <w:iCs/>
                <w:sz w:val="12"/>
                <w:szCs w:val="12"/>
              </w:rPr>
              <w:t>(1)</w:t>
            </w:r>
          </w:p>
        </w:tc>
        <w:tc>
          <w:tcPr>
            <w:tcW w:w="9072" w:type="dxa"/>
            <w:vAlign w:val="bottom"/>
          </w:tcPr>
          <w:p w:rsidR="00833E82" w:rsidRPr="004530AE" w:rsidRDefault="00833E82" w:rsidP="00324169">
            <w:pPr>
              <w:pStyle w:val="Normal28"/>
              <w:autoSpaceDE w:val="0"/>
              <w:autoSpaceDN w:val="0"/>
              <w:adjustRightInd w:val="0"/>
              <w:jc w:val="both"/>
              <w:rPr>
                <w:rFonts w:ascii="Arial" w:hAnsi="Arial" w:cs="Arial"/>
                <w:sz w:val="12"/>
                <w:szCs w:val="12"/>
                <w:lang w:eastAsia="en-GB"/>
              </w:rPr>
            </w:pPr>
            <w:r w:rsidRPr="004530AE">
              <w:rPr>
                <w:rFonts w:ascii="Arial" w:hAnsi="Arial" w:cs="Arial"/>
                <w:sz w:val="12"/>
                <w:szCs w:val="12"/>
                <w:lang w:eastAsia="en-GB"/>
              </w:rPr>
              <w:t xml:space="preserve">Return on equity is based on operating profit after tax </w:t>
            </w:r>
            <w:r>
              <w:rPr>
                <w:rFonts w:ascii="Arial" w:hAnsi="Arial" w:cs="Arial"/>
                <w:sz w:val="12"/>
                <w:szCs w:val="12"/>
                <w:lang w:eastAsia="en-GB"/>
              </w:rPr>
              <w:t xml:space="preserve">adjusted for preference share dividends </w:t>
            </w:r>
            <w:r w:rsidRPr="004530AE">
              <w:rPr>
                <w:rFonts w:ascii="Arial" w:hAnsi="Arial" w:cs="Arial"/>
                <w:sz w:val="12"/>
                <w:szCs w:val="12"/>
                <w:lang w:eastAsia="en-GB"/>
              </w:rPr>
              <w:t>divided by aver</w:t>
            </w:r>
            <w:r>
              <w:rPr>
                <w:rFonts w:ascii="Arial" w:hAnsi="Arial" w:cs="Arial"/>
                <w:sz w:val="12"/>
                <w:szCs w:val="12"/>
                <w:lang w:eastAsia="en-GB"/>
              </w:rPr>
              <w:t>age notional equity (based on 13</w:t>
            </w:r>
            <w:r w:rsidRPr="004530AE">
              <w:rPr>
                <w:rFonts w:ascii="Arial" w:hAnsi="Arial" w:cs="Arial"/>
                <w:sz w:val="12"/>
                <w:szCs w:val="12"/>
                <w:lang w:eastAsia="en-GB"/>
              </w:rPr>
              <w:t>% of the monthly average of</w:t>
            </w:r>
            <w:r>
              <w:rPr>
                <w:rFonts w:ascii="Arial" w:hAnsi="Arial" w:cs="Arial"/>
                <w:sz w:val="12"/>
                <w:szCs w:val="12"/>
                <w:lang w:eastAsia="en-GB"/>
              </w:rPr>
              <w:t xml:space="preserve"> segmental</w:t>
            </w:r>
            <w:r w:rsidRPr="004530AE">
              <w:rPr>
                <w:rFonts w:ascii="Arial" w:hAnsi="Arial" w:cs="Arial"/>
                <w:sz w:val="12"/>
                <w:szCs w:val="12"/>
                <w:lang w:eastAsia="en-GB"/>
              </w:rPr>
              <w:t xml:space="preserve"> </w:t>
            </w:r>
            <w:r>
              <w:rPr>
                <w:rFonts w:ascii="Arial" w:hAnsi="Arial" w:cs="Arial"/>
                <w:sz w:val="12"/>
                <w:szCs w:val="12"/>
                <w:lang w:eastAsia="en-GB"/>
              </w:rPr>
              <w:t>RWAe).</w:t>
            </w:r>
          </w:p>
        </w:tc>
      </w:tr>
      <w:tr w:rsidR="00833E82" w:rsidRPr="004530AE" w:rsidTr="00324169">
        <w:trPr>
          <w:trHeight w:val="80"/>
        </w:trPr>
        <w:tc>
          <w:tcPr>
            <w:tcW w:w="567" w:type="dxa"/>
          </w:tcPr>
          <w:p w:rsidR="00833E82" w:rsidRPr="004530AE" w:rsidRDefault="00833E82" w:rsidP="00324169">
            <w:pPr>
              <w:pStyle w:val="Normal28"/>
              <w:spacing w:line="288" w:lineRule="auto"/>
              <w:jc w:val="both"/>
              <w:rPr>
                <w:rFonts w:ascii="Arial" w:hAnsi="Arial" w:cs="Arial"/>
                <w:iCs/>
                <w:sz w:val="12"/>
                <w:szCs w:val="12"/>
              </w:rPr>
            </w:pPr>
            <w:r w:rsidRPr="004530AE">
              <w:rPr>
                <w:rFonts w:ascii="Arial" w:hAnsi="Arial" w:cs="Arial"/>
                <w:iCs/>
                <w:sz w:val="12"/>
                <w:szCs w:val="12"/>
              </w:rPr>
              <w:t>(2)</w:t>
            </w:r>
          </w:p>
        </w:tc>
        <w:tc>
          <w:tcPr>
            <w:tcW w:w="9072" w:type="dxa"/>
            <w:vAlign w:val="bottom"/>
          </w:tcPr>
          <w:p w:rsidR="00833E82" w:rsidRPr="004530AE" w:rsidRDefault="00833E82" w:rsidP="00324169">
            <w:pPr>
              <w:pStyle w:val="Normal28"/>
              <w:spacing w:line="288" w:lineRule="auto"/>
              <w:jc w:val="both"/>
              <w:rPr>
                <w:rFonts w:ascii="Arial" w:hAnsi="Arial" w:cs="Arial"/>
                <w:iCs/>
                <w:sz w:val="12"/>
                <w:szCs w:val="12"/>
              </w:rPr>
            </w:pPr>
            <w:r w:rsidRPr="004530AE">
              <w:rPr>
                <w:rFonts w:ascii="Arial" w:hAnsi="Arial" w:cs="Arial"/>
                <w:iCs/>
                <w:sz w:val="12"/>
                <w:szCs w:val="12"/>
              </w:rPr>
              <w:t>Excluding restructuring costs and litigation and conduct costs.</w:t>
            </w:r>
          </w:p>
        </w:tc>
      </w:tr>
      <w:tr w:rsidR="00833E82" w:rsidRPr="004530AE" w:rsidTr="00324169">
        <w:trPr>
          <w:trHeight w:val="80"/>
        </w:trPr>
        <w:tc>
          <w:tcPr>
            <w:tcW w:w="567" w:type="dxa"/>
          </w:tcPr>
          <w:p w:rsidR="00833E82" w:rsidRPr="004530AE" w:rsidRDefault="00833E82" w:rsidP="00324169">
            <w:pPr>
              <w:pStyle w:val="Normal28"/>
              <w:spacing w:line="288" w:lineRule="auto"/>
              <w:jc w:val="both"/>
              <w:rPr>
                <w:rFonts w:ascii="Arial" w:hAnsi="Arial" w:cs="Arial"/>
                <w:iCs/>
                <w:sz w:val="12"/>
                <w:szCs w:val="12"/>
              </w:rPr>
            </w:pPr>
            <w:r>
              <w:rPr>
                <w:rFonts w:ascii="Arial" w:hAnsi="Arial" w:cs="Arial"/>
                <w:iCs/>
                <w:sz w:val="12"/>
                <w:szCs w:val="12"/>
              </w:rPr>
              <w:t>(3)</w:t>
            </w:r>
          </w:p>
        </w:tc>
        <w:tc>
          <w:tcPr>
            <w:tcW w:w="9072" w:type="dxa"/>
            <w:vAlign w:val="bottom"/>
          </w:tcPr>
          <w:p w:rsidR="00833E82" w:rsidRPr="004530AE" w:rsidRDefault="00833E82" w:rsidP="00324169">
            <w:pPr>
              <w:pStyle w:val="Normal28"/>
              <w:spacing w:line="288" w:lineRule="auto"/>
              <w:jc w:val="both"/>
              <w:rPr>
                <w:rFonts w:ascii="Arial" w:hAnsi="Arial" w:cs="Arial"/>
                <w:iCs/>
                <w:sz w:val="12"/>
                <w:szCs w:val="12"/>
              </w:rPr>
            </w:pPr>
            <w:r>
              <w:rPr>
                <w:rFonts w:ascii="Arial" w:hAnsi="Arial" w:cs="Arial"/>
                <w:iCs/>
                <w:sz w:val="12"/>
                <w:szCs w:val="12"/>
              </w:rPr>
              <w:t>Excludes disposal groups.</w:t>
            </w:r>
          </w:p>
        </w:tc>
      </w:tr>
      <w:tr w:rsidR="00833E82" w:rsidTr="00324169">
        <w:trPr>
          <w:trHeight w:val="80"/>
        </w:trPr>
        <w:tc>
          <w:tcPr>
            <w:tcW w:w="567" w:type="dxa"/>
          </w:tcPr>
          <w:p w:rsidR="00833E82" w:rsidRDefault="00833E82" w:rsidP="00324169">
            <w:pPr>
              <w:pStyle w:val="Normal28"/>
              <w:spacing w:line="288" w:lineRule="auto"/>
              <w:jc w:val="both"/>
              <w:rPr>
                <w:rFonts w:ascii="Arial" w:hAnsi="Arial" w:cs="Arial"/>
                <w:iCs/>
                <w:sz w:val="12"/>
                <w:szCs w:val="12"/>
              </w:rPr>
            </w:pPr>
            <w:r>
              <w:rPr>
                <w:rFonts w:ascii="Arial" w:hAnsi="Arial" w:cs="Arial"/>
                <w:iCs/>
                <w:sz w:val="12"/>
                <w:szCs w:val="12"/>
              </w:rPr>
              <w:t>(4)</w:t>
            </w:r>
          </w:p>
        </w:tc>
        <w:tc>
          <w:tcPr>
            <w:tcW w:w="9072" w:type="dxa"/>
            <w:vAlign w:val="bottom"/>
          </w:tcPr>
          <w:p w:rsidR="00833E82" w:rsidRDefault="00833E82" w:rsidP="00324169">
            <w:pPr>
              <w:pStyle w:val="Normal28"/>
              <w:spacing w:line="288" w:lineRule="auto"/>
              <w:jc w:val="both"/>
              <w:rPr>
                <w:rFonts w:ascii="Arial" w:hAnsi="Arial" w:cs="Arial"/>
                <w:iCs/>
                <w:sz w:val="12"/>
                <w:szCs w:val="12"/>
              </w:rPr>
            </w:pPr>
            <w:r>
              <w:rPr>
                <w:rFonts w:ascii="Arial" w:hAnsi="Arial" w:cs="Arial"/>
                <w:iCs/>
                <w:sz w:val="12"/>
                <w:szCs w:val="12"/>
              </w:rPr>
              <w:t>Provision coverage represents loan impairment provisions as a percentage of risk elements in lending.</w:t>
            </w:r>
          </w:p>
        </w:tc>
      </w:tr>
      <w:tr w:rsidR="00833E82" w:rsidTr="00324169">
        <w:trPr>
          <w:trHeight w:val="80"/>
        </w:trPr>
        <w:tc>
          <w:tcPr>
            <w:tcW w:w="567" w:type="dxa"/>
          </w:tcPr>
          <w:p w:rsidR="00833E82" w:rsidRDefault="00833E82" w:rsidP="00324169">
            <w:pPr>
              <w:pStyle w:val="Normal28"/>
              <w:spacing w:line="288" w:lineRule="auto"/>
              <w:jc w:val="both"/>
              <w:rPr>
                <w:rFonts w:ascii="Arial" w:hAnsi="Arial" w:cs="Arial"/>
                <w:iCs/>
                <w:sz w:val="12"/>
                <w:szCs w:val="12"/>
              </w:rPr>
            </w:pPr>
            <w:r>
              <w:rPr>
                <w:rFonts w:ascii="Arial" w:hAnsi="Arial" w:cs="Arial"/>
                <w:iCs/>
                <w:sz w:val="12"/>
                <w:szCs w:val="12"/>
              </w:rPr>
              <w:t>(5)</w:t>
            </w:r>
          </w:p>
        </w:tc>
        <w:tc>
          <w:tcPr>
            <w:tcW w:w="9072" w:type="dxa"/>
            <w:vAlign w:val="bottom"/>
          </w:tcPr>
          <w:p w:rsidR="00833E82" w:rsidRDefault="00833E82" w:rsidP="00324169">
            <w:pPr>
              <w:pStyle w:val="Normal28"/>
              <w:spacing w:line="288" w:lineRule="auto"/>
              <w:jc w:val="both"/>
              <w:rPr>
                <w:rFonts w:ascii="Arial" w:hAnsi="Arial" w:cs="Arial"/>
                <w:iCs/>
                <w:sz w:val="12"/>
                <w:szCs w:val="12"/>
              </w:rPr>
            </w:pPr>
            <w:r>
              <w:rPr>
                <w:rFonts w:ascii="Arial" w:hAnsi="Arial" w:cs="Arial"/>
                <w:sz w:val="12"/>
                <w:szCs w:val="12"/>
                <w:lang w:eastAsia="en-GB"/>
              </w:rPr>
              <w:t>RWAs on an end-point CRR basis.</w:t>
            </w:r>
            <w:r>
              <w:rPr>
                <w:rFonts w:ascii="Arial" w:eastAsia="SimSun" w:hAnsi="Arial" w:cs="Arial"/>
                <w:color w:val="0000FF"/>
                <w:sz w:val="20"/>
                <w:lang w:eastAsia="en-GB"/>
              </w:rPr>
              <w:t xml:space="preserve"> </w:t>
            </w:r>
            <w:r>
              <w:rPr>
                <w:rFonts w:ascii="Arial" w:hAnsi="Arial" w:cs="Arial"/>
                <w:sz w:val="12"/>
                <w:szCs w:val="12"/>
                <w:lang w:eastAsia="en-GB"/>
              </w:rPr>
              <w:t>£88</w:t>
            </w:r>
            <w:r w:rsidRPr="004D2A1B">
              <w:rPr>
                <w:rFonts w:ascii="Arial" w:hAnsi="Arial" w:cs="Arial"/>
                <w:sz w:val="12"/>
                <w:szCs w:val="12"/>
                <w:lang w:eastAsia="en-GB"/>
              </w:rPr>
              <w:t xml:space="preserve"> billion includes £9 billion of RWAs related to businesses that will transfer out of CIB, comprising the Western European Large Corporate portfolio (expected to move to Commercial Banking in H2 2015) and UK Transaction Services (to Commercial Banking in 2016).</w:t>
            </w:r>
          </w:p>
        </w:tc>
      </w:tr>
      <w:tr w:rsidR="00833E82" w:rsidRPr="00BE6C0F" w:rsidTr="00324169">
        <w:trPr>
          <w:trHeight w:val="80"/>
        </w:trPr>
        <w:tc>
          <w:tcPr>
            <w:tcW w:w="567" w:type="dxa"/>
          </w:tcPr>
          <w:p w:rsidR="00833E82" w:rsidRDefault="00833E82" w:rsidP="00324169">
            <w:pPr>
              <w:pStyle w:val="Normal28"/>
              <w:spacing w:line="288" w:lineRule="auto"/>
              <w:jc w:val="both"/>
              <w:rPr>
                <w:rFonts w:ascii="Arial" w:hAnsi="Arial" w:cs="Arial"/>
                <w:iCs/>
                <w:sz w:val="12"/>
                <w:szCs w:val="12"/>
              </w:rPr>
            </w:pPr>
            <w:r>
              <w:rPr>
                <w:rFonts w:ascii="Arial" w:hAnsi="Arial" w:cs="Arial"/>
                <w:iCs/>
                <w:sz w:val="12"/>
                <w:szCs w:val="12"/>
              </w:rPr>
              <w:t>(6)</w:t>
            </w:r>
          </w:p>
        </w:tc>
        <w:tc>
          <w:tcPr>
            <w:tcW w:w="9072" w:type="dxa"/>
            <w:vAlign w:val="bottom"/>
          </w:tcPr>
          <w:p w:rsidR="00833E82" w:rsidRPr="00BE6C0F" w:rsidRDefault="00833E82" w:rsidP="00324169">
            <w:pPr>
              <w:pStyle w:val="Normal28"/>
              <w:spacing w:line="288" w:lineRule="auto"/>
              <w:jc w:val="both"/>
              <w:rPr>
                <w:rFonts w:ascii="Arial" w:hAnsi="Arial" w:cs="Arial"/>
                <w:sz w:val="12"/>
                <w:szCs w:val="12"/>
                <w:lang w:eastAsia="en-GB"/>
              </w:rPr>
            </w:pPr>
            <w:r w:rsidRPr="00BE6C0F">
              <w:rPr>
                <w:rFonts w:ascii="Arial" w:hAnsi="Arial" w:cs="Arial"/>
                <w:sz w:val="12"/>
                <w:szCs w:val="12"/>
                <w:lang w:eastAsia="en-GB"/>
              </w:rPr>
              <w:t>The C</w:t>
            </w:r>
            <w:r>
              <w:rPr>
                <w:rFonts w:ascii="Arial" w:hAnsi="Arial" w:cs="Arial"/>
                <w:sz w:val="12"/>
                <w:szCs w:val="12"/>
                <w:lang w:eastAsia="en-GB"/>
              </w:rPr>
              <w:t>IB segment is being restructured into CIB Go-f</w:t>
            </w:r>
            <w:r w:rsidRPr="00BE6C0F">
              <w:rPr>
                <w:rFonts w:ascii="Arial" w:hAnsi="Arial" w:cs="Arial"/>
                <w:sz w:val="12"/>
                <w:szCs w:val="12"/>
                <w:lang w:eastAsia="en-GB"/>
              </w:rPr>
              <w:t xml:space="preserve">orward and </w:t>
            </w:r>
            <w:r>
              <w:rPr>
                <w:rFonts w:ascii="Arial" w:hAnsi="Arial" w:cs="Arial"/>
                <w:sz w:val="12"/>
                <w:szCs w:val="12"/>
                <w:lang w:eastAsia="en-GB"/>
              </w:rPr>
              <w:t>CIB Capital Re</w:t>
            </w:r>
            <w:r w:rsidRPr="00BE6C0F">
              <w:rPr>
                <w:rFonts w:ascii="Arial" w:hAnsi="Arial" w:cs="Arial"/>
                <w:sz w:val="12"/>
                <w:szCs w:val="12"/>
                <w:lang w:eastAsia="en-GB"/>
              </w:rPr>
              <w:t>solution elements.  The split is subject to further refinement</w:t>
            </w:r>
            <w:r>
              <w:rPr>
                <w:rFonts w:ascii="Arial" w:hAnsi="Arial" w:cs="Arial"/>
                <w:sz w:val="12"/>
                <w:szCs w:val="12"/>
                <w:lang w:eastAsia="en-GB"/>
              </w:rPr>
              <w:t>.</w:t>
            </w:r>
          </w:p>
        </w:tc>
      </w:tr>
    </w:tbl>
    <w:p w:rsidR="00833E82" w:rsidRPr="005D4B68" w:rsidRDefault="00833E82" w:rsidP="00833E82">
      <w:pPr>
        <w:pStyle w:val="GCAParagraphText17"/>
        <w:rPr>
          <w:sz w:val="12"/>
          <w:szCs w:val="12"/>
        </w:rPr>
      </w:pPr>
    </w:p>
    <w:p w:rsidR="00833E82" w:rsidRPr="00AD4BCA" w:rsidRDefault="00833E82" w:rsidP="00833E82">
      <w:pPr>
        <w:pStyle w:val="Normal28"/>
        <w:pBdr>
          <w:bottom w:val="single" w:sz="4" w:space="1" w:color="003366"/>
        </w:pBdr>
        <w:spacing w:line="288" w:lineRule="auto"/>
        <w:outlineLvl w:val="0"/>
        <w:rPr>
          <w:rFonts w:ascii="Arial" w:hAnsi="Arial" w:cs="Arial"/>
          <w:b/>
          <w:color w:val="003366"/>
          <w:sz w:val="20"/>
        </w:rPr>
      </w:pPr>
      <w:r>
        <w:br w:type="page"/>
      </w:r>
      <w:r w:rsidRPr="00AD4BCA">
        <w:rPr>
          <w:rFonts w:ascii="Arial" w:hAnsi="Arial" w:cs="Arial"/>
          <w:b/>
          <w:color w:val="003366"/>
          <w:sz w:val="20"/>
        </w:rPr>
        <w:lastRenderedPageBreak/>
        <w:t>Corporate &amp; Institutional Banking</w:t>
      </w:r>
    </w:p>
    <w:p w:rsidR="00833E82" w:rsidRPr="007200F0" w:rsidRDefault="00833E82" w:rsidP="00833E82">
      <w:pPr>
        <w:pStyle w:val="Normal28"/>
        <w:rPr>
          <w:rFonts w:cs="Arial"/>
          <w:sz w:val="20"/>
        </w:rPr>
      </w:pPr>
    </w:p>
    <w:p w:rsidR="00833E82" w:rsidRPr="007200F0" w:rsidRDefault="00833E82" w:rsidP="00833E82">
      <w:pPr>
        <w:pStyle w:val="Normal28"/>
        <w:spacing w:line="288" w:lineRule="auto"/>
        <w:outlineLvl w:val="0"/>
        <w:rPr>
          <w:rFonts w:ascii="Arial" w:hAnsi="Arial" w:cs="Arial"/>
          <w:b/>
          <w:color w:val="003366"/>
          <w:sz w:val="20"/>
        </w:rPr>
      </w:pPr>
      <w:r w:rsidRPr="007200F0">
        <w:rPr>
          <w:rFonts w:ascii="Arial" w:hAnsi="Arial" w:cs="Arial"/>
          <w:b/>
          <w:color w:val="003366"/>
          <w:sz w:val="20"/>
        </w:rPr>
        <w:t>Key points</w:t>
      </w:r>
    </w:p>
    <w:p w:rsidR="00833E82" w:rsidRPr="007200F0" w:rsidRDefault="00833E82" w:rsidP="00833E82">
      <w:pPr>
        <w:pStyle w:val="Normal28"/>
        <w:spacing w:line="288" w:lineRule="auto"/>
        <w:jc w:val="both"/>
        <w:rPr>
          <w:rFonts w:ascii="Arial" w:hAnsi="Arial" w:cs="Arial"/>
          <w:sz w:val="20"/>
        </w:rPr>
      </w:pPr>
      <w:r w:rsidRPr="007200F0">
        <w:rPr>
          <w:rFonts w:ascii="Arial" w:hAnsi="Arial" w:cs="Arial"/>
          <w:sz w:val="20"/>
        </w:rPr>
        <w:t>Corporate &amp; Institutional Banking (CIB)</w:t>
      </w:r>
      <w:r>
        <w:rPr>
          <w:rFonts w:ascii="Arial" w:hAnsi="Arial" w:cs="Arial"/>
          <w:sz w:val="20"/>
        </w:rPr>
        <w:t xml:space="preserve"> announced its new business strategy in February 2015 and plans to restructure</w:t>
      </w:r>
      <w:r w:rsidRPr="007200F0">
        <w:rPr>
          <w:rFonts w:ascii="Arial" w:hAnsi="Arial" w:cs="Arial"/>
          <w:sz w:val="20"/>
        </w:rPr>
        <w:t xml:space="preserve"> into CIB Go-forward and CIB Capital Resolution</w:t>
      </w:r>
      <w:r>
        <w:rPr>
          <w:rFonts w:ascii="Arial" w:hAnsi="Arial" w:cs="Arial"/>
          <w:sz w:val="20"/>
        </w:rPr>
        <w:t xml:space="preserve"> are well advanced</w:t>
      </w:r>
      <w:r w:rsidRPr="007200F0">
        <w:rPr>
          <w:rFonts w:ascii="Arial" w:hAnsi="Arial" w:cs="Arial"/>
          <w:sz w:val="20"/>
        </w:rPr>
        <w:t xml:space="preserve">.  Reviews of the business are complete and the new management teams are in place, however, the business continues to be managed as a single reportable segment. </w:t>
      </w:r>
    </w:p>
    <w:p w:rsidR="00833E82" w:rsidRPr="007200F0" w:rsidRDefault="00833E82" w:rsidP="00833E82">
      <w:pPr>
        <w:pStyle w:val="Normal28"/>
        <w:spacing w:line="288" w:lineRule="auto"/>
        <w:jc w:val="both"/>
        <w:rPr>
          <w:rFonts w:ascii="Arial" w:hAnsi="Arial" w:cs="Arial"/>
          <w:sz w:val="20"/>
        </w:rPr>
      </w:pPr>
    </w:p>
    <w:p w:rsidR="00833E82" w:rsidRPr="007200F0" w:rsidRDefault="00833E82" w:rsidP="00833E82">
      <w:pPr>
        <w:pStyle w:val="Normal28"/>
        <w:spacing w:line="288" w:lineRule="auto"/>
        <w:jc w:val="both"/>
        <w:rPr>
          <w:rFonts w:eastAsia="SimSun"/>
          <w:sz w:val="20"/>
          <w:lang w:eastAsia="en-GB"/>
        </w:rPr>
      </w:pPr>
      <w:r w:rsidRPr="007200F0">
        <w:rPr>
          <w:rFonts w:ascii="Arial" w:hAnsi="Arial" w:cs="Arial"/>
          <w:sz w:val="20"/>
        </w:rPr>
        <w:t>The CIB Go-forward business is currently undergoing a multi-year transformation, implementing a simpler operating model to support two main lines of business: debt financing and risk management. The business has completed its client communication programme outlining a commitment to maintaining strong market positions in the UK and Western Europe. Assuming normal seasonal trends, we expect the CIB Go-forward business will generate full year income in the region of £1.3 billion excluding revenues of approximately £400 million relating to the UK and European large corporate business which have been</w:t>
      </w:r>
      <w:r>
        <w:rPr>
          <w:rFonts w:ascii="Arial" w:hAnsi="Arial" w:cs="Arial"/>
          <w:sz w:val="20"/>
        </w:rPr>
        <w:t xml:space="preserve"> or will be</w:t>
      </w:r>
      <w:r w:rsidRPr="007200F0">
        <w:rPr>
          <w:rFonts w:ascii="Arial" w:hAnsi="Arial" w:cs="Arial"/>
          <w:sz w:val="20"/>
        </w:rPr>
        <w:t xml:space="preserve"> transferred during the second half of 2015 to Commercial Banking, and the UK GTS business which will transfer in 2016.</w:t>
      </w:r>
      <w:r>
        <w:rPr>
          <w:rFonts w:ascii="Arial" w:hAnsi="Arial" w:cs="Arial"/>
          <w:sz w:val="20"/>
        </w:rPr>
        <w:t xml:space="preserve"> We now expect the steady state RWAs of the CIB Go-forward business to be around £30 billion.</w:t>
      </w:r>
    </w:p>
    <w:p w:rsidR="00833E82" w:rsidRPr="007200F0" w:rsidRDefault="00833E82" w:rsidP="00833E82">
      <w:pPr>
        <w:pStyle w:val="Normal28"/>
        <w:spacing w:line="288" w:lineRule="auto"/>
        <w:jc w:val="both"/>
        <w:rPr>
          <w:rFonts w:ascii="Arial" w:hAnsi="Arial" w:cs="Arial"/>
          <w:sz w:val="20"/>
        </w:rPr>
      </w:pPr>
    </w:p>
    <w:p w:rsidR="00833E82" w:rsidRPr="007200F0" w:rsidRDefault="00833E82" w:rsidP="00833E82">
      <w:pPr>
        <w:pStyle w:val="Normal28"/>
        <w:spacing w:line="288" w:lineRule="auto"/>
        <w:jc w:val="both"/>
        <w:rPr>
          <w:rFonts w:ascii="Arial" w:hAnsi="Arial" w:cs="Arial"/>
          <w:sz w:val="20"/>
        </w:rPr>
      </w:pPr>
      <w:r w:rsidRPr="007200F0">
        <w:rPr>
          <w:rFonts w:ascii="Arial" w:hAnsi="Arial" w:cs="Arial"/>
          <w:sz w:val="20"/>
        </w:rPr>
        <w:t xml:space="preserve">Following February’s announcement, CIB Capital Resolution will run down certain parts of the CIB business, removing risk from the balance sheet. CIB Capital Resolution is currently ahead of both its cost reduction and RWA rundown targets. The first half of the year saw substantial progress in the sale of corporate loan portfolios including a substantial proportion of the North American portfolio to Mizuho Bank and the majority of the Australian and United Arab Emirates portfolios. A partnership with BNP Paribas was also announced to offer existing international customers an alternative Global Transaction Services </w:t>
      </w:r>
      <w:r>
        <w:rPr>
          <w:rFonts w:ascii="Arial" w:hAnsi="Arial" w:cs="Arial"/>
          <w:sz w:val="20"/>
        </w:rPr>
        <w:t>(GTS)</w:t>
      </w:r>
      <w:r w:rsidRPr="007200F0">
        <w:rPr>
          <w:rFonts w:ascii="Arial" w:hAnsi="Arial" w:cs="Arial"/>
          <w:sz w:val="20"/>
        </w:rPr>
        <w:t xml:space="preserve"> provider as the business is refocused.</w:t>
      </w:r>
    </w:p>
    <w:p w:rsidR="00833E82" w:rsidRPr="007200F0" w:rsidRDefault="00833E82" w:rsidP="00833E82">
      <w:pPr>
        <w:pStyle w:val="Normal28"/>
        <w:spacing w:line="288" w:lineRule="auto"/>
        <w:jc w:val="both"/>
        <w:rPr>
          <w:rFonts w:ascii="Arial" w:hAnsi="Arial" w:cs="Arial"/>
          <w:sz w:val="20"/>
        </w:rPr>
      </w:pPr>
    </w:p>
    <w:p w:rsidR="00833E82" w:rsidRPr="007200F0" w:rsidRDefault="00833E82" w:rsidP="00833E82">
      <w:pPr>
        <w:pStyle w:val="Normal28"/>
        <w:spacing w:line="288" w:lineRule="auto"/>
        <w:jc w:val="both"/>
        <w:rPr>
          <w:rFonts w:ascii="Arial" w:hAnsi="Arial" w:cs="Arial"/>
          <w:sz w:val="20"/>
        </w:rPr>
      </w:pPr>
      <w:r w:rsidRPr="007200F0">
        <w:rPr>
          <w:rFonts w:ascii="Arial" w:hAnsi="Arial" w:cs="Arial"/>
          <w:sz w:val="20"/>
        </w:rPr>
        <w:t>As part of the restructuring, effective from 1 May 2015, the UK Corporate loan portfolio transferred to Commercial Banking</w:t>
      </w:r>
      <w:r w:rsidRPr="007200F0">
        <w:rPr>
          <w:rFonts w:ascii="Arial" w:hAnsi="Arial" w:cs="Arial"/>
          <w:sz w:val="20"/>
          <w:vertAlign w:val="superscript"/>
        </w:rPr>
        <w:t>(1)</w:t>
      </w:r>
      <w:r w:rsidRPr="007200F0">
        <w:rPr>
          <w:rFonts w:ascii="Arial" w:hAnsi="Arial" w:cs="Arial"/>
          <w:sz w:val="20"/>
        </w:rPr>
        <w:t xml:space="preserve"> accounting for £2 billion of funded assets and £2.1 billion of RWAs</w:t>
      </w:r>
      <w:r w:rsidRPr="00EA4B6A">
        <w:rPr>
          <w:rFonts w:ascii="Arial" w:hAnsi="Arial" w:cs="Arial"/>
          <w:sz w:val="20"/>
        </w:rPr>
        <w:t xml:space="preserve"> </w:t>
      </w:r>
      <w:r>
        <w:rPr>
          <w:rFonts w:ascii="Arial" w:hAnsi="Arial" w:cs="Arial"/>
          <w:sz w:val="20"/>
        </w:rPr>
        <w:t>at the date of transfer</w:t>
      </w:r>
      <w:r w:rsidRPr="007200F0">
        <w:rPr>
          <w:rFonts w:ascii="Arial" w:hAnsi="Arial" w:cs="Arial"/>
          <w:sz w:val="20"/>
        </w:rPr>
        <w:t>. Work is also underway to transfer the Go-forward Western European loan portfolio to Commercial Banking</w:t>
      </w:r>
      <w:r>
        <w:rPr>
          <w:rFonts w:ascii="Arial" w:hAnsi="Arial" w:cs="Arial"/>
          <w:sz w:val="20"/>
        </w:rPr>
        <w:t xml:space="preserve"> </w:t>
      </w:r>
      <w:r w:rsidRPr="007200F0">
        <w:rPr>
          <w:rFonts w:ascii="Arial" w:hAnsi="Arial" w:cs="Arial"/>
          <w:sz w:val="20"/>
        </w:rPr>
        <w:t xml:space="preserve">accounting for £4 billion of assets and £5 billion of RWAs at 30 June 2015. The UK </w:t>
      </w:r>
      <w:r>
        <w:rPr>
          <w:rFonts w:ascii="Arial" w:hAnsi="Arial" w:cs="Arial"/>
          <w:sz w:val="20"/>
        </w:rPr>
        <w:t>Transaction Services</w:t>
      </w:r>
      <w:r w:rsidRPr="007200F0">
        <w:rPr>
          <w:rFonts w:ascii="Arial" w:hAnsi="Arial" w:cs="Arial"/>
          <w:sz w:val="20"/>
        </w:rPr>
        <w:t xml:space="preserve"> business will transfer to Commercial Banking in 2016.</w:t>
      </w:r>
    </w:p>
    <w:p w:rsidR="00833E82" w:rsidRPr="007200F0" w:rsidRDefault="00833E82" w:rsidP="00833E82">
      <w:pPr>
        <w:pStyle w:val="Normal28"/>
        <w:spacing w:line="288" w:lineRule="auto"/>
        <w:rPr>
          <w:rFonts w:ascii="Arial" w:hAnsi="Arial" w:cs="Arial"/>
          <w:sz w:val="20"/>
        </w:rPr>
      </w:pPr>
    </w:p>
    <w:p w:rsidR="00833E82" w:rsidRPr="00AD4BCA" w:rsidRDefault="00833E82" w:rsidP="00833E82">
      <w:pPr>
        <w:pStyle w:val="Normal28"/>
        <w:spacing w:line="288" w:lineRule="auto"/>
        <w:rPr>
          <w:rFonts w:ascii="Arial" w:hAnsi="Arial" w:cs="Arial"/>
          <w:b/>
          <w:color w:val="003366"/>
          <w:sz w:val="20"/>
        </w:rPr>
      </w:pPr>
      <w:r w:rsidRPr="00AD4BCA">
        <w:rPr>
          <w:rFonts w:ascii="Arial" w:hAnsi="Arial" w:cs="Arial"/>
          <w:b/>
          <w:color w:val="003366"/>
          <w:sz w:val="20"/>
        </w:rPr>
        <w:t>H1 2015 compared with H1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AD4BCA" w:rsidTr="00324169">
        <w:trPr>
          <w:trHeight w:val="603"/>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r w:rsidRPr="00AD4BCA">
              <w:rPr>
                <w:rFonts w:ascii="Arial" w:hAnsi="Arial" w:cs="Arial"/>
                <w:color w:val="003366"/>
                <w:sz w:val="20"/>
                <w:lang w:eastAsia="zh-CN"/>
              </w:rPr>
              <w:t>●</w:t>
            </w:r>
          </w:p>
        </w:tc>
        <w:tc>
          <w:tcPr>
            <w:tcW w:w="9072" w:type="dxa"/>
          </w:tcPr>
          <w:p w:rsidR="00833E82" w:rsidRPr="00AD4BCA" w:rsidRDefault="00833E82" w:rsidP="00324169">
            <w:pPr>
              <w:pStyle w:val="Normal28"/>
              <w:spacing w:line="288" w:lineRule="auto"/>
              <w:jc w:val="both"/>
              <w:rPr>
                <w:rFonts w:ascii="Arial" w:hAnsi="Arial" w:cs="Arial"/>
                <w:sz w:val="20"/>
              </w:rPr>
            </w:pPr>
            <w:r w:rsidRPr="00AD4BCA">
              <w:rPr>
                <w:rFonts w:ascii="Arial" w:hAnsi="Arial" w:cs="Arial"/>
                <w:sz w:val="20"/>
              </w:rPr>
              <w:t>An operating loss of £2,075 million was reported in H1 2015, compared with a profit of £308 million in H1 2014, impacted by litigation and conducts costs</w:t>
            </w:r>
            <w:r>
              <w:rPr>
                <w:rFonts w:ascii="Arial" w:hAnsi="Arial" w:cs="Arial"/>
                <w:sz w:val="20"/>
              </w:rPr>
              <w:t xml:space="preserve"> of £873 million</w:t>
            </w:r>
            <w:r w:rsidRPr="00AD4BCA">
              <w:rPr>
                <w:rFonts w:ascii="Arial" w:hAnsi="Arial" w:cs="Arial"/>
                <w:sz w:val="20"/>
              </w:rPr>
              <w:t xml:space="preserve"> and a he</w:t>
            </w:r>
            <w:r>
              <w:rPr>
                <w:rFonts w:ascii="Arial" w:hAnsi="Arial" w:cs="Arial"/>
                <w:sz w:val="20"/>
              </w:rPr>
              <w:t xml:space="preserve">ightened level of restructuring </w:t>
            </w:r>
            <w:r w:rsidRPr="00AD4BCA">
              <w:rPr>
                <w:rFonts w:ascii="Arial" w:hAnsi="Arial" w:cs="Arial"/>
                <w:sz w:val="20"/>
              </w:rPr>
              <w:t>costs</w:t>
            </w:r>
            <w:r>
              <w:rPr>
                <w:rFonts w:ascii="Arial" w:hAnsi="Arial" w:cs="Arial"/>
                <w:sz w:val="20"/>
              </w:rPr>
              <w:t xml:space="preserve"> totalling £1,025 million</w:t>
            </w:r>
            <w:r w:rsidRPr="00AD4BCA">
              <w:rPr>
                <w:rFonts w:ascii="Arial" w:hAnsi="Arial" w:cs="Arial"/>
                <w:sz w:val="20"/>
              </w:rPr>
              <w:t xml:space="preserve"> following the strategic announcement in February. Adjusted operating loss in the first half of the year was £177 million, a fall from a profit of £549 million in H1 2014. This reflected lower income partly offset by lower adjusted expenses.</w:t>
            </w:r>
          </w:p>
        </w:tc>
      </w:tr>
      <w:tr w:rsidR="00833E82" w:rsidRPr="00AD4BCA" w:rsidTr="00324169">
        <w:trPr>
          <w:trHeight w:hRule="exact" w:val="57"/>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p>
        </w:tc>
        <w:tc>
          <w:tcPr>
            <w:tcW w:w="9072" w:type="dxa"/>
          </w:tcPr>
          <w:p w:rsidR="00833E82" w:rsidRPr="00AD4BCA" w:rsidRDefault="00833E82" w:rsidP="00324169">
            <w:pPr>
              <w:pStyle w:val="Normal28"/>
              <w:spacing w:line="288" w:lineRule="auto"/>
              <w:jc w:val="both"/>
              <w:rPr>
                <w:rFonts w:ascii="Arial" w:hAnsi="Arial" w:cs="Arial"/>
                <w:sz w:val="20"/>
              </w:rPr>
            </w:pPr>
          </w:p>
        </w:tc>
      </w:tr>
      <w:tr w:rsidR="00833E82" w:rsidRPr="00AD4BCA" w:rsidTr="00324169">
        <w:trPr>
          <w:trHeight w:val="217"/>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r w:rsidRPr="00AD4BCA">
              <w:rPr>
                <w:rFonts w:ascii="Arial" w:hAnsi="Arial" w:cs="Arial"/>
                <w:color w:val="003366"/>
                <w:sz w:val="20"/>
                <w:lang w:eastAsia="zh-CN"/>
              </w:rPr>
              <w:t>●</w:t>
            </w:r>
          </w:p>
        </w:tc>
        <w:tc>
          <w:tcPr>
            <w:tcW w:w="9072" w:type="dxa"/>
          </w:tcPr>
          <w:p w:rsidR="00833E82" w:rsidRPr="00AD4BCA" w:rsidRDefault="00833E82" w:rsidP="00324169">
            <w:pPr>
              <w:pStyle w:val="Normal28"/>
              <w:spacing w:line="288" w:lineRule="auto"/>
              <w:jc w:val="both"/>
              <w:rPr>
                <w:rFonts w:ascii="Arial" w:hAnsi="Arial" w:cs="Arial"/>
                <w:sz w:val="20"/>
              </w:rPr>
            </w:pPr>
            <w:r w:rsidRPr="00AD4BCA">
              <w:rPr>
                <w:rFonts w:ascii="Arial" w:hAnsi="Arial" w:cs="Arial"/>
                <w:sz w:val="20"/>
              </w:rPr>
              <w:t>Total income decreased by £1,103 million to £1,324 million compared with H1 2014.  This is broadly in line with expectations given CIB’s reduction in scale and scope.  The bulk of t</w:t>
            </w:r>
            <w:r>
              <w:rPr>
                <w:rFonts w:ascii="Arial" w:hAnsi="Arial" w:cs="Arial"/>
                <w:sz w:val="20"/>
              </w:rPr>
              <w:t>he income reduction was in CIB Capital R</w:t>
            </w:r>
            <w:r w:rsidRPr="00AD4BCA">
              <w:rPr>
                <w:rFonts w:ascii="Arial" w:hAnsi="Arial" w:cs="Arial"/>
                <w:sz w:val="20"/>
              </w:rPr>
              <w:t xml:space="preserve">esolution where: Markets </w:t>
            </w:r>
            <w:r>
              <w:rPr>
                <w:rFonts w:ascii="Arial" w:hAnsi="Arial" w:cs="Arial"/>
                <w:sz w:val="20"/>
              </w:rPr>
              <w:t xml:space="preserve">income </w:t>
            </w:r>
            <w:r w:rsidRPr="00AD4BCA">
              <w:rPr>
                <w:rFonts w:ascii="Arial" w:hAnsi="Arial" w:cs="Arial"/>
                <w:sz w:val="20"/>
              </w:rPr>
              <w:t xml:space="preserve">fell from £683 million in H1 2014 to £116 million in H1 2015 (primarily due to the wind down of US asset-backed products); Portfolio </w:t>
            </w:r>
            <w:r>
              <w:rPr>
                <w:rFonts w:ascii="Arial" w:hAnsi="Arial" w:cs="Arial"/>
                <w:sz w:val="20"/>
              </w:rPr>
              <w:t xml:space="preserve">income </w:t>
            </w:r>
            <w:r w:rsidRPr="00AD4BCA">
              <w:rPr>
                <w:rFonts w:ascii="Arial" w:hAnsi="Arial" w:cs="Arial"/>
                <w:sz w:val="20"/>
              </w:rPr>
              <w:t xml:space="preserve">fell from £184 million in H1 2014 to £165 million in H1 2015; Transaction Services </w:t>
            </w:r>
            <w:r>
              <w:rPr>
                <w:rFonts w:ascii="Arial" w:hAnsi="Arial" w:cs="Arial"/>
                <w:sz w:val="20"/>
              </w:rPr>
              <w:t xml:space="preserve">income </w:t>
            </w:r>
            <w:r w:rsidRPr="00AD4BCA">
              <w:rPr>
                <w:rFonts w:ascii="Arial" w:hAnsi="Arial" w:cs="Arial"/>
                <w:sz w:val="20"/>
              </w:rPr>
              <w:t>fell from £292 million in H1 2014 to £230 million in H1 2015; disposal losses of £141 million were incurred in H1</w:t>
            </w:r>
            <w:r>
              <w:rPr>
                <w:rFonts w:ascii="Arial" w:hAnsi="Arial" w:cs="Arial"/>
                <w:sz w:val="20"/>
              </w:rPr>
              <w:t xml:space="preserve"> 2015 (nil</w:t>
            </w:r>
            <w:r w:rsidRPr="00AD4BCA">
              <w:rPr>
                <w:rFonts w:ascii="Arial" w:hAnsi="Arial" w:cs="Arial"/>
                <w:sz w:val="20"/>
              </w:rPr>
              <w:t xml:space="preserve"> in H1 2014). Within the Go-forward business Rates and Credit were impacted by uncertainty in the Eurozone while Currencies incurred a loss when the Swiss central bank removed unexpectedly the Swiss Franc’s peg to the Euro.</w:t>
            </w:r>
          </w:p>
        </w:tc>
      </w:tr>
    </w:tbl>
    <w:p w:rsidR="00833E82" w:rsidRDefault="00833E82" w:rsidP="00833E82">
      <w:pPr>
        <w:pStyle w:val="Normal28"/>
        <w:spacing w:line="288" w:lineRule="auto"/>
        <w:rPr>
          <w:rFonts w:ascii="Arial" w:hAnsi="Arial" w:cs="Arial"/>
          <w:b/>
          <w:color w:val="003366"/>
          <w:sz w:val="12"/>
          <w:szCs w:val="12"/>
        </w:rPr>
      </w:pPr>
    </w:p>
    <w:p w:rsidR="00833E82" w:rsidRDefault="00833E82" w:rsidP="00833E82">
      <w:pPr>
        <w:pStyle w:val="Normal28"/>
        <w:spacing w:line="288" w:lineRule="auto"/>
        <w:rPr>
          <w:rFonts w:ascii="Arial" w:hAnsi="Arial" w:cs="Arial"/>
          <w:b/>
          <w:color w:val="003366"/>
          <w:sz w:val="12"/>
          <w:szCs w:val="12"/>
        </w:rPr>
      </w:pPr>
    </w:p>
    <w:p w:rsidR="00833E82" w:rsidRPr="00AD4BCA" w:rsidRDefault="00833E82" w:rsidP="00833E82">
      <w:pPr>
        <w:pStyle w:val="Normal28"/>
        <w:spacing w:line="288" w:lineRule="auto"/>
        <w:rPr>
          <w:rFonts w:ascii="Arial" w:hAnsi="Arial" w:cs="Arial"/>
          <w:b/>
          <w:color w:val="003366"/>
          <w:sz w:val="12"/>
          <w:szCs w:val="12"/>
        </w:rPr>
      </w:pPr>
    </w:p>
    <w:p w:rsidR="00833E82" w:rsidRPr="00AD4BCA" w:rsidRDefault="00833E82" w:rsidP="00833E82">
      <w:pPr>
        <w:pStyle w:val="Normal28"/>
        <w:spacing w:line="288" w:lineRule="auto"/>
        <w:jc w:val="both"/>
        <w:rPr>
          <w:rFonts w:ascii="Arial" w:hAnsi="Arial" w:cs="Arial"/>
          <w:iCs/>
          <w:sz w:val="12"/>
          <w:szCs w:val="12"/>
        </w:rPr>
      </w:pPr>
      <w:r w:rsidRPr="00AD4BCA">
        <w:rPr>
          <w:rFonts w:ascii="Arial" w:hAnsi="Arial" w:cs="Arial"/>
          <w:iCs/>
          <w:sz w:val="12"/>
          <w:szCs w:val="12"/>
        </w:rPr>
        <w:t>Note:</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AD4BCA" w:rsidTr="00324169">
        <w:trPr>
          <w:trHeight w:val="80"/>
        </w:trPr>
        <w:tc>
          <w:tcPr>
            <w:tcW w:w="567" w:type="dxa"/>
          </w:tcPr>
          <w:p w:rsidR="00833E82" w:rsidRPr="00AD4BCA" w:rsidRDefault="00833E82" w:rsidP="00324169">
            <w:pPr>
              <w:pStyle w:val="Normal28"/>
              <w:spacing w:line="288" w:lineRule="auto"/>
              <w:jc w:val="both"/>
              <w:rPr>
                <w:rFonts w:ascii="Arial" w:hAnsi="Arial" w:cs="Arial"/>
                <w:iCs/>
                <w:sz w:val="12"/>
                <w:szCs w:val="12"/>
              </w:rPr>
            </w:pPr>
            <w:r w:rsidRPr="00AD4BCA">
              <w:rPr>
                <w:rFonts w:ascii="Arial" w:hAnsi="Arial" w:cs="Arial"/>
                <w:iCs/>
                <w:sz w:val="12"/>
                <w:szCs w:val="12"/>
              </w:rPr>
              <w:t>(1)</w:t>
            </w:r>
          </w:p>
        </w:tc>
        <w:tc>
          <w:tcPr>
            <w:tcW w:w="9072" w:type="dxa"/>
            <w:vAlign w:val="bottom"/>
          </w:tcPr>
          <w:p w:rsidR="00833E82" w:rsidRPr="00AD4BCA" w:rsidRDefault="00833E82" w:rsidP="00324169">
            <w:pPr>
              <w:pStyle w:val="Normal28"/>
              <w:spacing w:line="288" w:lineRule="auto"/>
              <w:jc w:val="both"/>
              <w:rPr>
                <w:rFonts w:ascii="Arial" w:hAnsi="Arial" w:cs="Arial"/>
                <w:sz w:val="12"/>
                <w:szCs w:val="12"/>
              </w:rPr>
            </w:pPr>
            <w:r w:rsidRPr="00AD4BCA">
              <w:rPr>
                <w:rFonts w:ascii="Arial" w:hAnsi="Arial" w:cs="Arial"/>
                <w:sz w:val="12"/>
                <w:szCs w:val="12"/>
                <w:lang w:eastAsia="en-GB"/>
              </w:rPr>
              <w:t>The business transfer from CIB to CPB wa</w:t>
            </w:r>
            <w:r>
              <w:rPr>
                <w:rFonts w:ascii="Arial" w:hAnsi="Arial" w:cs="Arial"/>
                <w:sz w:val="12"/>
                <w:szCs w:val="12"/>
                <w:lang w:eastAsia="en-GB"/>
              </w:rPr>
              <w:t xml:space="preserve">s effective from 1 May 2015. </w:t>
            </w:r>
            <w:r w:rsidRPr="00AD4BCA">
              <w:rPr>
                <w:rFonts w:ascii="Arial" w:hAnsi="Arial" w:cs="Arial"/>
                <w:sz w:val="12"/>
                <w:szCs w:val="12"/>
                <w:lang w:eastAsia="en-GB"/>
              </w:rPr>
              <w:t>Comparatives were not restated and</w:t>
            </w:r>
            <w:r>
              <w:rPr>
                <w:rFonts w:ascii="Arial" w:hAnsi="Arial" w:cs="Arial"/>
                <w:sz w:val="12"/>
                <w:szCs w:val="12"/>
                <w:lang w:eastAsia="en-GB"/>
              </w:rPr>
              <w:t xml:space="preserve"> for the whole period the financials of the UK large corporate </w:t>
            </w:r>
            <w:r>
              <w:rPr>
                <w:rFonts w:ascii="Arial" w:hAnsi="Arial" w:cs="Arial"/>
                <w:sz w:val="12"/>
                <w:szCs w:val="12"/>
                <w:lang w:eastAsia="en-GB"/>
              </w:rPr>
              <w:lastRenderedPageBreak/>
              <w:t>business were: total income of £32</w:t>
            </w:r>
            <w:r w:rsidRPr="00AD4BCA">
              <w:rPr>
                <w:rFonts w:ascii="Arial" w:hAnsi="Arial" w:cs="Arial"/>
                <w:sz w:val="12"/>
                <w:szCs w:val="12"/>
                <w:lang w:eastAsia="en-GB"/>
              </w:rPr>
              <w:t xml:space="preserve"> m</w:t>
            </w:r>
            <w:r>
              <w:rPr>
                <w:rFonts w:ascii="Arial" w:hAnsi="Arial" w:cs="Arial"/>
                <w:sz w:val="12"/>
                <w:szCs w:val="12"/>
                <w:lang w:eastAsia="en-GB"/>
              </w:rPr>
              <w:t>illion in H1 2015 (H1 2014 - £31 million; Q2 2015 - £19 million; Q1 2015 - £15 million; Q2 2014 - £16 million); operating</w:t>
            </w:r>
            <w:r w:rsidRPr="00AD4BCA">
              <w:rPr>
                <w:rFonts w:ascii="Arial" w:hAnsi="Arial" w:cs="Arial"/>
                <w:sz w:val="12"/>
                <w:szCs w:val="12"/>
                <w:lang w:eastAsia="en-GB"/>
              </w:rPr>
              <w:t xml:space="preserve"> expenses of £</w:t>
            </w:r>
            <w:r>
              <w:rPr>
                <w:rFonts w:ascii="Arial" w:hAnsi="Arial" w:cs="Arial"/>
                <w:sz w:val="12"/>
                <w:szCs w:val="12"/>
                <w:lang w:eastAsia="en-GB"/>
              </w:rPr>
              <w:t>2</w:t>
            </w:r>
            <w:r w:rsidRPr="00AD4BCA">
              <w:rPr>
                <w:rFonts w:ascii="Arial" w:hAnsi="Arial" w:cs="Arial"/>
                <w:sz w:val="12"/>
                <w:szCs w:val="12"/>
                <w:lang w:eastAsia="en-GB"/>
              </w:rPr>
              <w:t xml:space="preserve"> million in H1 2015 (H1 2014 - £</w:t>
            </w:r>
            <w:r>
              <w:rPr>
                <w:rFonts w:ascii="Arial" w:hAnsi="Arial" w:cs="Arial"/>
                <w:sz w:val="12"/>
                <w:szCs w:val="12"/>
                <w:lang w:eastAsia="en-GB"/>
              </w:rPr>
              <w:t>4 million; Q2 2015 - £1 million;</w:t>
            </w:r>
            <w:r w:rsidRPr="00AD4BCA">
              <w:rPr>
                <w:rFonts w:ascii="Arial" w:hAnsi="Arial" w:cs="Arial"/>
                <w:sz w:val="12"/>
                <w:szCs w:val="12"/>
                <w:lang w:eastAsia="en-GB"/>
              </w:rPr>
              <w:t xml:space="preserve"> Q1 2015 - £1 million; Q</w:t>
            </w:r>
            <w:r>
              <w:rPr>
                <w:rFonts w:ascii="Arial" w:hAnsi="Arial" w:cs="Arial"/>
                <w:sz w:val="12"/>
                <w:szCs w:val="12"/>
                <w:lang w:eastAsia="en-GB"/>
              </w:rPr>
              <w:t>2 2014 - £2</w:t>
            </w:r>
            <w:r w:rsidRPr="00AD4BCA">
              <w:rPr>
                <w:rFonts w:ascii="Arial" w:hAnsi="Arial" w:cs="Arial"/>
                <w:sz w:val="12"/>
                <w:szCs w:val="12"/>
                <w:lang w:eastAsia="en-GB"/>
              </w:rPr>
              <w:t xml:space="preserve"> million); net loans and advances to customers </w:t>
            </w:r>
            <w:r>
              <w:rPr>
                <w:rFonts w:ascii="Arial" w:hAnsi="Arial" w:cs="Arial"/>
                <w:sz w:val="12"/>
                <w:szCs w:val="12"/>
                <w:lang w:eastAsia="en-GB"/>
              </w:rPr>
              <w:t xml:space="preserve">of £2.1 billion </w:t>
            </w:r>
            <w:r w:rsidRPr="00AD4BCA">
              <w:rPr>
                <w:rFonts w:ascii="Arial" w:hAnsi="Arial" w:cs="Arial"/>
                <w:sz w:val="12"/>
                <w:szCs w:val="12"/>
                <w:lang w:eastAsia="en-GB"/>
              </w:rPr>
              <w:t xml:space="preserve">(31 March 2015 - £2.0 billion; 31 December 2014 - £1.8 billion); </w:t>
            </w:r>
            <w:r>
              <w:rPr>
                <w:rFonts w:ascii="Arial" w:hAnsi="Arial" w:cs="Arial"/>
                <w:sz w:val="12"/>
                <w:szCs w:val="12"/>
                <w:lang w:eastAsia="en-GB"/>
              </w:rPr>
              <w:t xml:space="preserve"> and </w:t>
            </w:r>
            <w:r w:rsidRPr="00AD4BCA">
              <w:rPr>
                <w:rFonts w:ascii="Arial" w:hAnsi="Arial" w:cs="Arial"/>
                <w:sz w:val="12"/>
                <w:szCs w:val="12"/>
                <w:lang w:eastAsia="en-GB"/>
              </w:rPr>
              <w:t xml:space="preserve">RWAs </w:t>
            </w:r>
            <w:r>
              <w:rPr>
                <w:rFonts w:ascii="Arial" w:hAnsi="Arial" w:cs="Arial"/>
                <w:sz w:val="12"/>
                <w:szCs w:val="12"/>
                <w:lang w:eastAsia="en-GB"/>
              </w:rPr>
              <w:t xml:space="preserve">of £2.3 billion </w:t>
            </w:r>
            <w:r w:rsidRPr="00AD4BCA">
              <w:rPr>
                <w:rFonts w:ascii="Arial" w:hAnsi="Arial" w:cs="Arial"/>
                <w:sz w:val="12"/>
                <w:szCs w:val="12"/>
                <w:lang w:eastAsia="en-GB"/>
              </w:rPr>
              <w:t>(31 March 2015 - £2.1 billion; 31 December 2014 - £2.1 billion).</w:t>
            </w:r>
          </w:p>
        </w:tc>
      </w:tr>
    </w:tbl>
    <w:p w:rsidR="00833E82" w:rsidRPr="00AD4BCA" w:rsidRDefault="00833E82" w:rsidP="00833E82">
      <w:pPr>
        <w:pStyle w:val="Normal28"/>
        <w:pBdr>
          <w:bottom w:val="single" w:sz="4" w:space="1" w:color="003366"/>
        </w:pBdr>
        <w:spacing w:line="288" w:lineRule="auto"/>
        <w:outlineLvl w:val="0"/>
        <w:rPr>
          <w:rFonts w:ascii="Arial" w:hAnsi="Arial" w:cs="Arial"/>
          <w:b/>
          <w:color w:val="003366"/>
          <w:sz w:val="20"/>
        </w:rPr>
      </w:pPr>
      <w:r>
        <w:lastRenderedPageBreak/>
        <w:br w:type="page"/>
      </w:r>
      <w:r w:rsidRPr="00AD4BCA">
        <w:rPr>
          <w:rFonts w:ascii="Arial" w:hAnsi="Arial" w:cs="Arial"/>
          <w:b/>
          <w:color w:val="003366"/>
          <w:sz w:val="20"/>
        </w:rPr>
        <w:lastRenderedPageBreak/>
        <w:t>Corporate &amp; Institutional Banking</w:t>
      </w:r>
    </w:p>
    <w:p w:rsidR="00833E82" w:rsidRPr="007200F0" w:rsidRDefault="00833E82" w:rsidP="00833E82">
      <w:pPr>
        <w:pStyle w:val="Normal28"/>
        <w:rPr>
          <w:rFonts w:cs="Arial"/>
          <w:sz w:val="20"/>
        </w:rPr>
      </w:pPr>
    </w:p>
    <w:p w:rsidR="00833E82" w:rsidRPr="007200F0" w:rsidRDefault="00833E82" w:rsidP="00833E82">
      <w:pPr>
        <w:pStyle w:val="Normal28"/>
        <w:spacing w:line="288" w:lineRule="auto"/>
        <w:outlineLvl w:val="0"/>
        <w:rPr>
          <w:rFonts w:ascii="Arial" w:hAnsi="Arial" w:cs="Arial"/>
          <w:color w:val="003366"/>
          <w:sz w:val="20"/>
        </w:rPr>
      </w:pPr>
      <w:r w:rsidRPr="007200F0">
        <w:rPr>
          <w:rFonts w:ascii="Arial" w:hAnsi="Arial" w:cs="Arial"/>
          <w:b/>
          <w:color w:val="003366"/>
          <w:sz w:val="20"/>
        </w:rPr>
        <w:t xml:space="preserve">Key points </w:t>
      </w:r>
      <w:r w:rsidRPr="007200F0">
        <w:rPr>
          <w:rFonts w:ascii="Arial" w:hAnsi="Arial" w:cs="Arial"/>
          <w:color w:val="003366"/>
          <w:sz w:val="20"/>
        </w:rPr>
        <w:t>(continued)</w:t>
      </w:r>
    </w:p>
    <w:p w:rsidR="00833E82" w:rsidRPr="007200F0" w:rsidRDefault="00833E82" w:rsidP="00833E82">
      <w:pPr>
        <w:pStyle w:val="Normal28"/>
        <w:spacing w:line="288" w:lineRule="auto"/>
        <w:rPr>
          <w:rFonts w:ascii="Arial" w:hAnsi="Arial" w:cs="Arial"/>
          <w:b/>
          <w:color w:val="003366"/>
          <w:sz w:val="20"/>
        </w:rPr>
      </w:pPr>
    </w:p>
    <w:p w:rsidR="00833E82" w:rsidRPr="00AD4BCA" w:rsidRDefault="00833E82" w:rsidP="00833E82">
      <w:pPr>
        <w:pStyle w:val="Normal28"/>
        <w:spacing w:line="288" w:lineRule="auto"/>
        <w:rPr>
          <w:rFonts w:ascii="Arial" w:hAnsi="Arial" w:cs="Arial"/>
          <w:color w:val="003366"/>
          <w:sz w:val="20"/>
        </w:rPr>
      </w:pPr>
      <w:r w:rsidRPr="00AD4BCA">
        <w:rPr>
          <w:rFonts w:ascii="Arial" w:hAnsi="Arial" w:cs="Arial"/>
          <w:b/>
          <w:color w:val="003366"/>
          <w:sz w:val="20"/>
        </w:rPr>
        <w:t>H1 2015 compared with H1 2014</w:t>
      </w:r>
      <w:r>
        <w:rPr>
          <w:rFonts w:ascii="Arial" w:hAnsi="Arial" w:cs="Arial"/>
          <w:b/>
          <w:color w:val="003366"/>
          <w:sz w:val="20"/>
        </w:rPr>
        <w:t xml:space="preserve"> </w:t>
      </w:r>
      <w:r w:rsidRPr="00AD4BCA">
        <w:rPr>
          <w:rFonts w:ascii="Arial" w:hAnsi="Arial" w:cs="Arial"/>
          <w:color w:val="003366"/>
          <w:sz w:val="20"/>
        </w:rPr>
        <w:t>(continued)</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AD4BCA" w:rsidTr="00324169">
        <w:trPr>
          <w:trHeight w:val="991"/>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r w:rsidRPr="00AD4BCA">
              <w:rPr>
                <w:rFonts w:ascii="Arial" w:hAnsi="Arial" w:cs="Arial"/>
                <w:color w:val="003366"/>
                <w:sz w:val="20"/>
                <w:lang w:eastAsia="zh-CN"/>
              </w:rPr>
              <w:t>●</w:t>
            </w:r>
          </w:p>
        </w:tc>
        <w:tc>
          <w:tcPr>
            <w:tcW w:w="9072" w:type="dxa"/>
          </w:tcPr>
          <w:p w:rsidR="00833E82" w:rsidRPr="00AD4BCA" w:rsidRDefault="00833E82" w:rsidP="00324169">
            <w:pPr>
              <w:pStyle w:val="Normal28"/>
              <w:spacing w:line="288" w:lineRule="auto"/>
              <w:jc w:val="both"/>
              <w:rPr>
                <w:rFonts w:ascii="Arial" w:hAnsi="Arial" w:cs="Arial"/>
                <w:sz w:val="20"/>
              </w:rPr>
            </w:pPr>
            <w:r w:rsidRPr="00AD4BCA">
              <w:rPr>
                <w:rFonts w:ascii="Arial" w:hAnsi="Arial" w:cs="Arial"/>
                <w:bCs/>
                <w:sz w:val="20"/>
              </w:rPr>
              <w:t>Operating expenses increased from £2,158 million to £3,430 million in H1 2015 due to a higher level of litigation and conduct costs and restructuring costs The increased restructuring costs</w:t>
            </w:r>
            <w:r>
              <w:rPr>
                <w:rFonts w:ascii="Arial" w:hAnsi="Arial" w:cs="Arial"/>
                <w:bCs/>
                <w:sz w:val="20"/>
              </w:rPr>
              <w:t xml:space="preserve"> of £1,025 million</w:t>
            </w:r>
            <w:r w:rsidRPr="00AD4BCA">
              <w:rPr>
                <w:rFonts w:ascii="Arial" w:hAnsi="Arial" w:cs="Arial"/>
                <w:bCs/>
                <w:sz w:val="20"/>
              </w:rPr>
              <w:t xml:space="preserve"> reflect February’s strategic announcement and were driven by the write-down of intangible assets</w:t>
            </w:r>
            <w:r>
              <w:rPr>
                <w:rFonts w:ascii="Arial" w:hAnsi="Arial" w:cs="Arial"/>
                <w:bCs/>
                <w:sz w:val="20"/>
              </w:rPr>
              <w:t xml:space="preserve"> totalling £521 million</w:t>
            </w:r>
            <w:r w:rsidRPr="00AD4BCA">
              <w:rPr>
                <w:rFonts w:ascii="Arial" w:hAnsi="Arial" w:cs="Arial"/>
                <w:bCs/>
                <w:sz w:val="20"/>
              </w:rPr>
              <w:t xml:space="preserve"> and provision for staff redundancies, as the business strives to become a smaller, simpler bank. Adjusted expenses fell by 20% to £1,532 million as headcount continued to be reduced and discretionary expenditure tightly controlled.</w:t>
            </w:r>
          </w:p>
        </w:tc>
      </w:tr>
      <w:tr w:rsidR="00833E82" w:rsidRPr="00AD4BCA" w:rsidTr="00324169">
        <w:trPr>
          <w:trHeight w:hRule="exact" w:val="57"/>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p>
        </w:tc>
        <w:tc>
          <w:tcPr>
            <w:tcW w:w="9072" w:type="dxa"/>
          </w:tcPr>
          <w:p w:rsidR="00833E82" w:rsidRPr="00AD4BCA" w:rsidRDefault="00833E82" w:rsidP="00324169">
            <w:pPr>
              <w:pStyle w:val="Normal28"/>
              <w:spacing w:line="288" w:lineRule="auto"/>
              <w:jc w:val="both"/>
              <w:rPr>
                <w:rFonts w:ascii="Arial" w:hAnsi="Arial" w:cs="Arial"/>
                <w:sz w:val="20"/>
              </w:rPr>
            </w:pPr>
          </w:p>
        </w:tc>
      </w:tr>
      <w:tr w:rsidR="00833E82" w:rsidRPr="00AD4BCA" w:rsidTr="00324169">
        <w:trPr>
          <w:trHeight w:val="301"/>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r w:rsidRPr="00AD4BCA">
              <w:rPr>
                <w:rFonts w:ascii="Arial" w:hAnsi="Arial" w:cs="Arial"/>
                <w:color w:val="003366"/>
                <w:sz w:val="20"/>
                <w:lang w:eastAsia="zh-CN"/>
              </w:rPr>
              <w:t>●</w:t>
            </w:r>
          </w:p>
        </w:tc>
        <w:tc>
          <w:tcPr>
            <w:tcW w:w="9072" w:type="dxa"/>
          </w:tcPr>
          <w:p w:rsidR="00833E82" w:rsidRPr="00AD4BCA" w:rsidRDefault="00833E82" w:rsidP="00324169">
            <w:pPr>
              <w:pStyle w:val="Normal28"/>
              <w:spacing w:line="288" w:lineRule="auto"/>
              <w:jc w:val="both"/>
              <w:rPr>
                <w:rFonts w:ascii="Arial" w:hAnsi="Arial" w:cs="Arial"/>
                <w:sz w:val="20"/>
              </w:rPr>
            </w:pPr>
            <w:r w:rsidRPr="00AD4BCA">
              <w:rPr>
                <w:rFonts w:ascii="Arial" w:hAnsi="Arial" w:cs="Arial"/>
                <w:sz w:val="20"/>
              </w:rPr>
              <w:t>RWAs fell substantially, from £128 billion at 30 June 2014 to £88 billion at 30 June 2015 reflecting the ongoing drive to reduce both the scale and risk of the business. This was rei</w:t>
            </w:r>
            <w:r>
              <w:rPr>
                <w:rFonts w:ascii="Arial" w:hAnsi="Arial" w:cs="Arial"/>
                <w:sz w:val="20"/>
              </w:rPr>
              <w:t>nforced by the creation of CIB Capital R</w:t>
            </w:r>
            <w:r w:rsidRPr="00AD4BCA">
              <w:rPr>
                <w:rFonts w:ascii="Arial" w:hAnsi="Arial" w:cs="Arial"/>
                <w:sz w:val="20"/>
              </w:rPr>
              <w:t xml:space="preserve">esolution where an acceleration of disposals means RWAs have fallen by £19 billion since 31 December 2014 and are ahead of plan. CIB is on track to deliver the previously announced target of a £25 billion reduction in 2015. </w:t>
            </w:r>
          </w:p>
        </w:tc>
      </w:tr>
    </w:tbl>
    <w:p w:rsidR="00833E82" w:rsidRPr="007200F0" w:rsidRDefault="00833E82" w:rsidP="00833E82">
      <w:pPr>
        <w:pStyle w:val="Normal28"/>
        <w:spacing w:line="288" w:lineRule="auto"/>
        <w:rPr>
          <w:rFonts w:ascii="Arial" w:hAnsi="Arial" w:cs="Arial"/>
          <w:b/>
          <w:color w:val="003366"/>
          <w:sz w:val="20"/>
        </w:rPr>
      </w:pPr>
    </w:p>
    <w:p w:rsidR="00833E82" w:rsidRPr="00AD4BCA" w:rsidRDefault="00833E82" w:rsidP="00833E82">
      <w:pPr>
        <w:pStyle w:val="Normal28"/>
        <w:spacing w:line="288" w:lineRule="auto"/>
        <w:rPr>
          <w:rFonts w:ascii="Arial" w:hAnsi="Arial" w:cs="Arial"/>
          <w:b/>
          <w:color w:val="003366"/>
          <w:sz w:val="20"/>
        </w:rPr>
      </w:pPr>
      <w:r w:rsidRPr="00AD4BCA">
        <w:rPr>
          <w:rFonts w:ascii="Arial" w:hAnsi="Arial" w:cs="Arial"/>
          <w:b/>
          <w:color w:val="003366"/>
          <w:sz w:val="20"/>
        </w:rPr>
        <w:t>Q2 2015 compared with Q1 2015</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AD4BCA" w:rsidTr="00324169">
        <w:trPr>
          <w:trHeight w:val="603"/>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r w:rsidRPr="00AD4BCA">
              <w:rPr>
                <w:rFonts w:ascii="Arial" w:hAnsi="Arial" w:cs="Arial"/>
                <w:color w:val="003366"/>
                <w:sz w:val="20"/>
                <w:lang w:eastAsia="zh-CN"/>
              </w:rPr>
              <w:t>●</w:t>
            </w:r>
          </w:p>
        </w:tc>
        <w:tc>
          <w:tcPr>
            <w:tcW w:w="9072" w:type="dxa"/>
          </w:tcPr>
          <w:p w:rsidR="00833E82" w:rsidRPr="00AD4BCA" w:rsidRDefault="00833E82" w:rsidP="00324169">
            <w:pPr>
              <w:pStyle w:val="Normal28"/>
              <w:spacing w:line="288" w:lineRule="auto"/>
              <w:jc w:val="both"/>
              <w:rPr>
                <w:rFonts w:ascii="Arial" w:hAnsi="Arial" w:cs="Arial"/>
                <w:sz w:val="20"/>
              </w:rPr>
            </w:pPr>
            <w:r w:rsidRPr="00AD4BCA">
              <w:rPr>
                <w:rFonts w:ascii="Arial" w:hAnsi="Arial" w:cs="Arial"/>
                <w:sz w:val="20"/>
              </w:rPr>
              <w:t xml:space="preserve">Operating loss increased by £593 million to £1,334 million, reflecting lower income and higher restructuring costs, partially offset by lower litigation and conduct costs. Adjusted operating loss was £227 million compared with a profit of £50 million in Q1 2015 as the reduction in adjusted expenses was more than offset by lower income.  </w:t>
            </w:r>
          </w:p>
        </w:tc>
      </w:tr>
      <w:tr w:rsidR="00833E82" w:rsidRPr="00AD4BCA" w:rsidTr="00324169">
        <w:trPr>
          <w:trHeight w:hRule="exact" w:val="57"/>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p>
        </w:tc>
        <w:tc>
          <w:tcPr>
            <w:tcW w:w="9072" w:type="dxa"/>
          </w:tcPr>
          <w:p w:rsidR="00833E82" w:rsidRPr="00AD4BCA" w:rsidRDefault="00833E82" w:rsidP="00324169">
            <w:pPr>
              <w:pStyle w:val="Normal28"/>
              <w:spacing w:line="288" w:lineRule="auto"/>
              <w:jc w:val="both"/>
              <w:rPr>
                <w:rFonts w:ascii="Arial" w:hAnsi="Arial" w:cs="Arial"/>
                <w:sz w:val="20"/>
              </w:rPr>
            </w:pPr>
          </w:p>
        </w:tc>
      </w:tr>
      <w:tr w:rsidR="00833E82" w:rsidRPr="00AD4BCA" w:rsidTr="00324169">
        <w:trPr>
          <w:trHeight w:val="301"/>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r w:rsidRPr="00AD4BCA">
              <w:rPr>
                <w:rFonts w:ascii="Arial" w:hAnsi="Arial" w:cs="Arial"/>
                <w:color w:val="003366"/>
                <w:sz w:val="20"/>
                <w:lang w:eastAsia="zh-CN"/>
              </w:rPr>
              <w:t>●</w:t>
            </w:r>
          </w:p>
        </w:tc>
        <w:tc>
          <w:tcPr>
            <w:tcW w:w="9072" w:type="dxa"/>
          </w:tcPr>
          <w:p w:rsidR="00833E82" w:rsidRPr="00AD4BCA" w:rsidRDefault="00833E82" w:rsidP="00324169">
            <w:pPr>
              <w:pStyle w:val="Normal28"/>
              <w:spacing w:line="288" w:lineRule="auto"/>
              <w:jc w:val="both"/>
              <w:rPr>
                <w:rFonts w:ascii="Arial" w:hAnsi="Arial" w:cs="Arial"/>
                <w:sz w:val="20"/>
              </w:rPr>
            </w:pPr>
            <w:r w:rsidRPr="00AD4BCA">
              <w:rPr>
                <w:rFonts w:ascii="Arial" w:hAnsi="Arial" w:cs="Arial"/>
                <w:bCs/>
                <w:sz w:val="20"/>
              </w:rPr>
              <w:t xml:space="preserve">Total income fell by £284 million to £520 million. This was </w:t>
            </w:r>
            <w:r>
              <w:rPr>
                <w:rFonts w:ascii="Arial" w:hAnsi="Arial" w:cs="Arial"/>
                <w:bCs/>
                <w:sz w:val="20"/>
              </w:rPr>
              <w:t>driven by the wind down of CIB Capital R</w:t>
            </w:r>
            <w:r w:rsidRPr="00AD4BCA">
              <w:rPr>
                <w:rFonts w:ascii="Arial" w:hAnsi="Arial" w:cs="Arial"/>
                <w:bCs/>
                <w:sz w:val="20"/>
              </w:rPr>
              <w:t xml:space="preserve">esolution </w:t>
            </w:r>
            <w:r w:rsidRPr="00AD4BCA">
              <w:rPr>
                <w:rFonts w:ascii="Arial" w:hAnsi="Arial" w:cs="Arial"/>
                <w:sz w:val="20"/>
              </w:rPr>
              <w:t>where: Markets</w:t>
            </w:r>
            <w:r>
              <w:rPr>
                <w:rFonts w:ascii="Arial" w:hAnsi="Arial" w:cs="Arial"/>
                <w:sz w:val="20"/>
              </w:rPr>
              <w:t xml:space="preserve"> income</w:t>
            </w:r>
            <w:r w:rsidRPr="00AD4BCA">
              <w:rPr>
                <w:rFonts w:ascii="Arial" w:hAnsi="Arial" w:cs="Arial"/>
                <w:sz w:val="20"/>
              </w:rPr>
              <w:t xml:space="preserve"> fell from £94 million in Q1 2015 to £21 million in Q2 2015; Portfolio</w:t>
            </w:r>
            <w:r>
              <w:rPr>
                <w:rFonts w:ascii="Arial" w:hAnsi="Arial" w:cs="Arial"/>
                <w:sz w:val="20"/>
              </w:rPr>
              <w:t xml:space="preserve"> income</w:t>
            </w:r>
            <w:r w:rsidRPr="00AD4BCA">
              <w:rPr>
                <w:rFonts w:ascii="Arial" w:hAnsi="Arial" w:cs="Arial"/>
                <w:sz w:val="20"/>
              </w:rPr>
              <w:t xml:space="preserve"> increased from £80 million in Q1 2015 to £85 million in Q2 2015; Transaction Services</w:t>
            </w:r>
            <w:r>
              <w:rPr>
                <w:rFonts w:ascii="Arial" w:hAnsi="Arial" w:cs="Arial"/>
                <w:sz w:val="20"/>
              </w:rPr>
              <w:t xml:space="preserve"> income</w:t>
            </w:r>
            <w:r w:rsidRPr="00AD4BCA">
              <w:rPr>
                <w:rFonts w:ascii="Arial" w:hAnsi="Arial" w:cs="Arial"/>
                <w:sz w:val="20"/>
              </w:rPr>
              <w:t xml:space="preserve"> fell from £126 million in Q1 2015 to £104 million in Q2 2015; disposal losses increased from £28 million in Q1 2015 to £113 million in Q2 2015. </w:t>
            </w:r>
            <w:r>
              <w:rPr>
                <w:rFonts w:ascii="Arial" w:hAnsi="Arial" w:cs="Arial"/>
                <w:bCs/>
                <w:sz w:val="20"/>
              </w:rPr>
              <w:t>CIB Go-forward income declined by 28% from £430 million to £310 million</w:t>
            </w:r>
            <w:r w:rsidRPr="00AD4BCA">
              <w:rPr>
                <w:rFonts w:ascii="Arial" w:hAnsi="Arial" w:cs="Arial"/>
                <w:bCs/>
                <w:sz w:val="20"/>
              </w:rPr>
              <w:t>, driven by uncertainty in European markets, impacting both rates trading and debt capital market issuance.</w:t>
            </w:r>
          </w:p>
        </w:tc>
      </w:tr>
      <w:tr w:rsidR="00833E82" w:rsidRPr="00AD4BCA" w:rsidTr="00324169">
        <w:trPr>
          <w:trHeight w:hRule="exact" w:val="57"/>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p>
        </w:tc>
        <w:tc>
          <w:tcPr>
            <w:tcW w:w="9072" w:type="dxa"/>
          </w:tcPr>
          <w:p w:rsidR="00833E82" w:rsidRPr="00AD4BCA" w:rsidRDefault="00833E82" w:rsidP="00324169">
            <w:pPr>
              <w:pStyle w:val="Normal28"/>
              <w:spacing w:line="288" w:lineRule="auto"/>
              <w:jc w:val="both"/>
              <w:rPr>
                <w:rFonts w:ascii="Arial" w:hAnsi="Arial" w:cs="Arial"/>
                <w:sz w:val="20"/>
              </w:rPr>
            </w:pPr>
          </w:p>
        </w:tc>
      </w:tr>
      <w:tr w:rsidR="00833E82" w:rsidRPr="00AD4BCA" w:rsidTr="00324169">
        <w:trPr>
          <w:trHeight w:val="301"/>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r w:rsidRPr="00AD4BCA">
              <w:rPr>
                <w:rFonts w:ascii="Arial" w:hAnsi="Arial" w:cs="Arial"/>
                <w:color w:val="003366"/>
                <w:sz w:val="20"/>
                <w:lang w:eastAsia="zh-CN"/>
              </w:rPr>
              <w:t>●</w:t>
            </w:r>
          </w:p>
        </w:tc>
        <w:tc>
          <w:tcPr>
            <w:tcW w:w="9072" w:type="dxa"/>
          </w:tcPr>
          <w:p w:rsidR="00833E82" w:rsidRPr="00AD4BCA" w:rsidRDefault="00833E82" w:rsidP="00324169">
            <w:pPr>
              <w:pStyle w:val="Normal28"/>
              <w:spacing w:line="288" w:lineRule="auto"/>
              <w:jc w:val="both"/>
              <w:rPr>
                <w:rFonts w:ascii="Arial" w:hAnsi="Arial" w:cs="Arial"/>
                <w:sz w:val="20"/>
              </w:rPr>
            </w:pPr>
            <w:r w:rsidRPr="00AD4BCA">
              <w:rPr>
                <w:rFonts w:cs="Arial"/>
                <w:sz w:val="20"/>
              </w:rPr>
              <w:t>O</w:t>
            </w:r>
            <w:r w:rsidRPr="00AD4BCA">
              <w:rPr>
                <w:rFonts w:ascii="Arial" w:hAnsi="Arial" w:cs="Arial"/>
                <w:bCs/>
                <w:sz w:val="20"/>
              </w:rPr>
              <w:t>perating expenses increased by £252 million to £1,841 million as a lower level of litigation and conduct expenses was more than offset by higher restructuring costs. Adjusted expenses fell by £64 million</w:t>
            </w:r>
            <w:r>
              <w:rPr>
                <w:rFonts w:ascii="Arial" w:hAnsi="Arial" w:cs="Arial"/>
                <w:bCs/>
                <w:sz w:val="20"/>
              </w:rPr>
              <w:t xml:space="preserve"> to £734 million</w:t>
            </w:r>
            <w:r w:rsidRPr="00AD4BCA">
              <w:rPr>
                <w:rFonts w:ascii="Arial" w:hAnsi="Arial" w:cs="Arial"/>
                <w:bCs/>
                <w:sz w:val="20"/>
              </w:rPr>
              <w:t xml:space="preserve"> due to ongoing reductions in both headcount and discretionary expenditure. </w:t>
            </w:r>
          </w:p>
        </w:tc>
      </w:tr>
      <w:tr w:rsidR="00833E82" w:rsidRPr="00AD4BCA" w:rsidTr="00324169">
        <w:trPr>
          <w:trHeight w:hRule="exact" w:val="57"/>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p>
        </w:tc>
        <w:tc>
          <w:tcPr>
            <w:tcW w:w="9072" w:type="dxa"/>
          </w:tcPr>
          <w:p w:rsidR="00833E82" w:rsidRPr="00AD4BCA" w:rsidRDefault="00833E82" w:rsidP="00324169">
            <w:pPr>
              <w:pStyle w:val="Normal28"/>
              <w:spacing w:line="288" w:lineRule="auto"/>
              <w:jc w:val="both"/>
              <w:rPr>
                <w:rFonts w:ascii="Arial" w:hAnsi="Arial" w:cs="Arial"/>
                <w:sz w:val="20"/>
              </w:rPr>
            </w:pPr>
          </w:p>
        </w:tc>
      </w:tr>
      <w:tr w:rsidR="00833E82" w:rsidRPr="00AD4BCA" w:rsidTr="00324169">
        <w:trPr>
          <w:trHeight w:val="301"/>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r w:rsidRPr="00AD4BCA">
              <w:rPr>
                <w:rFonts w:ascii="Arial" w:hAnsi="Arial" w:cs="Arial"/>
                <w:color w:val="003366"/>
                <w:sz w:val="20"/>
                <w:lang w:eastAsia="zh-CN"/>
              </w:rPr>
              <w:t>●</w:t>
            </w:r>
          </w:p>
        </w:tc>
        <w:tc>
          <w:tcPr>
            <w:tcW w:w="9072" w:type="dxa"/>
          </w:tcPr>
          <w:p w:rsidR="00833E82" w:rsidRPr="00AD4BCA" w:rsidRDefault="00833E82" w:rsidP="00324169">
            <w:pPr>
              <w:pStyle w:val="Normal28"/>
              <w:spacing w:line="288" w:lineRule="auto"/>
              <w:jc w:val="both"/>
              <w:rPr>
                <w:rFonts w:ascii="Arial" w:hAnsi="Arial" w:cs="Arial"/>
                <w:sz w:val="20"/>
              </w:rPr>
            </w:pPr>
            <w:r w:rsidRPr="00AD4BCA">
              <w:rPr>
                <w:rFonts w:ascii="Arial" w:hAnsi="Arial" w:cs="Arial"/>
                <w:sz w:val="20"/>
              </w:rPr>
              <w:t>RWAs fell by £15 billion</w:t>
            </w:r>
            <w:r>
              <w:rPr>
                <w:rFonts w:ascii="Arial" w:hAnsi="Arial" w:cs="Arial"/>
                <w:sz w:val="20"/>
              </w:rPr>
              <w:t xml:space="preserve"> to £88 billion</w:t>
            </w:r>
            <w:r w:rsidRPr="00AD4BCA">
              <w:rPr>
                <w:rFonts w:ascii="Arial" w:hAnsi="Arial" w:cs="Arial"/>
                <w:sz w:val="20"/>
              </w:rPr>
              <w:t>, £</w:t>
            </w:r>
            <w:r>
              <w:rPr>
                <w:rFonts w:ascii="Arial" w:hAnsi="Arial" w:cs="Arial"/>
                <w:sz w:val="20"/>
              </w:rPr>
              <w:t>13 billion of which was in CIB Capital R</w:t>
            </w:r>
            <w:r w:rsidRPr="00AD4BCA">
              <w:rPr>
                <w:rFonts w:ascii="Arial" w:hAnsi="Arial" w:cs="Arial"/>
                <w:sz w:val="20"/>
              </w:rPr>
              <w:t xml:space="preserve">esolution driven by reductions in both the loan portfolio and the trading book. </w:t>
            </w:r>
          </w:p>
        </w:tc>
      </w:tr>
    </w:tbl>
    <w:p w:rsidR="00833E82" w:rsidRPr="007200F0" w:rsidRDefault="00833E82" w:rsidP="00833E82">
      <w:pPr>
        <w:pStyle w:val="Normal28"/>
        <w:spacing w:line="288" w:lineRule="auto"/>
        <w:rPr>
          <w:rFonts w:ascii="Arial" w:hAnsi="Arial" w:cs="Arial"/>
          <w:b/>
          <w:color w:val="003366"/>
          <w:sz w:val="20"/>
        </w:rPr>
      </w:pPr>
    </w:p>
    <w:p w:rsidR="00833E82" w:rsidRPr="00AD4BCA" w:rsidRDefault="00833E82" w:rsidP="00833E82">
      <w:pPr>
        <w:pStyle w:val="Normal28"/>
        <w:spacing w:line="288" w:lineRule="auto"/>
        <w:rPr>
          <w:rFonts w:ascii="Arial" w:hAnsi="Arial" w:cs="Arial"/>
          <w:b/>
          <w:color w:val="003366"/>
          <w:sz w:val="20"/>
        </w:rPr>
      </w:pPr>
      <w:r w:rsidRPr="00AD4BCA">
        <w:rPr>
          <w:rFonts w:ascii="Arial" w:hAnsi="Arial" w:cs="Arial"/>
          <w:b/>
          <w:color w:val="003366"/>
          <w:sz w:val="20"/>
        </w:rPr>
        <w:t>Q2 2015 compared with Q2 2014</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AD4BCA" w:rsidTr="00324169">
        <w:trPr>
          <w:trHeight w:val="360"/>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r w:rsidRPr="00AD4BCA">
              <w:rPr>
                <w:rFonts w:ascii="Arial" w:hAnsi="Arial" w:cs="Arial"/>
                <w:color w:val="003366"/>
                <w:sz w:val="20"/>
                <w:lang w:eastAsia="zh-CN"/>
              </w:rPr>
              <w:t>●</w:t>
            </w:r>
          </w:p>
        </w:tc>
        <w:tc>
          <w:tcPr>
            <w:tcW w:w="9072" w:type="dxa"/>
          </w:tcPr>
          <w:p w:rsidR="00833E82" w:rsidRPr="00AD4BCA" w:rsidRDefault="00833E82" w:rsidP="00324169">
            <w:pPr>
              <w:pStyle w:val="Normal28"/>
              <w:spacing w:line="288" w:lineRule="auto"/>
              <w:jc w:val="both"/>
              <w:rPr>
                <w:rFonts w:ascii="Arial" w:hAnsi="Arial" w:cs="Arial"/>
                <w:sz w:val="20"/>
                <w:lang w:eastAsia="en-GB"/>
              </w:rPr>
            </w:pPr>
            <w:r w:rsidRPr="00AD4BCA">
              <w:rPr>
                <w:rFonts w:ascii="Arial" w:hAnsi="Arial" w:cs="Arial"/>
                <w:sz w:val="20"/>
              </w:rPr>
              <w:t xml:space="preserve">Operating loss totalled £1,334 million, compared with £25 million in Q2 2014. This reflected lower income, an increase in restructuring costs </w:t>
            </w:r>
            <w:r>
              <w:rPr>
                <w:rFonts w:ascii="Arial" w:hAnsi="Arial" w:cs="Arial"/>
                <w:sz w:val="20"/>
              </w:rPr>
              <w:t xml:space="preserve">to £734 million </w:t>
            </w:r>
            <w:r w:rsidRPr="00AD4BCA">
              <w:rPr>
                <w:rFonts w:ascii="Arial" w:hAnsi="Arial" w:cs="Arial"/>
                <w:sz w:val="20"/>
              </w:rPr>
              <w:t>following the recent strategic announcement and higher litigation and conduct costs</w:t>
            </w:r>
            <w:r>
              <w:rPr>
                <w:rFonts w:ascii="Arial" w:hAnsi="Arial" w:cs="Arial"/>
                <w:sz w:val="20"/>
              </w:rPr>
              <w:t xml:space="preserve"> of £373 million</w:t>
            </w:r>
            <w:r w:rsidRPr="00AD4BCA">
              <w:rPr>
                <w:rFonts w:ascii="Arial" w:hAnsi="Arial" w:cs="Arial"/>
                <w:sz w:val="20"/>
              </w:rPr>
              <w:t>, partially offset by lower adjusted expenses</w:t>
            </w:r>
            <w:r>
              <w:rPr>
                <w:rFonts w:ascii="Arial" w:hAnsi="Arial" w:cs="Arial"/>
                <w:sz w:val="20"/>
              </w:rPr>
              <w:t xml:space="preserve"> falling by 22% to £734 million.</w:t>
            </w:r>
            <w:r w:rsidRPr="00AD4BCA">
              <w:rPr>
                <w:rFonts w:ascii="Arial" w:hAnsi="Arial" w:cs="Arial"/>
                <w:sz w:val="20"/>
              </w:rPr>
              <w:t xml:space="preserve"> </w:t>
            </w:r>
            <w:r>
              <w:rPr>
                <w:rFonts w:ascii="Arial" w:hAnsi="Arial" w:cs="Arial"/>
                <w:sz w:val="20"/>
              </w:rPr>
              <w:t>Adjusted operating loss was £227</w:t>
            </w:r>
            <w:r w:rsidRPr="00AD4BCA">
              <w:rPr>
                <w:rFonts w:ascii="Arial" w:hAnsi="Arial" w:cs="Arial"/>
                <w:sz w:val="20"/>
              </w:rPr>
              <w:t xml:space="preserve"> million, compared with a profit of £177 million in Q2 2014.  </w:t>
            </w:r>
          </w:p>
        </w:tc>
      </w:tr>
    </w:tbl>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Pr="00AD4BCA" w:rsidRDefault="00833E82" w:rsidP="00833E82">
      <w:pPr>
        <w:pStyle w:val="Normal28"/>
        <w:spacing w:line="288" w:lineRule="auto"/>
        <w:jc w:val="both"/>
        <w:rPr>
          <w:rFonts w:ascii="Arial" w:hAnsi="Arial" w:cs="Arial"/>
          <w:iCs/>
          <w:sz w:val="12"/>
          <w:szCs w:val="12"/>
        </w:rPr>
      </w:pPr>
    </w:p>
    <w:p w:rsidR="00833E82" w:rsidRPr="00AD4BCA" w:rsidRDefault="00833E82" w:rsidP="00833E82">
      <w:pPr>
        <w:pStyle w:val="Normal28"/>
        <w:spacing w:line="288" w:lineRule="auto"/>
        <w:jc w:val="both"/>
        <w:rPr>
          <w:rFonts w:ascii="Arial" w:hAnsi="Arial" w:cs="Arial"/>
          <w:iCs/>
          <w:sz w:val="12"/>
          <w:szCs w:val="12"/>
        </w:rPr>
      </w:pPr>
      <w:r w:rsidRPr="00AD4BCA">
        <w:rPr>
          <w:rFonts w:ascii="Arial" w:hAnsi="Arial" w:cs="Arial"/>
          <w:iCs/>
          <w:sz w:val="12"/>
          <w:szCs w:val="12"/>
        </w:rPr>
        <w:t>Note:</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AD4BCA" w:rsidTr="00324169">
        <w:trPr>
          <w:trHeight w:val="80"/>
        </w:trPr>
        <w:tc>
          <w:tcPr>
            <w:tcW w:w="567" w:type="dxa"/>
          </w:tcPr>
          <w:p w:rsidR="00833E82" w:rsidRPr="00AD4BCA" w:rsidRDefault="00833E82" w:rsidP="00324169">
            <w:pPr>
              <w:pStyle w:val="Normal28"/>
              <w:spacing w:line="288" w:lineRule="auto"/>
              <w:jc w:val="both"/>
              <w:rPr>
                <w:rFonts w:ascii="Arial" w:hAnsi="Arial" w:cs="Arial"/>
                <w:iCs/>
                <w:sz w:val="12"/>
                <w:szCs w:val="12"/>
              </w:rPr>
            </w:pPr>
            <w:r w:rsidRPr="00AD4BCA">
              <w:rPr>
                <w:rFonts w:ascii="Arial" w:hAnsi="Arial" w:cs="Arial"/>
                <w:iCs/>
                <w:sz w:val="12"/>
                <w:szCs w:val="12"/>
              </w:rPr>
              <w:t>(1)</w:t>
            </w:r>
          </w:p>
        </w:tc>
        <w:tc>
          <w:tcPr>
            <w:tcW w:w="9072" w:type="dxa"/>
            <w:vAlign w:val="bottom"/>
          </w:tcPr>
          <w:p w:rsidR="00833E82" w:rsidRPr="00AD4BCA" w:rsidRDefault="00833E82" w:rsidP="00324169">
            <w:pPr>
              <w:pStyle w:val="Normal28"/>
              <w:spacing w:line="288" w:lineRule="auto"/>
              <w:jc w:val="both"/>
              <w:rPr>
                <w:rFonts w:ascii="Arial" w:hAnsi="Arial" w:cs="Arial"/>
                <w:sz w:val="12"/>
                <w:szCs w:val="12"/>
              </w:rPr>
            </w:pPr>
            <w:r w:rsidRPr="00AD4BCA">
              <w:rPr>
                <w:rFonts w:ascii="Arial" w:hAnsi="Arial" w:cs="Arial"/>
                <w:sz w:val="12"/>
                <w:szCs w:val="12"/>
                <w:lang w:eastAsia="en-GB"/>
              </w:rPr>
              <w:t>The business transfer from CIB to CPB wa</w:t>
            </w:r>
            <w:r>
              <w:rPr>
                <w:rFonts w:ascii="Arial" w:hAnsi="Arial" w:cs="Arial"/>
                <w:sz w:val="12"/>
                <w:szCs w:val="12"/>
                <w:lang w:eastAsia="en-GB"/>
              </w:rPr>
              <w:t xml:space="preserve">s effective from 1 May 2015. </w:t>
            </w:r>
            <w:r w:rsidRPr="00AD4BCA">
              <w:rPr>
                <w:rFonts w:ascii="Arial" w:hAnsi="Arial" w:cs="Arial"/>
                <w:sz w:val="12"/>
                <w:szCs w:val="12"/>
                <w:lang w:eastAsia="en-GB"/>
              </w:rPr>
              <w:t>Comparatives were not restated and</w:t>
            </w:r>
            <w:r>
              <w:rPr>
                <w:rFonts w:ascii="Arial" w:hAnsi="Arial" w:cs="Arial"/>
                <w:sz w:val="12"/>
                <w:szCs w:val="12"/>
                <w:lang w:eastAsia="en-GB"/>
              </w:rPr>
              <w:t xml:space="preserve"> for the whole period the financials of the UK large corporate business were: total income of £32</w:t>
            </w:r>
            <w:r w:rsidRPr="00AD4BCA">
              <w:rPr>
                <w:rFonts w:ascii="Arial" w:hAnsi="Arial" w:cs="Arial"/>
                <w:sz w:val="12"/>
                <w:szCs w:val="12"/>
                <w:lang w:eastAsia="en-GB"/>
              </w:rPr>
              <w:t xml:space="preserve"> m</w:t>
            </w:r>
            <w:r>
              <w:rPr>
                <w:rFonts w:ascii="Arial" w:hAnsi="Arial" w:cs="Arial"/>
                <w:sz w:val="12"/>
                <w:szCs w:val="12"/>
                <w:lang w:eastAsia="en-GB"/>
              </w:rPr>
              <w:t>illion in H1 2015 (H1 2014 - £31 million; Q2 2015 - £19 million; Q1 2015 - £15 million; Q2 2014 - £16 million); operating</w:t>
            </w:r>
            <w:r w:rsidRPr="00AD4BCA">
              <w:rPr>
                <w:rFonts w:ascii="Arial" w:hAnsi="Arial" w:cs="Arial"/>
                <w:sz w:val="12"/>
                <w:szCs w:val="12"/>
                <w:lang w:eastAsia="en-GB"/>
              </w:rPr>
              <w:t xml:space="preserve"> expenses of £</w:t>
            </w:r>
            <w:r>
              <w:rPr>
                <w:rFonts w:ascii="Arial" w:hAnsi="Arial" w:cs="Arial"/>
                <w:sz w:val="12"/>
                <w:szCs w:val="12"/>
                <w:lang w:eastAsia="en-GB"/>
              </w:rPr>
              <w:t>2</w:t>
            </w:r>
            <w:r w:rsidRPr="00AD4BCA">
              <w:rPr>
                <w:rFonts w:ascii="Arial" w:hAnsi="Arial" w:cs="Arial"/>
                <w:sz w:val="12"/>
                <w:szCs w:val="12"/>
                <w:lang w:eastAsia="en-GB"/>
              </w:rPr>
              <w:t xml:space="preserve"> million in H1 2015 (H1 2014 - £</w:t>
            </w:r>
            <w:r>
              <w:rPr>
                <w:rFonts w:ascii="Arial" w:hAnsi="Arial" w:cs="Arial"/>
                <w:sz w:val="12"/>
                <w:szCs w:val="12"/>
                <w:lang w:eastAsia="en-GB"/>
              </w:rPr>
              <w:t>4 million; Q2 2015 - £1 million;</w:t>
            </w:r>
            <w:r w:rsidRPr="00AD4BCA">
              <w:rPr>
                <w:rFonts w:ascii="Arial" w:hAnsi="Arial" w:cs="Arial"/>
                <w:sz w:val="12"/>
                <w:szCs w:val="12"/>
                <w:lang w:eastAsia="en-GB"/>
              </w:rPr>
              <w:t xml:space="preserve"> Q1 2015 - £1 million; Q</w:t>
            </w:r>
            <w:r>
              <w:rPr>
                <w:rFonts w:ascii="Arial" w:hAnsi="Arial" w:cs="Arial"/>
                <w:sz w:val="12"/>
                <w:szCs w:val="12"/>
                <w:lang w:eastAsia="en-GB"/>
              </w:rPr>
              <w:t>2 2014 - £2</w:t>
            </w:r>
            <w:r w:rsidRPr="00AD4BCA">
              <w:rPr>
                <w:rFonts w:ascii="Arial" w:hAnsi="Arial" w:cs="Arial"/>
                <w:sz w:val="12"/>
                <w:szCs w:val="12"/>
                <w:lang w:eastAsia="en-GB"/>
              </w:rPr>
              <w:t xml:space="preserve"> million); net loans and advances to customers </w:t>
            </w:r>
            <w:r>
              <w:rPr>
                <w:rFonts w:ascii="Arial" w:hAnsi="Arial" w:cs="Arial"/>
                <w:sz w:val="12"/>
                <w:szCs w:val="12"/>
                <w:lang w:eastAsia="en-GB"/>
              </w:rPr>
              <w:t xml:space="preserve">of £2.1 billion </w:t>
            </w:r>
            <w:r w:rsidRPr="00AD4BCA">
              <w:rPr>
                <w:rFonts w:ascii="Arial" w:hAnsi="Arial" w:cs="Arial"/>
                <w:sz w:val="12"/>
                <w:szCs w:val="12"/>
                <w:lang w:eastAsia="en-GB"/>
              </w:rPr>
              <w:t xml:space="preserve">(31 March 2015 - £2.0 billion; 31 December 2014 - £1.8 billion); </w:t>
            </w:r>
            <w:r>
              <w:rPr>
                <w:rFonts w:ascii="Arial" w:hAnsi="Arial" w:cs="Arial"/>
                <w:sz w:val="12"/>
                <w:szCs w:val="12"/>
                <w:lang w:eastAsia="en-GB"/>
              </w:rPr>
              <w:t xml:space="preserve"> and </w:t>
            </w:r>
            <w:r w:rsidRPr="00AD4BCA">
              <w:rPr>
                <w:rFonts w:ascii="Arial" w:hAnsi="Arial" w:cs="Arial"/>
                <w:sz w:val="12"/>
                <w:szCs w:val="12"/>
                <w:lang w:eastAsia="en-GB"/>
              </w:rPr>
              <w:t xml:space="preserve">RWAs </w:t>
            </w:r>
            <w:r>
              <w:rPr>
                <w:rFonts w:ascii="Arial" w:hAnsi="Arial" w:cs="Arial"/>
                <w:sz w:val="12"/>
                <w:szCs w:val="12"/>
                <w:lang w:eastAsia="en-GB"/>
              </w:rPr>
              <w:t xml:space="preserve">of £2.3 billion </w:t>
            </w:r>
            <w:r w:rsidRPr="00AD4BCA">
              <w:rPr>
                <w:rFonts w:ascii="Arial" w:hAnsi="Arial" w:cs="Arial"/>
                <w:sz w:val="12"/>
                <w:szCs w:val="12"/>
                <w:lang w:eastAsia="en-GB"/>
              </w:rPr>
              <w:t>(31 March 2015 - £2.1 billion; 31 December 2014 - £2.1 billion).</w:t>
            </w:r>
          </w:p>
        </w:tc>
      </w:tr>
    </w:tbl>
    <w:p w:rsidR="00833E82" w:rsidRPr="00AD4BCA" w:rsidRDefault="00833E82" w:rsidP="00833E82">
      <w:pPr>
        <w:pStyle w:val="Normal28"/>
        <w:pBdr>
          <w:bottom w:val="single" w:sz="4" w:space="1" w:color="003366"/>
        </w:pBdr>
        <w:spacing w:line="288" w:lineRule="auto"/>
        <w:outlineLvl w:val="0"/>
        <w:rPr>
          <w:rFonts w:ascii="Arial" w:hAnsi="Arial" w:cs="Arial"/>
          <w:b/>
          <w:color w:val="003366"/>
          <w:sz w:val="20"/>
        </w:rPr>
      </w:pPr>
      <w:r>
        <w:br w:type="page"/>
      </w:r>
      <w:r w:rsidRPr="00AD4BCA">
        <w:rPr>
          <w:rFonts w:ascii="Arial" w:hAnsi="Arial" w:cs="Arial"/>
          <w:b/>
          <w:color w:val="003366"/>
          <w:sz w:val="20"/>
        </w:rPr>
        <w:lastRenderedPageBreak/>
        <w:t>Corporate &amp; Institutional Banking</w:t>
      </w:r>
    </w:p>
    <w:p w:rsidR="00833E82" w:rsidRPr="007200F0" w:rsidRDefault="00833E82" w:rsidP="00833E82">
      <w:pPr>
        <w:pStyle w:val="Normal28"/>
        <w:rPr>
          <w:rFonts w:cs="Arial"/>
          <w:sz w:val="20"/>
        </w:rPr>
      </w:pPr>
    </w:p>
    <w:p w:rsidR="00833E82" w:rsidRPr="007200F0" w:rsidRDefault="00833E82" w:rsidP="00833E82">
      <w:pPr>
        <w:pStyle w:val="Normal28"/>
        <w:spacing w:line="288" w:lineRule="auto"/>
        <w:outlineLvl w:val="0"/>
        <w:rPr>
          <w:rFonts w:ascii="Arial" w:hAnsi="Arial" w:cs="Arial"/>
          <w:color w:val="003366"/>
          <w:sz w:val="20"/>
        </w:rPr>
      </w:pPr>
      <w:r w:rsidRPr="007200F0">
        <w:rPr>
          <w:rFonts w:ascii="Arial" w:hAnsi="Arial" w:cs="Arial"/>
          <w:b/>
          <w:color w:val="003366"/>
          <w:sz w:val="20"/>
        </w:rPr>
        <w:t xml:space="preserve">Key points </w:t>
      </w:r>
      <w:r w:rsidRPr="007200F0">
        <w:rPr>
          <w:rFonts w:ascii="Arial" w:hAnsi="Arial" w:cs="Arial"/>
          <w:color w:val="003366"/>
          <w:sz w:val="20"/>
        </w:rPr>
        <w:t>(continued)</w:t>
      </w:r>
    </w:p>
    <w:p w:rsidR="00833E82" w:rsidRPr="007200F0" w:rsidRDefault="00833E82" w:rsidP="00833E82">
      <w:pPr>
        <w:pStyle w:val="Normal28"/>
        <w:spacing w:line="288" w:lineRule="auto"/>
        <w:rPr>
          <w:rFonts w:ascii="Arial" w:hAnsi="Arial" w:cs="Arial"/>
          <w:b/>
          <w:color w:val="003366"/>
          <w:sz w:val="20"/>
        </w:rPr>
      </w:pPr>
    </w:p>
    <w:p w:rsidR="00833E82" w:rsidRPr="007200F0" w:rsidRDefault="00833E82" w:rsidP="00833E82">
      <w:pPr>
        <w:pStyle w:val="Normal28"/>
        <w:spacing w:line="288" w:lineRule="auto"/>
        <w:rPr>
          <w:rFonts w:ascii="Arial" w:hAnsi="Arial" w:cs="Arial"/>
          <w:color w:val="003366"/>
          <w:sz w:val="20"/>
        </w:rPr>
      </w:pPr>
      <w:r>
        <w:rPr>
          <w:rFonts w:ascii="Arial" w:hAnsi="Arial" w:cs="Arial"/>
          <w:b/>
          <w:color w:val="003366"/>
          <w:sz w:val="20"/>
        </w:rPr>
        <w:t xml:space="preserve">Q2 2015 compared with Q2 2014 </w:t>
      </w:r>
      <w:r w:rsidRPr="007200F0">
        <w:rPr>
          <w:rFonts w:ascii="Arial" w:hAnsi="Arial" w:cs="Arial"/>
          <w:color w:val="003366"/>
          <w:sz w:val="20"/>
        </w:rPr>
        <w:t>(continued)</w:t>
      </w:r>
    </w:p>
    <w:tbl>
      <w:tblPr>
        <w:tblW w:w="9639" w:type="dxa"/>
        <w:tblLayout w:type="fixed"/>
        <w:tblCellMar>
          <w:left w:w="0" w:type="dxa"/>
          <w:right w:w="0" w:type="dxa"/>
        </w:tblCellMar>
        <w:tblLook w:val="01E0" w:firstRow="1" w:lastRow="1" w:firstColumn="1" w:lastColumn="1" w:noHBand="0" w:noVBand="0"/>
      </w:tblPr>
      <w:tblGrid>
        <w:gridCol w:w="567"/>
        <w:gridCol w:w="9072"/>
      </w:tblGrid>
      <w:tr w:rsidR="00833E82" w:rsidRPr="00AD4BCA" w:rsidTr="00324169">
        <w:trPr>
          <w:trHeight w:val="603"/>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r w:rsidRPr="00AD4BCA">
              <w:rPr>
                <w:rFonts w:ascii="Arial" w:hAnsi="Arial" w:cs="Arial"/>
                <w:color w:val="003366"/>
                <w:sz w:val="20"/>
                <w:lang w:eastAsia="zh-CN"/>
              </w:rPr>
              <w:t>●</w:t>
            </w:r>
          </w:p>
        </w:tc>
        <w:tc>
          <w:tcPr>
            <w:tcW w:w="9072" w:type="dxa"/>
          </w:tcPr>
          <w:p w:rsidR="00833E82" w:rsidRPr="00AD4BCA" w:rsidRDefault="00833E82" w:rsidP="00324169">
            <w:pPr>
              <w:pStyle w:val="Normal28"/>
              <w:spacing w:line="288" w:lineRule="auto"/>
              <w:jc w:val="both"/>
              <w:rPr>
                <w:rFonts w:ascii="Arial" w:hAnsi="Arial" w:cs="Arial"/>
                <w:sz w:val="20"/>
                <w:lang w:eastAsia="en-GB"/>
              </w:rPr>
            </w:pPr>
            <w:r w:rsidRPr="00AD4BCA">
              <w:rPr>
                <w:rFonts w:ascii="Arial" w:hAnsi="Arial" w:cs="Arial"/>
                <w:sz w:val="20"/>
                <w:lang w:eastAsia="en-GB"/>
              </w:rPr>
              <w:t xml:space="preserve">The reduction in total income of </w:t>
            </w:r>
            <w:r>
              <w:rPr>
                <w:rFonts w:ascii="Arial" w:hAnsi="Arial" w:cs="Arial"/>
                <w:sz w:val="20"/>
                <w:lang w:eastAsia="en-GB"/>
              </w:rPr>
              <w:t>£556 million was driven by CIB Capital R</w:t>
            </w:r>
            <w:r w:rsidRPr="00AD4BCA">
              <w:rPr>
                <w:rFonts w:ascii="Arial" w:hAnsi="Arial" w:cs="Arial"/>
                <w:sz w:val="20"/>
                <w:lang w:eastAsia="en-GB"/>
              </w:rPr>
              <w:t xml:space="preserve">esolution, </w:t>
            </w:r>
            <w:r w:rsidRPr="00AD4BCA">
              <w:rPr>
                <w:rFonts w:ascii="Arial" w:hAnsi="Arial" w:cs="Arial"/>
                <w:sz w:val="20"/>
              </w:rPr>
              <w:t>where: Markets</w:t>
            </w:r>
            <w:r>
              <w:rPr>
                <w:rFonts w:ascii="Arial" w:hAnsi="Arial" w:cs="Arial"/>
                <w:sz w:val="20"/>
              </w:rPr>
              <w:t xml:space="preserve"> income</w:t>
            </w:r>
            <w:r w:rsidRPr="00AD4BCA">
              <w:rPr>
                <w:rFonts w:ascii="Arial" w:hAnsi="Arial" w:cs="Arial"/>
                <w:sz w:val="20"/>
              </w:rPr>
              <w:t xml:space="preserve"> fell from £282 million in Q2 2014 to £21 million in Q2 2015 (primarily due to the wind down of US asset-backed products); Portfolio </w:t>
            </w:r>
            <w:r>
              <w:rPr>
                <w:rFonts w:ascii="Arial" w:hAnsi="Arial" w:cs="Arial"/>
                <w:sz w:val="20"/>
              </w:rPr>
              <w:t xml:space="preserve">income </w:t>
            </w:r>
            <w:r w:rsidRPr="00AD4BCA">
              <w:rPr>
                <w:rFonts w:ascii="Arial" w:hAnsi="Arial" w:cs="Arial"/>
                <w:sz w:val="20"/>
              </w:rPr>
              <w:t>was at £85 million in both periods; Transaction Services</w:t>
            </w:r>
            <w:r>
              <w:rPr>
                <w:rFonts w:ascii="Arial" w:hAnsi="Arial" w:cs="Arial"/>
                <w:sz w:val="20"/>
              </w:rPr>
              <w:t xml:space="preserve"> income</w:t>
            </w:r>
            <w:r w:rsidRPr="00AD4BCA">
              <w:rPr>
                <w:rFonts w:ascii="Arial" w:hAnsi="Arial" w:cs="Arial"/>
                <w:sz w:val="20"/>
              </w:rPr>
              <w:t xml:space="preserve"> fell from £145 million in Q2 2014 to £104 million in Q2 2015; disposal losses of £113 millio</w:t>
            </w:r>
            <w:r>
              <w:rPr>
                <w:rFonts w:ascii="Arial" w:hAnsi="Arial" w:cs="Arial"/>
                <w:sz w:val="20"/>
              </w:rPr>
              <w:t>n were incurred in Q2 2015 (nil</w:t>
            </w:r>
            <w:r w:rsidRPr="00AD4BCA">
              <w:rPr>
                <w:rFonts w:ascii="Arial" w:hAnsi="Arial" w:cs="Arial"/>
                <w:sz w:val="20"/>
              </w:rPr>
              <w:t xml:space="preserve"> in Q2 2014).</w:t>
            </w:r>
            <w:r>
              <w:rPr>
                <w:rFonts w:ascii="Arial" w:hAnsi="Arial" w:cs="Arial"/>
                <w:sz w:val="20"/>
                <w:lang w:eastAsia="en-GB"/>
              </w:rPr>
              <w:t xml:space="preserve"> In CIB G</w:t>
            </w:r>
            <w:r w:rsidRPr="00AD4BCA">
              <w:rPr>
                <w:rFonts w:ascii="Arial" w:hAnsi="Arial" w:cs="Arial"/>
                <w:sz w:val="20"/>
                <w:lang w:eastAsia="en-GB"/>
              </w:rPr>
              <w:t xml:space="preserve">o-forward lower Credit income was driven by the market-wide reduction in EMEA debt capital market issuance compared to the same period last year. </w:t>
            </w:r>
          </w:p>
        </w:tc>
      </w:tr>
      <w:tr w:rsidR="00833E82" w:rsidRPr="00AD4BCA" w:rsidTr="00324169">
        <w:trPr>
          <w:trHeight w:hRule="exact" w:val="57"/>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p>
        </w:tc>
        <w:tc>
          <w:tcPr>
            <w:tcW w:w="9072" w:type="dxa"/>
          </w:tcPr>
          <w:p w:rsidR="00833E82" w:rsidRPr="00AD4BCA" w:rsidRDefault="00833E82" w:rsidP="00324169">
            <w:pPr>
              <w:pStyle w:val="Normal28"/>
              <w:spacing w:line="288" w:lineRule="auto"/>
              <w:jc w:val="both"/>
              <w:rPr>
                <w:rFonts w:ascii="Arial" w:hAnsi="Arial" w:cs="Arial"/>
                <w:sz w:val="20"/>
              </w:rPr>
            </w:pPr>
          </w:p>
        </w:tc>
      </w:tr>
      <w:tr w:rsidR="00833E82" w:rsidRPr="00AD4BCA" w:rsidTr="00324169">
        <w:trPr>
          <w:trHeight w:val="154"/>
        </w:trPr>
        <w:tc>
          <w:tcPr>
            <w:tcW w:w="567" w:type="dxa"/>
          </w:tcPr>
          <w:p w:rsidR="00833E82" w:rsidRPr="00AD4BCA" w:rsidRDefault="00833E82" w:rsidP="00324169">
            <w:pPr>
              <w:pStyle w:val="Normal28"/>
              <w:spacing w:line="288" w:lineRule="auto"/>
              <w:jc w:val="both"/>
              <w:rPr>
                <w:rFonts w:ascii="Arial" w:hAnsi="Arial" w:cs="Arial"/>
                <w:color w:val="003366"/>
                <w:sz w:val="20"/>
                <w:lang w:eastAsia="zh-CN"/>
              </w:rPr>
            </w:pPr>
            <w:r w:rsidRPr="00AD4BCA">
              <w:rPr>
                <w:rFonts w:ascii="Arial" w:hAnsi="Arial" w:cs="Arial"/>
                <w:color w:val="003366"/>
                <w:sz w:val="20"/>
                <w:lang w:eastAsia="zh-CN"/>
              </w:rPr>
              <w:t>●</w:t>
            </w:r>
          </w:p>
        </w:tc>
        <w:tc>
          <w:tcPr>
            <w:tcW w:w="9072" w:type="dxa"/>
          </w:tcPr>
          <w:p w:rsidR="00833E82" w:rsidRPr="00AD4BCA" w:rsidRDefault="00833E82" w:rsidP="00324169">
            <w:pPr>
              <w:pStyle w:val="Normal28"/>
              <w:spacing w:line="288" w:lineRule="auto"/>
              <w:jc w:val="both"/>
              <w:rPr>
                <w:rFonts w:ascii="Arial" w:hAnsi="Arial" w:cs="Arial"/>
                <w:sz w:val="20"/>
                <w:lang w:eastAsia="en-GB"/>
              </w:rPr>
            </w:pPr>
            <w:r w:rsidRPr="00AD4BCA">
              <w:rPr>
                <w:rFonts w:ascii="Arial" w:hAnsi="Arial" w:cs="Arial"/>
                <w:sz w:val="20"/>
                <w:lang w:eastAsia="en-GB"/>
              </w:rPr>
              <w:t>Operating expenses increased by £695 million to £1,841 million and included a £582 million increase in restructuring costs and a £323 million increase i</w:t>
            </w:r>
            <w:r>
              <w:rPr>
                <w:rFonts w:ascii="Arial" w:hAnsi="Arial" w:cs="Arial"/>
                <w:sz w:val="20"/>
                <w:lang w:eastAsia="en-GB"/>
              </w:rPr>
              <w:t>n litigation and conduct costs.</w:t>
            </w:r>
            <w:r w:rsidRPr="00AD4BCA">
              <w:rPr>
                <w:rFonts w:ascii="Arial" w:hAnsi="Arial" w:cs="Arial"/>
                <w:sz w:val="20"/>
                <w:lang w:eastAsia="en-GB"/>
              </w:rPr>
              <w:t xml:space="preserve"> Adjusted expenses fell by 22% reflecting the ongoing drive to reduce costs and simplify the business.</w:t>
            </w:r>
          </w:p>
        </w:tc>
      </w:tr>
    </w:tbl>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Default="00833E82" w:rsidP="00833E82">
      <w:pPr>
        <w:pStyle w:val="Normal28"/>
        <w:spacing w:line="288" w:lineRule="auto"/>
        <w:jc w:val="both"/>
        <w:rPr>
          <w:rFonts w:ascii="Arial" w:hAnsi="Arial" w:cs="Arial"/>
          <w:iCs/>
          <w:sz w:val="12"/>
          <w:szCs w:val="12"/>
        </w:rPr>
      </w:pPr>
    </w:p>
    <w:p w:rsidR="00833E82" w:rsidRPr="00AD4BCA" w:rsidRDefault="00833E82" w:rsidP="00833E82">
      <w:pPr>
        <w:pStyle w:val="Normal28"/>
        <w:spacing w:line="288" w:lineRule="auto"/>
        <w:jc w:val="both"/>
        <w:rPr>
          <w:rFonts w:ascii="Arial" w:hAnsi="Arial" w:cs="Arial"/>
          <w:iCs/>
          <w:sz w:val="12"/>
          <w:szCs w:val="12"/>
        </w:rPr>
      </w:pPr>
    </w:p>
    <w:p w:rsidR="00833E82" w:rsidRPr="00AD4BCA" w:rsidRDefault="00833E82" w:rsidP="00833E82">
      <w:pPr>
        <w:pStyle w:val="Normal28"/>
        <w:spacing w:line="288" w:lineRule="auto"/>
        <w:jc w:val="both"/>
        <w:rPr>
          <w:rFonts w:ascii="Arial" w:hAnsi="Arial" w:cs="Arial"/>
          <w:iCs/>
          <w:sz w:val="12"/>
          <w:szCs w:val="12"/>
        </w:rPr>
      </w:pPr>
      <w:r w:rsidRPr="00AD4BCA">
        <w:rPr>
          <w:rFonts w:ascii="Arial" w:hAnsi="Arial" w:cs="Arial"/>
          <w:iCs/>
          <w:sz w:val="12"/>
          <w:szCs w:val="12"/>
        </w:rPr>
        <w:t>Note:</w:t>
      </w:r>
    </w:p>
    <w:tbl>
      <w:tblPr>
        <w:tblW w:w="9639" w:type="dxa"/>
        <w:tblLayout w:type="fixed"/>
        <w:tblCellMar>
          <w:left w:w="0" w:type="dxa"/>
          <w:right w:w="0" w:type="dxa"/>
        </w:tblCellMar>
        <w:tblLook w:val="0000" w:firstRow="0" w:lastRow="0" w:firstColumn="0" w:lastColumn="0" w:noHBand="0" w:noVBand="0"/>
      </w:tblPr>
      <w:tblGrid>
        <w:gridCol w:w="567"/>
        <w:gridCol w:w="9072"/>
      </w:tblGrid>
      <w:tr w:rsidR="00833E82" w:rsidRPr="00AD4BCA" w:rsidTr="00324169">
        <w:trPr>
          <w:trHeight w:val="80"/>
        </w:trPr>
        <w:tc>
          <w:tcPr>
            <w:tcW w:w="567" w:type="dxa"/>
          </w:tcPr>
          <w:p w:rsidR="00833E82" w:rsidRPr="00AD4BCA" w:rsidRDefault="00833E82" w:rsidP="00324169">
            <w:pPr>
              <w:pStyle w:val="Normal28"/>
              <w:spacing w:line="288" w:lineRule="auto"/>
              <w:jc w:val="both"/>
              <w:rPr>
                <w:rFonts w:ascii="Arial" w:hAnsi="Arial" w:cs="Arial"/>
                <w:iCs/>
                <w:sz w:val="12"/>
                <w:szCs w:val="12"/>
              </w:rPr>
            </w:pPr>
            <w:r w:rsidRPr="00AD4BCA">
              <w:rPr>
                <w:rFonts w:ascii="Arial" w:hAnsi="Arial" w:cs="Arial"/>
                <w:iCs/>
                <w:sz w:val="12"/>
                <w:szCs w:val="12"/>
              </w:rPr>
              <w:t>(1)</w:t>
            </w:r>
          </w:p>
        </w:tc>
        <w:tc>
          <w:tcPr>
            <w:tcW w:w="9072" w:type="dxa"/>
            <w:vAlign w:val="bottom"/>
          </w:tcPr>
          <w:p w:rsidR="00833E82" w:rsidRPr="00AD4BCA" w:rsidRDefault="00833E82" w:rsidP="00324169">
            <w:pPr>
              <w:pStyle w:val="Normal28"/>
              <w:spacing w:line="288" w:lineRule="auto"/>
              <w:jc w:val="both"/>
              <w:rPr>
                <w:rFonts w:ascii="Arial" w:hAnsi="Arial" w:cs="Arial"/>
                <w:sz w:val="12"/>
                <w:szCs w:val="12"/>
              </w:rPr>
            </w:pPr>
            <w:r w:rsidRPr="00AD4BCA">
              <w:rPr>
                <w:rFonts w:ascii="Arial" w:hAnsi="Arial" w:cs="Arial"/>
                <w:sz w:val="12"/>
                <w:szCs w:val="12"/>
                <w:lang w:eastAsia="en-GB"/>
              </w:rPr>
              <w:t>The business transfer from CIB to CPB wa</w:t>
            </w:r>
            <w:r>
              <w:rPr>
                <w:rFonts w:ascii="Arial" w:hAnsi="Arial" w:cs="Arial"/>
                <w:sz w:val="12"/>
                <w:szCs w:val="12"/>
                <w:lang w:eastAsia="en-GB"/>
              </w:rPr>
              <w:t xml:space="preserve">s effective from 1 May 2015. </w:t>
            </w:r>
            <w:r w:rsidRPr="00AD4BCA">
              <w:rPr>
                <w:rFonts w:ascii="Arial" w:hAnsi="Arial" w:cs="Arial"/>
                <w:sz w:val="12"/>
                <w:szCs w:val="12"/>
                <w:lang w:eastAsia="en-GB"/>
              </w:rPr>
              <w:t>Comparatives were not restated and</w:t>
            </w:r>
            <w:r>
              <w:rPr>
                <w:rFonts w:ascii="Arial" w:hAnsi="Arial" w:cs="Arial"/>
                <w:sz w:val="12"/>
                <w:szCs w:val="12"/>
                <w:lang w:eastAsia="en-GB"/>
              </w:rPr>
              <w:t xml:space="preserve"> for the whole period the financials of the UK large corporate business were: total income of £32</w:t>
            </w:r>
            <w:r w:rsidRPr="00AD4BCA">
              <w:rPr>
                <w:rFonts w:ascii="Arial" w:hAnsi="Arial" w:cs="Arial"/>
                <w:sz w:val="12"/>
                <w:szCs w:val="12"/>
                <w:lang w:eastAsia="en-GB"/>
              </w:rPr>
              <w:t xml:space="preserve"> m</w:t>
            </w:r>
            <w:r>
              <w:rPr>
                <w:rFonts w:ascii="Arial" w:hAnsi="Arial" w:cs="Arial"/>
                <w:sz w:val="12"/>
                <w:szCs w:val="12"/>
                <w:lang w:eastAsia="en-GB"/>
              </w:rPr>
              <w:t>illion in H1 2015 (H1 2014 - £31 million; Q2 2015 - £19 million; Q1 2015 - £15 million; Q2 2014 - £16 million); operating</w:t>
            </w:r>
            <w:r w:rsidRPr="00AD4BCA">
              <w:rPr>
                <w:rFonts w:ascii="Arial" w:hAnsi="Arial" w:cs="Arial"/>
                <w:sz w:val="12"/>
                <w:szCs w:val="12"/>
                <w:lang w:eastAsia="en-GB"/>
              </w:rPr>
              <w:t xml:space="preserve"> expenses of £</w:t>
            </w:r>
            <w:r>
              <w:rPr>
                <w:rFonts w:ascii="Arial" w:hAnsi="Arial" w:cs="Arial"/>
                <w:sz w:val="12"/>
                <w:szCs w:val="12"/>
                <w:lang w:eastAsia="en-GB"/>
              </w:rPr>
              <w:t>2</w:t>
            </w:r>
            <w:r w:rsidRPr="00AD4BCA">
              <w:rPr>
                <w:rFonts w:ascii="Arial" w:hAnsi="Arial" w:cs="Arial"/>
                <w:sz w:val="12"/>
                <w:szCs w:val="12"/>
                <w:lang w:eastAsia="en-GB"/>
              </w:rPr>
              <w:t xml:space="preserve"> million in H1 2015 (H1 2014 - £</w:t>
            </w:r>
            <w:r>
              <w:rPr>
                <w:rFonts w:ascii="Arial" w:hAnsi="Arial" w:cs="Arial"/>
                <w:sz w:val="12"/>
                <w:szCs w:val="12"/>
                <w:lang w:eastAsia="en-GB"/>
              </w:rPr>
              <w:t>4 million; Q2 2015 - £1 million;</w:t>
            </w:r>
            <w:r w:rsidRPr="00AD4BCA">
              <w:rPr>
                <w:rFonts w:ascii="Arial" w:hAnsi="Arial" w:cs="Arial"/>
                <w:sz w:val="12"/>
                <w:szCs w:val="12"/>
                <w:lang w:eastAsia="en-GB"/>
              </w:rPr>
              <w:t xml:space="preserve"> Q1 2015 - £1 million; Q</w:t>
            </w:r>
            <w:r>
              <w:rPr>
                <w:rFonts w:ascii="Arial" w:hAnsi="Arial" w:cs="Arial"/>
                <w:sz w:val="12"/>
                <w:szCs w:val="12"/>
                <w:lang w:eastAsia="en-GB"/>
              </w:rPr>
              <w:t>2 2014 - £2</w:t>
            </w:r>
            <w:r w:rsidRPr="00AD4BCA">
              <w:rPr>
                <w:rFonts w:ascii="Arial" w:hAnsi="Arial" w:cs="Arial"/>
                <w:sz w:val="12"/>
                <w:szCs w:val="12"/>
                <w:lang w:eastAsia="en-GB"/>
              </w:rPr>
              <w:t xml:space="preserve"> million); net loans and advances to customers </w:t>
            </w:r>
            <w:r>
              <w:rPr>
                <w:rFonts w:ascii="Arial" w:hAnsi="Arial" w:cs="Arial"/>
                <w:sz w:val="12"/>
                <w:szCs w:val="12"/>
                <w:lang w:eastAsia="en-GB"/>
              </w:rPr>
              <w:t xml:space="preserve">of £2.1 billion </w:t>
            </w:r>
            <w:r w:rsidRPr="00AD4BCA">
              <w:rPr>
                <w:rFonts w:ascii="Arial" w:hAnsi="Arial" w:cs="Arial"/>
                <w:sz w:val="12"/>
                <w:szCs w:val="12"/>
                <w:lang w:eastAsia="en-GB"/>
              </w:rPr>
              <w:t xml:space="preserve">(31 March 2015 - £2.0 billion; 31 December 2014 - £1.8 billion); </w:t>
            </w:r>
            <w:r>
              <w:rPr>
                <w:rFonts w:ascii="Arial" w:hAnsi="Arial" w:cs="Arial"/>
                <w:sz w:val="12"/>
                <w:szCs w:val="12"/>
                <w:lang w:eastAsia="en-GB"/>
              </w:rPr>
              <w:t xml:space="preserve"> and </w:t>
            </w:r>
            <w:r w:rsidRPr="00AD4BCA">
              <w:rPr>
                <w:rFonts w:ascii="Arial" w:hAnsi="Arial" w:cs="Arial"/>
                <w:sz w:val="12"/>
                <w:szCs w:val="12"/>
                <w:lang w:eastAsia="en-GB"/>
              </w:rPr>
              <w:t xml:space="preserve">RWAs </w:t>
            </w:r>
            <w:r>
              <w:rPr>
                <w:rFonts w:ascii="Arial" w:hAnsi="Arial" w:cs="Arial"/>
                <w:sz w:val="12"/>
                <w:szCs w:val="12"/>
                <w:lang w:eastAsia="en-GB"/>
              </w:rPr>
              <w:t xml:space="preserve">of £2.3 billion </w:t>
            </w:r>
            <w:r w:rsidRPr="00AD4BCA">
              <w:rPr>
                <w:rFonts w:ascii="Arial" w:hAnsi="Arial" w:cs="Arial"/>
                <w:sz w:val="12"/>
                <w:szCs w:val="12"/>
                <w:lang w:eastAsia="en-GB"/>
              </w:rPr>
              <w:t>(31 March 2015 - £2.1 billion; 31 December 2014 - £2.1 billion).</w:t>
            </w:r>
          </w:p>
        </w:tc>
      </w:tr>
    </w:tbl>
    <w:p w:rsidR="00833E82" w:rsidRDefault="00833E82" w:rsidP="00833E82"/>
    <w:p w:rsidR="00F53D5D" w:rsidRDefault="00F53D5D">
      <w:bookmarkStart w:id="3" w:name="_GoBack"/>
      <w:bookmarkEnd w:id="3"/>
    </w:p>
    <w:sectPr w:rsidR="00F53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Arial (W1)">
    <w:altName w:val="Arial"/>
    <w:charset w:val="00"/>
    <w:family w:val="swiss"/>
    <w:pitch w:val="variable"/>
    <w:sig w:usb0="20007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379" w:rsidRDefault="00833E82" w:rsidP="00A05E3C">
    <w:pPr>
      <w:pStyle w:val="Normal1"/>
      <w:pBdr>
        <w:top w:val="single" w:sz="4" w:space="8" w:color="003366"/>
      </w:pBdr>
      <w:tabs>
        <w:tab w:val="center" w:pos="4535"/>
        <w:tab w:val="right" w:pos="9071"/>
      </w:tabs>
      <w:jc w:val="center"/>
      <w:rPr>
        <w:rFonts w:ascii="Arial" w:hAnsi="Arial" w:cs="Arial"/>
        <w:sz w:val="20"/>
      </w:rPr>
    </w:pPr>
  </w:p>
  <w:p w:rsidR="00E76379" w:rsidRDefault="00833E82" w:rsidP="00A05E3C">
    <w:pPr>
      <w:pStyle w:val="Footer"/>
      <w:tabs>
        <w:tab w:val="clear" w:pos="4153"/>
        <w:tab w:val="clear" w:pos="8306"/>
        <w:tab w:val="right" w:pos="4535"/>
        <w:tab w:val="right" w:pos="9072"/>
      </w:tabs>
    </w:pPr>
    <w:r>
      <w:rPr>
        <w:rFonts w:ascii="Arial" w:hAnsi="Arial"/>
        <w:color w:val="003366"/>
        <w:sz w:val="20"/>
      </w:rPr>
      <w:t>RBS – Interim Results 2015</w:t>
    </w:r>
  </w:p>
  <w:p w:rsidR="00E76379" w:rsidRDefault="00833E82">
    <w:pPr>
      <w:pStyle w:val="MyLastParagrap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379" w:rsidRDefault="00833E82" w:rsidP="00A05E3C">
    <w:pPr>
      <w:pStyle w:val="Normal3"/>
      <w:pBdr>
        <w:top w:val="single" w:sz="4" w:space="8" w:color="003366"/>
      </w:pBdr>
      <w:tabs>
        <w:tab w:val="center" w:pos="4535"/>
        <w:tab w:val="right" w:pos="9071"/>
      </w:tabs>
      <w:jc w:val="center"/>
      <w:rPr>
        <w:rFonts w:ascii="Arial" w:hAnsi="Arial" w:cs="Arial"/>
        <w:sz w:val="20"/>
      </w:rPr>
    </w:pPr>
    <w:r>
      <w:rPr>
        <w:rFonts w:ascii="Arial" w:hAnsi="Arial" w:cs="Arial"/>
        <w:sz w:val="20"/>
      </w:rPr>
      <w:fldChar w:fldCharType="begin"/>
    </w:r>
    <w:r>
      <w:rPr>
        <w:rFonts w:ascii="Arial" w:hAnsi="Arial" w:cs="Arial"/>
        <w:sz w:val="20"/>
      </w:rPr>
      <w:instrText xml:space="preserve"> PAGE  \* Arabic  \* MERGEFORMAT </w:instrText>
    </w:r>
    <w:r>
      <w:rPr>
        <w:rFonts w:ascii="Arial" w:hAnsi="Arial" w:cs="Arial"/>
        <w:sz w:val="20"/>
      </w:rPr>
      <w:fldChar w:fldCharType="separate"/>
    </w:r>
    <w:r>
      <w:rPr>
        <w:rFonts w:ascii="Arial" w:hAnsi="Arial" w:cs="Arial"/>
        <w:noProof/>
        <w:sz w:val="20"/>
      </w:rPr>
      <w:t>54</w:t>
    </w:r>
    <w:r>
      <w:rPr>
        <w:rFonts w:ascii="Arial" w:hAnsi="Arial" w:cs="Arial"/>
        <w:sz w:val="20"/>
      </w:rPr>
      <w:fldChar w:fldCharType="end"/>
    </w:r>
  </w:p>
  <w:p w:rsidR="00E76379" w:rsidRDefault="00833E82" w:rsidP="00A05E3C">
    <w:pPr>
      <w:pStyle w:val="Footer0"/>
      <w:tabs>
        <w:tab w:val="clear" w:pos="4153"/>
        <w:tab w:val="clear" w:pos="8306"/>
        <w:tab w:val="right" w:pos="4535"/>
        <w:tab w:val="right" w:pos="9072"/>
      </w:tabs>
    </w:pPr>
    <w:r>
      <w:rPr>
        <w:rFonts w:ascii="Arial" w:hAnsi="Arial"/>
        <w:color w:val="003366"/>
        <w:sz w:val="20"/>
      </w:rPr>
      <w:t>RBS – Interim Results 2015</w:t>
    </w:r>
  </w:p>
  <w:p w:rsidR="00E76379" w:rsidRDefault="00833E82">
    <w:pPr>
      <w:pStyle w:val="MyLastParagrap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B9A52AA"/>
    <w:lvl w:ilvl="0" w:tplc="FFFFFFFF">
      <w:start w:val="1"/>
      <w:numFmt w:val="bullet"/>
      <w:lvlText w:val=""/>
      <w:lvlJc w:val="left"/>
      <w:pPr>
        <w:tabs>
          <w:tab w:val="num" w:pos="357"/>
        </w:tabs>
        <w:ind w:left="357" w:hanging="357"/>
      </w:pPr>
      <w:rPr>
        <w:rFonts w:ascii="Symbol" w:hAnsi="Symbol" w:hint="default"/>
        <w:color w:val="003366"/>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0000002"/>
    <w:multiLevelType w:val="hybridMultilevel"/>
    <w:tmpl w:val="EEE2E3BE"/>
    <w:lvl w:ilvl="0" w:tplc="FFFFFFFF">
      <w:start w:val="1"/>
      <w:numFmt w:val="bullet"/>
      <w:lvlText w:val="o"/>
      <w:lvlJc w:val="left"/>
      <w:pPr>
        <w:tabs>
          <w:tab w:val="num" w:pos="425"/>
        </w:tabs>
        <w:ind w:left="425" w:hanging="22"/>
      </w:pPr>
      <w:rPr>
        <w:rFonts w:ascii="Courier New" w:hAnsi="Courier New" w:hint="default"/>
        <w:color w:val="00336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0000003"/>
    <w:multiLevelType w:val="hybridMultilevel"/>
    <w:tmpl w:val="0320225C"/>
    <w:lvl w:ilvl="0" w:tplc="FFFFFFFF">
      <w:start w:val="1"/>
      <w:numFmt w:val="bullet"/>
      <w:lvlText w:val=""/>
      <w:lvlJc w:val="left"/>
      <w:pPr>
        <w:tabs>
          <w:tab w:val="num" w:pos="357"/>
        </w:tabs>
        <w:ind w:left="357" w:hanging="357"/>
      </w:pPr>
      <w:rPr>
        <w:rFonts w:ascii="Symbol" w:hAnsi="Symbol" w:hint="default"/>
        <w:color w:val="00336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E82"/>
    <w:rsid w:val="00833E82"/>
    <w:rsid w:val="00F53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82"/>
    <w:pPr>
      <w:spacing w:after="0" w:line="240" w:lineRule="auto"/>
    </w:pPr>
    <w:rPr>
      <w:rFonts w:ascii="Arial" w:eastAsia="Arial" w:hAnsi="Arial" w:cs="Arial"/>
      <w:sz w:val="20"/>
      <w:szCs w:val="24"/>
      <w:lang w:eastAsia="en-GB"/>
    </w:rPr>
  </w:style>
  <w:style w:type="paragraph" w:styleId="Heading1">
    <w:name w:val="heading 1"/>
    <w:basedOn w:val="Normal4"/>
    <w:next w:val="Normal4"/>
    <w:link w:val="Heading1Char"/>
    <w:qFormat/>
    <w:rsid w:val="00833E82"/>
    <w:pPr>
      <w:keepNext/>
      <w:pBdr>
        <w:bottom w:val="single" w:sz="4" w:space="1" w:color="003366"/>
      </w:pBdr>
      <w:spacing w:line="288" w:lineRule="auto"/>
      <w:outlineLvl w:val="0"/>
    </w:pPr>
    <w:rPr>
      <w:rFonts w:ascii="Arial" w:hAnsi="Arial"/>
      <w:color w:val="003366"/>
      <w:sz w:val="20"/>
      <w:szCs w:val="20"/>
      <w:lang w:eastAsia="ja-JP"/>
    </w:rPr>
  </w:style>
  <w:style w:type="paragraph" w:styleId="Heading2">
    <w:name w:val="heading 2"/>
    <w:basedOn w:val="Normal114"/>
    <w:next w:val="Normal114"/>
    <w:link w:val="Heading2Char"/>
    <w:qFormat/>
    <w:rsid w:val="00833E82"/>
    <w:pPr>
      <w:keepNext/>
      <w:spacing w:line="288" w:lineRule="auto"/>
      <w:jc w:val="both"/>
      <w:outlineLvl w:val="1"/>
    </w:pPr>
    <w:rPr>
      <w:rFonts w:ascii="Arial" w:hAnsi="Arial" w:cs="Arial"/>
      <w:bCs/>
      <w:iCs/>
      <w:color w:val="003366"/>
      <w:kern w:val="28"/>
      <w:sz w:val="20"/>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33E82"/>
    <w:rPr>
      <w:rFonts w:ascii="Arial" w:eastAsia="Times New Roman" w:hAnsi="Arial" w:cs="Times New Roman"/>
      <w:color w:val="003366"/>
      <w:sz w:val="20"/>
      <w:szCs w:val="20"/>
      <w:lang w:eastAsia="ja-JP"/>
    </w:rPr>
  </w:style>
  <w:style w:type="character" w:customStyle="1" w:styleId="Heading2Char">
    <w:name w:val="Heading 2 Char"/>
    <w:basedOn w:val="DefaultParagraphFont"/>
    <w:link w:val="Heading2"/>
    <w:rsid w:val="00833E82"/>
    <w:rPr>
      <w:rFonts w:ascii="Arial" w:eastAsia="Times New Roman" w:hAnsi="Arial" w:cs="Arial"/>
      <w:bCs/>
      <w:iCs/>
      <w:color w:val="003366"/>
      <w:kern w:val="28"/>
      <w:sz w:val="20"/>
      <w:szCs w:val="28"/>
    </w:rPr>
  </w:style>
  <w:style w:type="paragraph" w:customStyle="1" w:styleId="MyLastParagraph">
    <w:name w:val="MyLastParagraph"/>
    <w:rsid w:val="00833E82"/>
    <w:pPr>
      <w:spacing w:after="0" w:line="240" w:lineRule="auto"/>
    </w:pPr>
    <w:rPr>
      <w:rFonts w:ascii="Times New Roman" w:eastAsia="Times New Roman" w:hAnsi="Times New Roman" w:cs="Times New Roman"/>
      <w:sz w:val="4"/>
      <w:szCs w:val="20"/>
      <w:lang w:eastAsia="en-GB"/>
    </w:rPr>
  </w:style>
  <w:style w:type="paragraph" w:customStyle="1" w:styleId="Normal0">
    <w:name w:val="Normal_0"/>
    <w:qFormat/>
    <w:rsid w:val="00833E82"/>
    <w:pPr>
      <w:spacing w:after="0" w:line="240" w:lineRule="auto"/>
    </w:pPr>
    <w:rPr>
      <w:rFonts w:ascii="Times New Roman" w:eastAsia="SimSun" w:hAnsi="Times New Roman" w:cs="Times New Roman"/>
      <w:sz w:val="24"/>
      <w:szCs w:val="24"/>
      <w:lang w:eastAsia="zh-CN"/>
    </w:rPr>
  </w:style>
  <w:style w:type="paragraph" w:customStyle="1" w:styleId="Normal1">
    <w:name w:val="Normal_1"/>
    <w:qFormat/>
    <w:rsid w:val="00833E82"/>
    <w:pPr>
      <w:spacing w:after="0" w:line="240" w:lineRule="auto"/>
    </w:pPr>
    <w:rPr>
      <w:rFonts w:ascii="Times New Roman" w:eastAsia="Times New Roman" w:hAnsi="Times New Roman" w:cs="Times New Roman"/>
      <w:sz w:val="24"/>
      <w:szCs w:val="20"/>
      <w:lang w:eastAsia="ja-JP"/>
    </w:rPr>
  </w:style>
  <w:style w:type="paragraph" w:styleId="Footer">
    <w:name w:val="footer"/>
    <w:basedOn w:val="Normal1"/>
    <w:link w:val="FooterChar"/>
    <w:rsid w:val="00833E82"/>
    <w:pPr>
      <w:tabs>
        <w:tab w:val="center" w:pos="4153"/>
        <w:tab w:val="right" w:pos="8306"/>
      </w:tabs>
    </w:pPr>
  </w:style>
  <w:style w:type="character" w:customStyle="1" w:styleId="FooterChar">
    <w:name w:val="Footer Char"/>
    <w:basedOn w:val="DefaultParagraphFont"/>
    <w:link w:val="Footer"/>
    <w:rsid w:val="00833E82"/>
    <w:rPr>
      <w:rFonts w:ascii="Times New Roman" w:eastAsia="Times New Roman" w:hAnsi="Times New Roman" w:cs="Times New Roman"/>
      <w:sz w:val="24"/>
      <w:szCs w:val="20"/>
      <w:lang w:eastAsia="ja-JP"/>
    </w:rPr>
  </w:style>
  <w:style w:type="paragraph" w:customStyle="1" w:styleId="Normal2">
    <w:name w:val="Normal_2"/>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3">
    <w:name w:val="Normal_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0">
    <w:name w:val="Footer_0"/>
    <w:basedOn w:val="Normal3"/>
    <w:rsid w:val="00833E82"/>
    <w:pPr>
      <w:tabs>
        <w:tab w:val="center" w:pos="4153"/>
        <w:tab w:val="right" w:pos="8306"/>
      </w:tabs>
    </w:pPr>
  </w:style>
  <w:style w:type="paragraph" w:customStyle="1" w:styleId="Normal4">
    <w:name w:val="Normal_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30">
    <w:name w:val="Normal_3_0"/>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3">
    <w:name w:val="~ GCA Paragraph Text_3"/>
    <w:link w:val="GCAParagraphTextChar3"/>
    <w:rsid w:val="00833E82"/>
    <w:pPr>
      <w:spacing w:after="0" w:line="288" w:lineRule="auto"/>
      <w:jc w:val="both"/>
    </w:pPr>
    <w:rPr>
      <w:rFonts w:ascii="Arial" w:eastAsia="Times New Roman" w:hAnsi="Arial" w:cs="Arial"/>
      <w:sz w:val="20"/>
      <w:szCs w:val="20"/>
      <w:lang w:eastAsia="ja-JP"/>
    </w:rPr>
  </w:style>
  <w:style w:type="character" w:customStyle="1" w:styleId="GCAParagraphTextChar3">
    <w:name w:val="~ GCA Paragraph Text Char_3"/>
    <w:link w:val="GCAParagraphText3"/>
    <w:locked/>
    <w:rsid w:val="00833E82"/>
    <w:rPr>
      <w:rFonts w:ascii="Arial" w:eastAsia="Times New Roman" w:hAnsi="Arial" w:cs="Arial"/>
      <w:sz w:val="20"/>
      <w:szCs w:val="20"/>
      <w:lang w:eastAsia="ja-JP"/>
    </w:rPr>
  </w:style>
  <w:style w:type="paragraph" w:customStyle="1" w:styleId="Normal184">
    <w:name w:val="Normal_184"/>
    <w:rsid w:val="00833E82"/>
    <w:pPr>
      <w:spacing w:after="0" w:line="240" w:lineRule="auto"/>
    </w:pPr>
    <w:rPr>
      <w:rFonts w:ascii="Times New Roman" w:eastAsia="Times New Roman" w:hAnsi="Times New Roman" w:cs="Times New Roman"/>
      <w:sz w:val="24"/>
      <w:szCs w:val="24"/>
      <w:lang w:eastAsia="en-GB"/>
    </w:rPr>
  </w:style>
  <w:style w:type="paragraph" w:customStyle="1" w:styleId="Heading10">
    <w:name w:val="Heading 1_0"/>
    <w:basedOn w:val="Normal5"/>
    <w:next w:val="Normal5"/>
    <w:qFormat/>
    <w:rsid w:val="00833E82"/>
    <w:pPr>
      <w:keepNext/>
      <w:pBdr>
        <w:bottom w:val="single" w:sz="4" w:space="1" w:color="003366"/>
      </w:pBdr>
      <w:spacing w:line="288" w:lineRule="auto"/>
      <w:outlineLvl w:val="0"/>
    </w:pPr>
    <w:rPr>
      <w:rFonts w:eastAsia="Times New Roman"/>
      <w:color w:val="003366"/>
      <w:sz w:val="20"/>
      <w:szCs w:val="20"/>
      <w:lang w:eastAsia="ja-JP"/>
    </w:rPr>
  </w:style>
  <w:style w:type="paragraph" w:customStyle="1" w:styleId="Normal5">
    <w:name w:val="Normal_5"/>
    <w:qFormat/>
    <w:rsid w:val="00833E82"/>
    <w:pPr>
      <w:spacing w:after="0" w:line="240" w:lineRule="auto"/>
    </w:pPr>
    <w:rPr>
      <w:rFonts w:ascii="Arial" w:eastAsia="Arial" w:hAnsi="Arial" w:cs="Arial"/>
      <w:sz w:val="16"/>
      <w:szCs w:val="24"/>
      <w:lang w:eastAsia="en-GB"/>
    </w:rPr>
  </w:style>
  <w:style w:type="paragraph" w:customStyle="1" w:styleId="GCAHeader">
    <w:name w:val="~ GCA Header"/>
    <w:link w:val="GCAHeaderChar"/>
    <w:rsid w:val="00833E82"/>
    <w:pPr>
      <w:spacing w:after="0" w:line="288" w:lineRule="auto"/>
    </w:pPr>
    <w:rPr>
      <w:rFonts w:ascii="Arial" w:eastAsia="Arial Unicode MS" w:hAnsi="Arial" w:cs="Arial"/>
      <w:b/>
      <w:color w:val="003366"/>
      <w:sz w:val="20"/>
      <w:szCs w:val="20"/>
      <w:lang w:eastAsia="ja-JP"/>
    </w:rPr>
  </w:style>
  <w:style w:type="character" w:customStyle="1" w:styleId="GCAHeaderChar">
    <w:name w:val="~ GCA Header Char"/>
    <w:link w:val="GCAHeader"/>
    <w:locked/>
    <w:rsid w:val="00833E82"/>
    <w:rPr>
      <w:rFonts w:ascii="Arial" w:eastAsia="Arial Unicode MS" w:hAnsi="Arial" w:cs="Arial"/>
      <w:b/>
      <w:color w:val="003366"/>
      <w:sz w:val="20"/>
      <w:szCs w:val="20"/>
      <w:lang w:eastAsia="ja-JP"/>
    </w:rPr>
  </w:style>
  <w:style w:type="paragraph" w:customStyle="1" w:styleId="GCAParagraphText73">
    <w:name w:val="~ GCA Paragraph Text_73"/>
    <w:link w:val="GCAParagraphTextChar73"/>
    <w:rsid w:val="00833E82"/>
    <w:pPr>
      <w:spacing w:after="0" w:line="288" w:lineRule="auto"/>
      <w:jc w:val="both"/>
    </w:pPr>
    <w:rPr>
      <w:rFonts w:ascii="Arial" w:eastAsia="Times New Roman" w:hAnsi="Arial" w:cs="Arial"/>
      <w:sz w:val="20"/>
      <w:szCs w:val="20"/>
      <w:lang w:eastAsia="ja-JP"/>
    </w:rPr>
  </w:style>
  <w:style w:type="character" w:customStyle="1" w:styleId="GCAParagraphTextChar73">
    <w:name w:val="~ GCA Paragraph Text Char_73"/>
    <w:link w:val="GCAParagraphText73"/>
    <w:locked/>
    <w:rsid w:val="00833E82"/>
    <w:rPr>
      <w:rFonts w:ascii="Arial" w:eastAsia="Times New Roman" w:hAnsi="Arial" w:cs="Arial"/>
      <w:sz w:val="20"/>
      <w:szCs w:val="20"/>
      <w:lang w:eastAsia="ja-JP"/>
    </w:rPr>
  </w:style>
  <w:style w:type="paragraph" w:customStyle="1" w:styleId="Normal00">
    <w:name w:val="Normal_0_0"/>
    <w:rsid w:val="00833E82"/>
    <w:pPr>
      <w:spacing w:after="0" w:line="240" w:lineRule="auto"/>
    </w:pPr>
    <w:rPr>
      <w:rFonts w:ascii="Arial" w:eastAsia="Arial" w:hAnsi="Arial" w:cs="Arial"/>
      <w:sz w:val="16"/>
      <w:szCs w:val="24"/>
      <w:lang w:eastAsia="en-GB"/>
    </w:rPr>
  </w:style>
  <w:style w:type="paragraph" w:styleId="PlainText">
    <w:name w:val="Plain Text"/>
    <w:basedOn w:val="Normal5"/>
    <w:link w:val="PlainTextChar"/>
    <w:rsid w:val="00833E82"/>
    <w:rPr>
      <w:rFonts w:ascii="Calibri" w:eastAsia="Calibri" w:hAnsi="Calibri" w:cs="Consolas"/>
      <w:sz w:val="22"/>
      <w:szCs w:val="21"/>
      <w:lang w:eastAsia="en-US"/>
    </w:rPr>
  </w:style>
  <w:style w:type="character" w:customStyle="1" w:styleId="PlainTextChar">
    <w:name w:val="Plain Text Char"/>
    <w:basedOn w:val="DefaultParagraphFont"/>
    <w:link w:val="PlainText"/>
    <w:rsid w:val="00833E82"/>
    <w:rPr>
      <w:rFonts w:ascii="Calibri" w:eastAsia="Calibri" w:hAnsi="Calibri" w:cs="Consolas"/>
      <w:szCs w:val="21"/>
    </w:rPr>
  </w:style>
  <w:style w:type="paragraph" w:customStyle="1" w:styleId="GCAParagraphText">
    <w:name w:val="~ GCA Paragraph Text"/>
    <w:link w:val="GCAParagraphTextChar"/>
    <w:rsid w:val="00833E82"/>
    <w:pPr>
      <w:spacing w:after="0" w:line="288" w:lineRule="auto"/>
      <w:jc w:val="both"/>
    </w:pPr>
    <w:rPr>
      <w:rFonts w:ascii="Arial" w:eastAsia="Arial Unicode MS" w:hAnsi="Arial" w:cs="Arial"/>
      <w:sz w:val="20"/>
      <w:szCs w:val="20"/>
      <w:lang w:eastAsia="ja-JP"/>
    </w:rPr>
  </w:style>
  <w:style w:type="character" w:customStyle="1" w:styleId="GCAParagraphTextChar">
    <w:name w:val="~ GCA Paragraph Text Char"/>
    <w:link w:val="GCAParagraphText"/>
    <w:locked/>
    <w:rsid w:val="00833E82"/>
    <w:rPr>
      <w:rFonts w:ascii="Arial" w:eastAsia="Arial Unicode MS" w:hAnsi="Arial" w:cs="Arial"/>
      <w:sz w:val="20"/>
      <w:szCs w:val="20"/>
      <w:lang w:eastAsia="ja-JP"/>
    </w:rPr>
  </w:style>
  <w:style w:type="paragraph" w:customStyle="1" w:styleId="GCAParagraphText0">
    <w:name w:val="~ GCA Paragraph Text_0"/>
    <w:link w:val="GCAParagraphTextChar0"/>
    <w:rsid w:val="00833E82"/>
    <w:pPr>
      <w:spacing w:after="0" w:line="288" w:lineRule="auto"/>
      <w:jc w:val="both"/>
    </w:pPr>
    <w:rPr>
      <w:rFonts w:ascii="Arial" w:eastAsia="Arial Unicode MS" w:hAnsi="Arial" w:cs="Arial"/>
      <w:sz w:val="20"/>
      <w:szCs w:val="20"/>
      <w:lang w:eastAsia="ja-JP"/>
    </w:rPr>
  </w:style>
  <w:style w:type="character" w:customStyle="1" w:styleId="GCAParagraphTextChar0">
    <w:name w:val="~ GCA Paragraph Text Char_0"/>
    <w:link w:val="GCAParagraphText0"/>
    <w:locked/>
    <w:rsid w:val="00833E82"/>
    <w:rPr>
      <w:rFonts w:ascii="Arial" w:eastAsia="Arial Unicode MS" w:hAnsi="Arial" w:cs="Arial"/>
      <w:sz w:val="20"/>
      <w:szCs w:val="20"/>
      <w:lang w:eastAsia="ja-JP"/>
    </w:rPr>
  </w:style>
  <w:style w:type="paragraph" w:customStyle="1" w:styleId="Normal6">
    <w:name w:val="Normal_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1">
    <w:name w:val="~ GCA Paragraph Text_1"/>
    <w:link w:val="GCAParagraphTextChar1"/>
    <w:rsid w:val="00833E82"/>
    <w:pPr>
      <w:spacing w:after="0" w:line="288" w:lineRule="auto"/>
      <w:jc w:val="both"/>
    </w:pPr>
    <w:rPr>
      <w:rFonts w:ascii="Arial" w:eastAsia="Arial Unicode MS" w:hAnsi="Arial" w:cs="Arial"/>
      <w:sz w:val="20"/>
      <w:szCs w:val="20"/>
      <w:lang w:eastAsia="ja-JP"/>
    </w:rPr>
  </w:style>
  <w:style w:type="character" w:customStyle="1" w:styleId="GCAParagraphTextChar1">
    <w:name w:val="~ GCA Paragraph Text Char_1"/>
    <w:link w:val="GCAParagraphText1"/>
    <w:locked/>
    <w:rsid w:val="00833E82"/>
    <w:rPr>
      <w:rFonts w:ascii="Arial" w:eastAsia="Arial Unicode MS" w:hAnsi="Arial" w:cs="Arial"/>
      <w:sz w:val="20"/>
      <w:szCs w:val="20"/>
      <w:lang w:eastAsia="ja-JP"/>
    </w:rPr>
  </w:style>
  <w:style w:type="paragraph" w:customStyle="1" w:styleId="Normal7">
    <w:name w:val="Normal_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2">
    <w:name w:val="~ GCA Paragraph Text_2"/>
    <w:link w:val="GCAParagraphTextChar2"/>
    <w:rsid w:val="00833E82"/>
    <w:pPr>
      <w:spacing w:after="0" w:line="288" w:lineRule="auto"/>
      <w:jc w:val="both"/>
    </w:pPr>
    <w:rPr>
      <w:rFonts w:ascii="Arial" w:eastAsia="Arial Unicode MS" w:hAnsi="Arial" w:cs="Arial"/>
      <w:sz w:val="20"/>
      <w:szCs w:val="20"/>
      <w:lang w:eastAsia="ja-JP"/>
    </w:rPr>
  </w:style>
  <w:style w:type="character" w:customStyle="1" w:styleId="GCAParagraphTextChar2">
    <w:name w:val="~ GCA Paragraph Text Char_2"/>
    <w:link w:val="GCAParagraphText2"/>
    <w:locked/>
    <w:rsid w:val="00833E82"/>
    <w:rPr>
      <w:rFonts w:ascii="Arial" w:eastAsia="Arial Unicode MS" w:hAnsi="Arial" w:cs="Arial"/>
      <w:sz w:val="20"/>
      <w:szCs w:val="20"/>
      <w:lang w:eastAsia="ja-JP"/>
    </w:rPr>
  </w:style>
  <w:style w:type="paragraph" w:customStyle="1" w:styleId="GCAFooter">
    <w:name w:val="~ GCA Footer"/>
    <w:rsid w:val="00833E82"/>
    <w:pPr>
      <w:spacing w:after="0" w:line="288" w:lineRule="auto"/>
      <w:jc w:val="both"/>
    </w:pPr>
    <w:rPr>
      <w:rFonts w:ascii="Arial" w:eastAsia="Times New Roman" w:hAnsi="Arial" w:cs="Arial"/>
      <w:iCs/>
      <w:sz w:val="16"/>
      <w:szCs w:val="16"/>
      <w:lang w:eastAsia="ja-JP"/>
    </w:rPr>
  </w:style>
  <w:style w:type="paragraph" w:customStyle="1" w:styleId="Normal8">
    <w:name w:val="Normal_8"/>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Heading11">
    <w:name w:val="Heading 1_1"/>
    <w:basedOn w:val="Normal9"/>
    <w:next w:val="Normal9"/>
    <w:qFormat/>
    <w:rsid w:val="00833E82"/>
    <w:pPr>
      <w:keepNext/>
      <w:pBdr>
        <w:bottom w:val="single" w:sz="4" w:space="1" w:color="003366"/>
      </w:pBdr>
      <w:spacing w:line="288" w:lineRule="auto"/>
      <w:outlineLvl w:val="0"/>
    </w:pPr>
    <w:rPr>
      <w:rFonts w:ascii="Arial" w:eastAsia="Times New Roman" w:hAnsi="Arial" w:cs="Arial"/>
      <w:color w:val="003366"/>
      <w:sz w:val="20"/>
      <w:szCs w:val="20"/>
      <w:lang w:eastAsia="ja-JP"/>
    </w:rPr>
  </w:style>
  <w:style w:type="paragraph" w:customStyle="1" w:styleId="Normal9">
    <w:name w:val="Normal_9"/>
    <w:qFormat/>
    <w:rsid w:val="00833E82"/>
    <w:pPr>
      <w:spacing w:after="0" w:line="240" w:lineRule="auto"/>
    </w:pPr>
    <w:rPr>
      <w:rFonts w:ascii="Times New Roman" w:eastAsia="SimSun" w:hAnsi="Times New Roman" w:cs="Times New Roman"/>
      <w:sz w:val="24"/>
      <w:szCs w:val="24"/>
      <w:lang w:eastAsia="zh-CN"/>
    </w:rPr>
  </w:style>
  <w:style w:type="paragraph" w:customStyle="1" w:styleId="GCAHeader0">
    <w:name w:val="~ GCA Header_0"/>
    <w:link w:val="GCAHeaderChar0"/>
    <w:rsid w:val="00833E82"/>
    <w:pPr>
      <w:spacing w:after="0" w:line="288" w:lineRule="auto"/>
    </w:pPr>
    <w:rPr>
      <w:rFonts w:ascii="Arial" w:eastAsia="Arial Unicode MS" w:hAnsi="Arial" w:cs="Arial"/>
      <w:b/>
      <w:color w:val="003366"/>
      <w:sz w:val="20"/>
      <w:szCs w:val="20"/>
      <w:lang w:eastAsia="ja-JP"/>
    </w:rPr>
  </w:style>
  <w:style w:type="character" w:customStyle="1" w:styleId="GCAHeaderChar0">
    <w:name w:val="~ GCA Header Char_0"/>
    <w:link w:val="GCAHeader0"/>
    <w:locked/>
    <w:rsid w:val="00833E82"/>
    <w:rPr>
      <w:rFonts w:ascii="Arial" w:eastAsia="Arial Unicode MS" w:hAnsi="Arial" w:cs="Arial"/>
      <w:b/>
      <w:color w:val="003366"/>
      <w:sz w:val="20"/>
      <w:szCs w:val="20"/>
      <w:lang w:eastAsia="ja-JP"/>
    </w:rPr>
  </w:style>
  <w:style w:type="paragraph" w:customStyle="1" w:styleId="Normal10">
    <w:name w:val="Normal_10"/>
    <w:rsid w:val="00833E82"/>
    <w:pPr>
      <w:spacing w:after="0" w:line="240" w:lineRule="auto"/>
    </w:pPr>
    <w:rPr>
      <w:rFonts w:ascii="Times New Roman" w:eastAsia="SimSun" w:hAnsi="Times New Roman" w:cs="Times New Roman"/>
      <w:sz w:val="24"/>
      <w:szCs w:val="24"/>
      <w:lang w:eastAsia="zh-CN"/>
    </w:rPr>
  </w:style>
  <w:style w:type="paragraph" w:customStyle="1" w:styleId="Heading12">
    <w:name w:val="Heading 1_2"/>
    <w:basedOn w:val="Normal11"/>
    <w:next w:val="Normal11"/>
    <w:qFormat/>
    <w:rsid w:val="00833E82"/>
    <w:pPr>
      <w:keepNext/>
      <w:pBdr>
        <w:bottom w:val="single" w:sz="4" w:space="1" w:color="003366"/>
      </w:pBdr>
      <w:spacing w:line="288" w:lineRule="auto"/>
      <w:outlineLvl w:val="0"/>
    </w:pPr>
    <w:rPr>
      <w:rFonts w:ascii="Arial" w:eastAsia="Times New Roman" w:hAnsi="Arial"/>
      <w:color w:val="003366"/>
      <w:sz w:val="20"/>
      <w:szCs w:val="20"/>
      <w:lang w:eastAsia="ja-JP"/>
    </w:rPr>
  </w:style>
  <w:style w:type="paragraph" w:customStyle="1" w:styleId="Normal11">
    <w:name w:val="Normal_11"/>
    <w:qFormat/>
    <w:rsid w:val="00833E82"/>
    <w:pPr>
      <w:spacing w:after="0" w:line="240" w:lineRule="auto"/>
    </w:pPr>
    <w:rPr>
      <w:rFonts w:ascii="Times New Roman" w:eastAsia="SimSun" w:hAnsi="Times New Roman" w:cs="Times New Roman"/>
      <w:sz w:val="24"/>
      <w:szCs w:val="24"/>
      <w:lang w:eastAsia="zh-CN"/>
    </w:rPr>
  </w:style>
  <w:style w:type="paragraph" w:customStyle="1" w:styleId="GCAFooter0">
    <w:name w:val="~ GCA Footer_0"/>
    <w:rsid w:val="00833E82"/>
    <w:pPr>
      <w:spacing w:after="0" w:line="288" w:lineRule="auto"/>
      <w:jc w:val="both"/>
    </w:pPr>
    <w:rPr>
      <w:rFonts w:ascii="Arial" w:eastAsia="Times New Roman" w:hAnsi="Arial" w:cs="Arial"/>
      <w:iCs/>
      <w:sz w:val="16"/>
      <w:szCs w:val="16"/>
      <w:lang w:eastAsia="ja-JP"/>
    </w:rPr>
  </w:style>
  <w:style w:type="paragraph" w:customStyle="1" w:styleId="Normal12">
    <w:name w:val="Normal_12"/>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4">
    <w:name w:val="~ GCA Paragraph Text_4"/>
    <w:link w:val="GCAParagraphTextChar4"/>
    <w:rsid w:val="00833E82"/>
    <w:pPr>
      <w:spacing w:after="0" w:line="288" w:lineRule="auto"/>
      <w:jc w:val="both"/>
    </w:pPr>
    <w:rPr>
      <w:rFonts w:ascii="Arial" w:eastAsia="Arial Unicode MS" w:hAnsi="Arial" w:cs="Arial"/>
      <w:sz w:val="20"/>
      <w:szCs w:val="20"/>
      <w:lang w:eastAsia="ja-JP"/>
    </w:rPr>
  </w:style>
  <w:style w:type="character" w:customStyle="1" w:styleId="GCAParagraphTextChar4">
    <w:name w:val="~ GCA Paragraph Text Char_4"/>
    <w:link w:val="GCAParagraphText4"/>
    <w:locked/>
    <w:rsid w:val="00833E82"/>
    <w:rPr>
      <w:rFonts w:ascii="Arial" w:eastAsia="Arial Unicode MS" w:hAnsi="Arial" w:cs="Arial"/>
      <w:sz w:val="20"/>
      <w:szCs w:val="20"/>
      <w:lang w:eastAsia="ja-JP"/>
    </w:rPr>
  </w:style>
  <w:style w:type="paragraph" w:customStyle="1" w:styleId="Heading13">
    <w:name w:val="Heading 1_3"/>
    <w:basedOn w:val="Normal12"/>
    <w:next w:val="Normal12"/>
    <w:qFormat/>
    <w:rsid w:val="00833E82"/>
    <w:pPr>
      <w:keepNext/>
      <w:pBdr>
        <w:bottom w:val="single" w:sz="4" w:space="1" w:color="003366"/>
      </w:pBdr>
      <w:spacing w:line="288" w:lineRule="auto"/>
      <w:outlineLvl w:val="0"/>
    </w:pPr>
    <w:rPr>
      <w:rFonts w:ascii="Arial" w:hAnsi="Arial"/>
      <w:color w:val="003366"/>
      <w:sz w:val="20"/>
    </w:rPr>
  </w:style>
  <w:style w:type="paragraph" w:customStyle="1" w:styleId="GCAHeader1">
    <w:name w:val="~ GCA Header_1"/>
    <w:link w:val="GCAHeaderChar1"/>
    <w:rsid w:val="00833E82"/>
    <w:pPr>
      <w:spacing w:after="0" w:line="288" w:lineRule="auto"/>
    </w:pPr>
    <w:rPr>
      <w:rFonts w:ascii="Arial" w:eastAsia="Arial Unicode MS" w:hAnsi="Arial" w:cs="Arial"/>
      <w:b/>
      <w:color w:val="003366"/>
      <w:sz w:val="20"/>
      <w:szCs w:val="20"/>
      <w:lang w:eastAsia="ja-JP"/>
    </w:rPr>
  </w:style>
  <w:style w:type="character" w:customStyle="1" w:styleId="GCAHeaderChar1">
    <w:name w:val="~ GCA Header Char_1"/>
    <w:link w:val="GCAHeader1"/>
    <w:locked/>
    <w:rsid w:val="00833E82"/>
    <w:rPr>
      <w:rFonts w:ascii="Arial" w:eastAsia="Arial Unicode MS" w:hAnsi="Arial" w:cs="Arial"/>
      <w:b/>
      <w:color w:val="003366"/>
      <w:sz w:val="20"/>
      <w:szCs w:val="20"/>
      <w:lang w:eastAsia="ja-JP"/>
    </w:rPr>
  </w:style>
  <w:style w:type="paragraph" w:customStyle="1" w:styleId="GCAHeader2">
    <w:name w:val="~ GCA Header_2"/>
    <w:link w:val="GCAHeaderChar2"/>
    <w:rsid w:val="00833E82"/>
    <w:pPr>
      <w:spacing w:after="0" w:line="288" w:lineRule="auto"/>
    </w:pPr>
    <w:rPr>
      <w:rFonts w:ascii="Arial" w:eastAsia="Arial Unicode MS" w:hAnsi="Arial" w:cs="Arial"/>
      <w:b/>
      <w:color w:val="003366"/>
      <w:sz w:val="20"/>
      <w:szCs w:val="20"/>
      <w:lang w:eastAsia="ja-JP"/>
    </w:rPr>
  </w:style>
  <w:style w:type="character" w:customStyle="1" w:styleId="GCAHeaderChar2">
    <w:name w:val="~ GCA Header Char_2"/>
    <w:link w:val="GCAHeader2"/>
    <w:locked/>
    <w:rsid w:val="00833E82"/>
    <w:rPr>
      <w:rFonts w:ascii="Arial" w:eastAsia="Arial Unicode MS" w:hAnsi="Arial" w:cs="Arial"/>
      <w:b/>
      <w:color w:val="003366"/>
      <w:sz w:val="20"/>
      <w:szCs w:val="20"/>
      <w:lang w:eastAsia="ja-JP"/>
    </w:rPr>
  </w:style>
  <w:style w:type="paragraph" w:customStyle="1" w:styleId="Normal13">
    <w:name w:val="Normal_1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130">
    <w:name w:val="Normal_13_0"/>
    <w:rsid w:val="00833E82"/>
    <w:pPr>
      <w:spacing w:after="0" w:line="240" w:lineRule="auto"/>
    </w:pPr>
    <w:rPr>
      <w:rFonts w:ascii="Times New Roman" w:eastAsia="Times New Roman" w:hAnsi="Times New Roman" w:cs="Times New Roman"/>
      <w:sz w:val="24"/>
      <w:szCs w:val="20"/>
      <w:lang w:eastAsia="ja-JP"/>
    </w:rPr>
  </w:style>
  <w:style w:type="paragraph" w:customStyle="1" w:styleId="GCAKeyPointsBullet3">
    <w:name w:val="~ GCA Key Points Bullet_3"/>
    <w:basedOn w:val="Normal13"/>
    <w:link w:val="GCAKeyPointsBulletCharChar3"/>
    <w:rsid w:val="00833E82"/>
    <w:pPr>
      <w:spacing w:line="288" w:lineRule="auto"/>
    </w:pPr>
    <w:rPr>
      <w:rFonts w:ascii="Arial" w:eastAsia="SimSun" w:hAnsi="Arial" w:cs="Arial"/>
      <w:color w:val="003366"/>
      <w:sz w:val="20"/>
      <w:lang w:eastAsia="zh-CN"/>
    </w:rPr>
  </w:style>
  <w:style w:type="character" w:customStyle="1" w:styleId="GCAKeyPointsBulletCharChar3">
    <w:name w:val="~ GCA Key Points Bullet Char Char_3"/>
    <w:link w:val="GCAKeyPointsBullet3"/>
    <w:locked/>
    <w:rsid w:val="00833E82"/>
    <w:rPr>
      <w:rFonts w:ascii="Arial" w:eastAsia="SimSun" w:hAnsi="Arial" w:cs="Arial"/>
      <w:color w:val="003366"/>
      <w:sz w:val="20"/>
      <w:szCs w:val="20"/>
      <w:lang w:eastAsia="zh-CN"/>
    </w:rPr>
  </w:style>
  <w:style w:type="paragraph" w:customStyle="1" w:styleId="GCAParagraphText2000">
    <w:name w:val="~ GCA Paragraph Text_20_0_0"/>
    <w:link w:val="GCAParagraphTextChar2000"/>
    <w:rsid w:val="00833E82"/>
    <w:pPr>
      <w:spacing w:after="0" w:line="288" w:lineRule="auto"/>
      <w:jc w:val="both"/>
    </w:pPr>
    <w:rPr>
      <w:rFonts w:ascii="Arial" w:eastAsia="Times New Roman" w:hAnsi="Arial" w:cs="Arial"/>
      <w:sz w:val="20"/>
      <w:szCs w:val="20"/>
      <w:lang w:eastAsia="ja-JP"/>
    </w:rPr>
  </w:style>
  <w:style w:type="character" w:customStyle="1" w:styleId="GCAParagraphTextChar2000">
    <w:name w:val="~ GCA Paragraph Text Char_20_0_0"/>
    <w:link w:val="GCAParagraphText2000"/>
    <w:locked/>
    <w:rsid w:val="00833E82"/>
    <w:rPr>
      <w:rFonts w:ascii="Arial" w:eastAsia="Times New Roman" w:hAnsi="Arial" w:cs="Arial"/>
      <w:sz w:val="20"/>
      <w:szCs w:val="20"/>
      <w:lang w:eastAsia="ja-JP"/>
    </w:rPr>
  </w:style>
  <w:style w:type="paragraph" w:customStyle="1" w:styleId="GCAParagraphText5">
    <w:name w:val="~ GCA Paragraph Text_5"/>
    <w:link w:val="GCAParagraphTextChar5"/>
    <w:rsid w:val="00833E82"/>
    <w:pPr>
      <w:spacing w:after="0" w:line="288" w:lineRule="auto"/>
      <w:jc w:val="both"/>
    </w:pPr>
    <w:rPr>
      <w:rFonts w:ascii="Arial" w:eastAsia="Arial Unicode MS" w:hAnsi="Arial" w:cs="Arial"/>
      <w:sz w:val="20"/>
      <w:szCs w:val="20"/>
      <w:lang w:eastAsia="ja-JP"/>
    </w:rPr>
  </w:style>
  <w:style w:type="character" w:customStyle="1" w:styleId="GCAParagraphTextChar5">
    <w:name w:val="~ GCA Paragraph Text Char_5"/>
    <w:link w:val="GCAParagraphText5"/>
    <w:locked/>
    <w:rsid w:val="00833E82"/>
    <w:rPr>
      <w:rFonts w:ascii="Arial" w:eastAsia="Arial Unicode MS" w:hAnsi="Arial" w:cs="Arial"/>
      <w:sz w:val="20"/>
      <w:szCs w:val="20"/>
      <w:lang w:eastAsia="ja-JP"/>
    </w:rPr>
  </w:style>
  <w:style w:type="paragraph" w:customStyle="1" w:styleId="GCAHeader3">
    <w:name w:val="~ GCA Header_3"/>
    <w:link w:val="GCAHeaderChar3"/>
    <w:rsid w:val="00833E82"/>
    <w:pPr>
      <w:spacing w:after="0" w:line="288" w:lineRule="auto"/>
    </w:pPr>
    <w:rPr>
      <w:rFonts w:ascii="Arial" w:eastAsia="Arial Unicode MS" w:hAnsi="Arial" w:cs="Arial"/>
      <w:b/>
      <w:color w:val="003366"/>
      <w:sz w:val="20"/>
      <w:szCs w:val="20"/>
      <w:lang w:eastAsia="ja-JP"/>
    </w:rPr>
  </w:style>
  <w:style w:type="character" w:customStyle="1" w:styleId="GCAHeaderChar3">
    <w:name w:val="~ GCA Header Char_3"/>
    <w:link w:val="GCAHeader3"/>
    <w:locked/>
    <w:rsid w:val="00833E82"/>
    <w:rPr>
      <w:rFonts w:ascii="Arial" w:eastAsia="Arial Unicode MS" w:hAnsi="Arial" w:cs="Arial"/>
      <w:b/>
      <w:color w:val="003366"/>
      <w:sz w:val="20"/>
      <w:szCs w:val="20"/>
      <w:lang w:eastAsia="ja-JP"/>
    </w:rPr>
  </w:style>
  <w:style w:type="paragraph" w:customStyle="1" w:styleId="GCAKeyPointsBullet03">
    <w:name w:val="~ GCA Key Points Bullet_0_3"/>
    <w:basedOn w:val="Normal14"/>
    <w:link w:val="GCAKeyPointsBulletCharChar03"/>
    <w:rsid w:val="00833E82"/>
    <w:pPr>
      <w:spacing w:line="288" w:lineRule="auto"/>
    </w:pPr>
    <w:rPr>
      <w:rFonts w:ascii="Arial" w:eastAsia="SimSun" w:hAnsi="Arial" w:cs="Arial"/>
      <w:color w:val="003366"/>
      <w:sz w:val="20"/>
      <w:lang w:eastAsia="zh-CN"/>
    </w:rPr>
  </w:style>
  <w:style w:type="paragraph" w:customStyle="1" w:styleId="Normal14">
    <w:name w:val="Normal_14"/>
    <w:qFormat/>
    <w:rsid w:val="00833E82"/>
    <w:pPr>
      <w:spacing w:after="0" w:line="240" w:lineRule="auto"/>
    </w:pPr>
    <w:rPr>
      <w:rFonts w:ascii="Times New Roman" w:eastAsia="Times New Roman" w:hAnsi="Times New Roman" w:cs="Times New Roman"/>
      <w:sz w:val="24"/>
      <w:szCs w:val="20"/>
      <w:lang w:eastAsia="ja-JP"/>
    </w:rPr>
  </w:style>
  <w:style w:type="character" w:customStyle="1" w:styleId="GCAKeyPointsBulletCharChar03">
    <w:name w:val="~ GCA Key Points Bullet Char Char_0_3"/>
    <w:link w:val="GCAKeyPointsBullet03"/>
    <w:locked/>
    <w:rsid w:val="00833E82"/>
    <w:rPr>
      <w:rFonts w:ascii="Arial" w:eastAsia="SimSun" w:hAnsi="Arial" w:cs="Arial"/>
      <w:color w:val="003366"/>
      <w:sz w:val="20"/>
      <w:szCs w:val="20"/>
      <w:lang w:eastAsia="zh-CN"/>
    </w:rPr>
  </w:style>
  <w:style w:type="paragraph" w:customStyle="1" w:styleId="GCAParagraphText173">
    <w:name w:val="~ GCA Paragraph Text_17_3"/>
    <w:link w:val="GCAParagraphTextChar173"/>
    <w:rsid w:val="00833E82"/>
    <w:pPr>
      <w:spacing w:after="0" w:line="288" w:lineRule="auto"/>
      <w:jc w:val="both"/>
    </w:pPr>
    <w:rPr>
      <w:rFonts w:ascii="Arial" w:eastAsia="Arial Unicode MS" w:hAnsi="Arial" w:cs="Arial"/>
      <w:sz w:val="20"/>
      <w:szCs w:val="20"/>
      <w:lang w:eastAsia="ja-JP"/>
    </w:rPr>
  </w:style>
  <w:style w:type="character" w:customStyle="1" w:styleId="GCAParagraphTextChar173">
    <w:name w:val="~ GCA Paragraph Text Char_17_3"/>
    <w:link w:val="GCAParagraphText173"/>
    <w:locked/>
    <w:rsid w:val="00833E82"/>
    <w:rPr>
      <w:rFonts w:ascii="Arial" w:eastAsia="Arial Unicode MS" w:hAnsi="Arial" w:cs="Arial"/>
      <w:sz w:val="20"/>
      <w:szCs w:val="20"/>
      <w:lang w:eastAsia="ja-JP"/>
    </w:rPr>
  </w:style>
  <w:style w:type="paragraph" w:customStyle="1" w:styleId="Heading14">
    <w:name w:val="Heading 1_4"/>
    <w:basedOn w:val="Normal14"/>
    <w:next w:val="Normal14"/>
    <w:qFormat/>
    <w:rsid w:val="00833E82"/>
    <w:pPr>
      <w:keepNext/>
      <w:pBdr>
        <w:bottom w:val="single" w:sz="4" w:space="1" w:color="003366"/>
      </w:pBdr>
      <w:spacing w:line="288" w:lineRule="auto"/>
      <w:outlineLvl w:val="0"/>
    </w:pPr>
    <w:rPr>
      <w:rFonts w:ascii="Arial" w:hAnsi="Arial"/>
      <w:color w:val="003366"/>
      <w:sz w:val="20"/>
    </w:rPr>
  </w:style>
  <w:style w:type="paragraph" w:customStyle="1" w:styleId="GCAHeader4">
    <w:name w:val="~ GCA Header_4"/>
    <w:link w:val="GCAHeaderChar4"/>
    <w:rsid w:val="00833E82"/>
    <w:pPr>
      <w:spacing w:after="0" w:line="288" w:lineRule="auto"/>
    </w:pPr>
    <w:rPr>
      <w:rFonts w:ascii="Arial" w:eastAsia="Arial Unicode MS" w:hAnsi="Arial" w:cs="Arial"/>
      <w:b/>
      <w:color w:val="003366"/>
      <w:sz w:val="20"/>
      <w:szCs w:val="20"/>
      <w:lang w:eastAsia="ja-JP"/>
    </w:rPr>
  </w:style>
  <w:style w:type="character" w:customStyle="1" w:styleId="GCAHeaderChar4">
    <w:name w:val="~ GCA Header Char_4"/>
    <w:link w:val="GCAHeader4"/>
    <w:locked/>
    <w:rsid w:val="00833E82"/>
    <w:rPr>
      <w:rFonts w:ascii="Arial" w:eastAsia="Arial Unicode MS" w:hAnsi="Arial" w:cs="Arial"/>
      <w:b/>
      <w:color w:val="003366"/>
      <w:sz w:val="20"/>
      <w:szCs w:val="20"/>
      <w:lang w:eastAsia="ja-JP"/>
    </w:rPr>
  </w:style>
  <w:style w:type="paragraph" w:customStyle="1" w:styleId="GCAKeyPointsBullet02">
    <w:name w:val="~ GCA Key Points Bullet_0_2"/>
    <w:basedOn w:val="Normal15"/>
    <w:link w:val="GCAKeyPointsBulletCharChar02"/>
    <w:rsid w:val="00833E82"/>
    <w:pPr>
      <w:spacing w:line="288" w:lineRule="auto"/>
    </w:pPr>
    <w:rPr>
      <w:rFonts w:ascii="Arial" w:eastAsia="SimSun" w:hAnsi="Arial" w:cs="Arial"/>
      <w:color w:val="003366"/>
      <w:sz w:val="20"/>
      <w:lang w:eastAsia="zh-CN"/>
    </w:rPr>
  </w:style>
  <w:style w:type="paragraph" w:customStyle="1" w:styleId="Normal15">
    <w:name w:val="Normal_15"/>
    <w:qFormat/>
    <w:rsid w:val="00833E82"/>
    <w:pPr>
      <w:spacing w:after="0" w:line="240" w:lineRule="auto"/>
    </w:pPr>
    <w:rPr>
      <w:rFonts w:ascii="Times New Roman" w:eastAsia="Times New Roman" w:hAnsi="Times New Roman" w:cs="Times New Roman"/>
      <w:sz w:val="24"/>
      <w:szCs w:val="20"/>
      <w:lang w:eastAsia="ja-JP"/>
    </w:rPr>
  </w:style>
  <w:style w:type="character" w:customStyle="1" w:styleId="GCAKeyPointsBulletCharChar02">
    <w:name w:val="~ GCA Key Points Bullet Char Char_0_2"/>
    <w:link w:val="GCAKeyPointsBullet02"/>
    <w:locked/>
    <w:rsid w:val="00833E82"/>
    <w:rPr>
      <w:rFonts w:ascii="Arial" w:eastAsia="SimSun" w:hAnsi="Arial" w:cs="Arial"/>
      <w:color w:val="003366"/>
      <w:sz w:val="20"/>
      <w:szCs w:val="20"/>
      <w:lang w:eastAsia="zh-CN"/>
    </w:rPr>
  </w:style>
  <w:style w:type="paragraph" w:customStyle="1" w:styleId="GCAParagraphText172">
    <w:name w:val="~ GCA Paragraph Text_17_2"/>
    <w:link w:val="GCAParagraphTextChar172"/>
    <w:rsid w:val="00833E82"/>
    <w:pPr>
      <w:spacing w:after="0" w:line="288" w:lineRule="auto"/>
      <w:jc w:val="both"/>
    </w:pPr>
    <w:rPr>
      <w:rFonts w:ascii="Arial" w:eastAsia="Arial Unicode MS" w:hAnsi="Arial" w:cs="Arial"/>
      <w:sz w:val="20"/>
      <w:szCs w:val="20"/>
      <w:lang w:eastAsia="ja-JP"/>
    </w:rPr>
  </w:style>
  <w:style w:type="character" w:customStyle="1" w:styleId="GCAParagraphTextChar172">
    <w:name w:val="~ GCA Paragraph Text Char_17_2"/>
    <w:link w:val="GCAParagraphText172"/>
    <w:locked/>
    <w:rsid w:val="00833E82"/>
    <w:rPr>
      <w:rFonts w:ascii="Arial" w:eastAsia="Arial Unicode MS" w:hAnsi="Arial" w:cs="Arial"/>
      <w:sz w:val="20"/>
      <w:szCs w:val="20"/>
      <w:lang w:eastAsia="ja-JP"/>
    </w:rPr>
  </w:style>
  <w:style w:type="paragraph" w:customStyle="1" w:styleId="Heading15">
    <w:name w:val="Heading 1_5"/>
    <w:basedOn w:val="Normal16"/>
    <w:next w:val="Normal16"/>
    <w:qFormat/>
    <w:rsid w:val="00833E82"/>
    <w:pPr>
      <w:keepNext/>
      <w:pBdr>
        <w:bottom w:val="single" w:sz="4" w:space="1" w:color="003366"/>
      </w:pBdr>
      <w:spacing w:line="288" w:lineRule="auto"/>
      <w:outlineLvl w:val="0"/>
    </w:pPr>
    <w:rPr>
      <w:rFonts w:ascii="Arial" w:hAnsi="Arial"/>
      <w:color w:val="003366"/>
      <w:sz w:val="20"/>
    </w:rPr>
  </w:style>
  <w:style w:type="paragraph" w:customStyle="1" w:styleId="Normal16">
    <w:name w:val="Normal_1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5">
    <w:name w:val="~ GCA Header_5"/>
    <w:link w:val="GCAHeaderChar5"/>
    <w:rsid w:val="00833E82"/>
    <w:pPr>
      <w:spacing w:after="0" w:line="288" w:lineRule="auto"/>
    </w:pPr>
    <w:rPr>
      <w:rFonts w:ascii="Arial" w:eastAsia="Arial Unicode MS" w:hAnsi="Arial" w:cs="Arial"/>
      <w:b/>
      <w:color w:val="003366"/>
      <w:sz w:val="20"/>
      <w:szCs w:val="20"/>
      <w:lang w:eastAsia="ja-JP"/>
    </w:rPr>
  </w:style>
  <w:style w:type="character" w:customStyle="1" w:styleId="GCAHeaderChar5">
    <w:name w:val="~ GCA Header Char_5"/>
    <w:link w:val="GCAHeader5"/>
    <w:locked/>
    <w:rsid w:val="00833E82"/>
    <w:rPr>
      <w:rFonts w:ascii="Arial" w:eastAsia="Arial Unicode MS" w:hAnsi="Arial" w:cs="Arial"/>
      <w:b/>
      <w:color w:val="003366"/>
      <w:sz w:val="20"/>
      <w:szCs w:val="20"/>
      <w:lang w:eastAsia="ja-JP"/>
    </w:rPr>
  </w:style>
  <w:style w:type="paragraph" w:customStyle="1" w:styleId="Normal17">
    <w:name w:val="Normal_1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Heading16">
    <w:name w:val="Heading 1_6"/>
    <w:basedOn w:val="Normal17"/>
    <w:next w:val="Normal17"/>
    <w:qFormat/>
    <w:rsid w:val="00833E82"/>
    <w:pPr>
      <w:keepNext/>
      <w:pBdr>
        <w:bottom w:val="single" w:sz="4" w:space="1" w:color="003366"/>
      </w:pBdr>
      <w:spacing w:line="288" w:lineRule="auto"/>
      <w:outlineLvl w:val="0"/>
    </w:pPr>
    <w:rPr>
      <w:rFonts w:ascii="Arial" w:hAnsi="Arial"/>
      <w:color w:val="003366"/>
      <w:sz w:val="20"/>
      <w:szCs w:val="20"/>
      <w:lang w:eastAsia="ja-JP"/>
    </w:rPr>
  </w:style>
  <w:style w:type="paragraph" w:customStyle="1" w:styleId="Normal19">
    <w:name w:val="Normal_19"/>
    <w:rsid w:val="00833E82"/>
    <w:pPr>
      <w:spacing w:after="0" w:line="240" w:lineRule="auto"/>
    </w:pPr>
    <w:rPr>
      <w:rFonts w:ascii="Times New Roman" w:eastAsia="Times New Roman" w:hAnsi="Times New Roman" w:cs="Times New Roman"/>
      <w:sz w:val="24"/>
      <w:szCs w:val="24"/>
      <w:lang w:eastAsia="en-GB"/>
    </w:rPr>
  </w:style>
  <w:style w:type="paragraph" w:customStyle="1" w:styleId="Normal190">
    <w:name w:val="Normal_19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8">
    <w:name w:val="Normal_1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20">
    <w:name w:val="Normal_20"/>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21">
    <w:name w:val="Normal_2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22">
    <w:name w:val="Normal_22"/>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6">
    <w:name w:val="~ GCA Paragraph Text_6"/>
    <w:link w:val="GCAParagraphTextChar6"/>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6">
    <w:name w:val="~ GCA Paragraph Text Char_6"/>
    <w:link w:val="GCAParagraphText6"/>
    <w:rsid w:val="00833E82"/>
    <w:rPr>
      <w:rFonts w:ascii="Arial" w:eastAsia="Arial Unicode MS" w:hAnsi="Arial" w:cs="Times New Roman"/>
      <w:sz w:val="20"/>
      <w:szCs w:val="20"/>
      <w:lang w:eastAsia="ja-JP"/>
    </w:rPr>
  </w:style>
  <w:style w:type="paragraph" w:customStyle="1" w:styleId="GCAParagraphText7">
    <w:name w:val="~ GCA Paragraph Text_7"/>
    <w:link w:val="GCAParagraphTextChar7"/>
    <w:rsid w:val="00833E82"/>
    <w:pPr>
      <w:spacing w:after="0" w:line="288" w:lineRule="auto"/>
      <w:jc w:val="both"/>
    </w:pPr>
    <w:rPr>
      <w:rFonts w:ascii="Arial" w:eastAsia="Arial Unicode MS" w:hAnsi="Arial" w:cs="Arial"/>
      <w:sz w:val="20"/>
      <w:szCs w:val="20"/>
      <w:lang w:eastAsia="ja-JP"/>
    </w:rPr>
  </w:style>
  <w:style w:type="character" w:customStyle="1" w:styleId="GCAParagraphTextChar7">
    <w:name w:val="~ GCA Paragraph Text Char_7"/>
    <w:link w:val="GCAParagraphText7"/>
    <w:locked/>
    <w:rsid w:val="00833E82"/>
    <w:rPr>
      <w:rFonts w:ascii="Arial" w:eastAsia="Arial Unicode MS" w:hAnsi="Arial" w:cs="Arial"/>
      <w:sz w:val="20"/>
      <w:szCs w:val="20"/>
      <w:lang w:eastAsia="ja-JP"/>
    </w:rPr>
  </w:style>
  <w:style w:type="table" w:styleId="TableGrid">
    <w:name w:val="Table Grid"/>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ParagraphText8">
    <w:name w:val="~ GCA Paragraph Text_8"/>
    <w:link w:val="GCAParagraphTextChar8"/>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8">
    <w:name w:val="~ GCA Paragraph Text Char_8"/>
    <w:link w:val="GCAParagraphText8"/>
    <w:rsid w:val="00833E82"/>
    <w:rPr>
      <w:rFonts w:ascii="Arial" w:eastAsia="Arial Unicode MS" w:hAnsi="Arial" w:cs="Times New Roman"/>
      <w:sz w:val="20"/>
      <w:szCs w:val="20"/>
      <w:lang w:eastAsia="ja-JP"/>
    </w:rPr>
  </w:style>
  <w:style w:type="paragraph" w:customStyle="1" w:styleId="Normal23">
    <w:name w:val="Normal_2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9">
    <w:name w:val="~ GCA Paragraph Text_9"/>
    <w:link w:val="GCAParagraphTextChar9"/>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9">
    <w:name w:val="~ GCA Paragraph Text Char_9"/>
    <w:link w:val="GCAParagraphText9"/>
    <w:rsid w:val="00833E82"/>
    <w:rPr>
      <w:rFonts w:ascii="Arial" w:eastAsia="Arial Unicode MS" w:hAnsi="Arial" w:cs="Times New Roman"/>
      <w:sz w:val="20"/>
      <w:szCs w:val="20"/>
      <w:lang w:eastAsia="ja-JP"/>
    </w:rPr>
  </w:style>
  <w:style w:type="paragraph" w:customStyle="1" w:styleId="GCAParagraphText10">
    <w:name w:val="~ GCA Paragraph Text_10"/>
    <w:link w:val="GCAParagraphTextChar10"/>
    <w:rsid w:val="00833E82"/>
    <w:pPr>
      <w:spacing w:after="0" w:line="288" w:lineRule="auto"/>
      <w:jc w:val="both"/>
    </w:pPr>
    <w:rPr>
      <w:rFonts w:ascii="Arial" w:eastAsia="Arial Unicode MS" w:hAnsi="Arial" w:cs="Arial"/>
      <w:sz w:val="20"/>
      <w:szCs w:val="20"/>
      <w:lang w:eastAsia="ja-JP"/>
    </w:rPr>
  </w:style>
  <w:style w:type="character" w:customStyle="1" w:styleId="GCAParagraphTextChar10">
    <w:name w:val="~ GCA Paragraph Text Char_10"/>
    <w:link w:val="GCAParagraphText10"/>
    <w:locked/>
    <w:rsid w:val="00833E82"/>
    <w:rPr>
      <w:rFonts w:ascii="Arial" w:eastAsia="Arial Unicode MS" w:hAnsi="Arial" w:cs="Arial"/>
      <w:sz w:val="20"/>
      <w:szCs w:val="20"/>
      <w:lang w:eastAsia="ja-JP"/>
    </w:rPr>
  </w:style>
  <w:style w:type="table" w:customStyle="1" w:styleId="TableGrid0">
    <w:name w:val="Table Grid_0"/>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ParagraphText11">
    <w:name w:val="~ GCA Paragraph Text_11"/>
    <w:link w:val="GCAParagraphTextChar11"/>
    <w:rsid w:val="00833E82"/>
    <w:pPr>
      <w:spacing w:after="0" w:line="288" w:lineRule="auto"/>
      <w:jc w:val="both"/>
    </w:pPr>
    <w:rPr>
      <w:rFonts w:ascii="Arial" w:eastAsia="Arial Unicode MS" w:hAnsi="Arial" w:cs="Arial"/>
      <w:sz w:val="20"/>
      <w:szCs w:val="20"/>
      <w:lang w:eastAsia="ja-JP"/>
    </w:rPr>
  </w:style>
  <w:style w:type="character" w:customStyle="1" w:styleId="GCAParagraphTextChar11">
    <w:name w:val="~ GCA Paragraph Text Char_11"/>
    <w:link w:val="GCAParagraphText11"/>
    <w:locked/>
    <w:rsid w:val="00833E82"/>
    <w:rPr>
      <w:rFonts w:ascii="Arial" w:eastAsia="Arial Unicode MS" w:hAnsi="Arial" w:cs="Arial"/>
      <w:sz w:val="20"/>
      <w:szCs w:val="20"/>
      <w:lang w:eastAsia="ja-JP"/>
    </w:rPr>
  </w:style>
  <w:style w:type="paragraph" w:customStyle="1" w:styleId="Normal24">
    <w:name w:val="Normal_24"/>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
    <w:name w:val="~ GCA Header Underline"/>
    <w:link w:val="GCAHeaderUnderlineChar"/>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
    <w:name w:val="~ GCA Header Underline Char"/>
    <w:link w:val="GCAHeaderUnderline"/>
    <w:rsid w:val="00833E82"/>
    <w:rPr>
      <w:rFonts w:ascii="Arial" w:eastAsia="Times New Roman" w:hAnsi="Arial" w:cs="Times New Roman"/>
      <w:b/>
      <w:color w:val="003366"/>
      <w:sz w:val="20"/>
      <w:szCs w:val="20"/>
      <w:lang w:eastAsia="ja-JP"/>
    </w:rPr>
  </w:style>
  <w:style w:type="paragraph" w:customStyle="1" w:styleId="GCAParagraphText12">
    <w:name w:val="~ GCA Paragraph Text_12"/>
    <w:link w:val="GCAParagraphTextChar12"/>
    <w:rsid w:val="00833E82"/>
    <w:pPr>
      <w:spacing w:after="0" w:line="288" w:lineRule="auto"/>
      <w:jc w:val="both"/>
    </w:pPr>
    <w:rPr>
      <w:rFonts w:ascii="Arial" w:eastAsia="Arial Unicode MS" w:hAnsi="Arial" w:cs="Arial"/>
      <w:sz w:val="20"/>
      <w:szCs w:val="20"/>
      <w:lang w:eastAsia="ja-JP"/>
    </w:rPr>
  </w:style>
  <w:style w:type="character" w:customStyle="1" w:styleId="GCAParagraphTextChar12">
    <w:name w:val="~ GCA Paragraph Text Char_12"/>
    <w:link w:val="GCAParagraphText12"/>
    <w:locked/>
    <w:rsid w:val="00833E82"/>
    <w:rPr>
      <w:rFonts w:ascii="Arial" w:eastAsia="Arial Unicode MS" w:hAnsi="Arial" w:cs="Arial"/>
      <w:sz w:val="20"/>
      <w:szCs w:val="20"/>
      <w:lang w:eastAsia="ja-JP"/>
    </w:rPr>
  </w:style>
  <w:style w:type="table" w:customStyle="1" w:styleId="TableGrid1">
    <w:name w:val="Table Grid_1"/>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0">
    <w:name w:val="~ GCA Header Underline_0"/>
    <w:link w:val="GCAHeaderUnderlineChar0"/>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0">
    <w:name w:val="~ GCA Header Underline Char_0"/>
    <w:link w:val="GCAHeaderUnderline0"/>
    <w:rsid w:val="00833E82"/>
    <w:rPr>
      <w:rFonts w:ascii="Arial" w:eastAsia="Times New Roman" w:hAnsi="Arial" w:cs="Times New Roman"/>
      <w:b/>
      <w:color w:val="003366"/>
      <w:sz w:val="20"/>
      <w:szCs w:val="20"/>
      <w:lang w:eastAsia="ja-JP"/>
    </w:rPr>
  </w:style>
  <w:style w:type="paragraph" w:customStyle="1" w:styleId="GCAHeaderUnderline1">
    <w:name w:val="~ GCA Header Underline_1"/>
    <w:link w:val="GCAHeaderUnderlineChar1"/>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1">
    <w:name w:val="~ GCA Header Underline Char_1"/>
    <w:link w:val="GCAHeaderUnderline1"/>
    <w:rsid w:val="00833E82"/>
    <w:rPr>
      <w:rFonts w:ascii="Arial" w:eastAsia="Times New Roman" w:hAnsi="Arial" w:cs="Times New Roman"/>
      <w:b/>
      <w:color w:val="003366"/>
      <w:sz w:val="20"/>
      <w:szCs w:val="20"/>
      <w:lang w:eastAsia="ja-JP"/>
    </w:rPr>
  </w:style>
  <w:style w:type="paragraph" w:customStyle="1" w:styleId="GCAParagraphText13">
    <w:name w:val="~ GCA Paragraph Text_13"/>
    <w:link w:val="GCAParagraphTextChar13"/>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3">
    <w:name w:val="~ GCA Paragraph Text Char_13"/>
    <w:link w:val="GCAParagraphText13"/>
    <w:rsid w:val="00833E82"/>
    <w:rPr>
      <w:rFonts w:ascii="Arial" w:eastAsia="Arial Unicode MS" w:hAnsi="Arial" w:cs="Times New Roman"/>
      <w:sz w:val="20"/>
      <w:szCs w:val="20"/>
      <w:lang w:eastAsia="ja-JP"/>
    </w:rPr>
  </w:style>
  <w:style w:type="paragraph" w:customStyle="1" w:styleId="Normal25">
    <w:name w:val="Normal_25"/>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14">
    <w:name w:val="~ GCA Paragraph Text_14"/>
    <w:link w:val="GCAParagraphTextChar14"/>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4">
    <w:name w:val="~ GCA Paragraph Text Char_14"/>
    <w:link w:val="GCAParagraphText14"/>
    <w:rsid w:val="00833E82"/>
    <w:rPr>
      <w:rFonts w:ascii="Arial" w:eastAsia="Arial Unicode MS" w:hAnsi="Arial" w:cs="Times New Roman"/>
      <w:sz w:val="20"/>
      <w:szCs w:val="20"/>
      <w:lang w:eastAsia="ja-JP"/>
    </w:rPr>
  </w:style>
  <w:style w:type="paragraph" w:customStyle="1" w:styleId="GCAParagraphText25">
    <w:name w:val="~ GCA Paragraph Text_25"/>
    <w:link w:val="GCAParagraphTextChar25"/>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25">
    <w:name w:val="~ GCA Paragraph Text Char_25"/>
    <w:link w:val="GCAParagraphText25"/>
    <w:locked/>
    <w:rsid w:val="00833E82"/>
    <w:rPr>
      <w:rFonts w:ascii="Arial" w:eastAsia="Times New Roman" w:hAnsi="Arial" w:cs="Times New Roman"/>
      <w:sz w:val="20"/>
      <w:szCs w:val="20"/>
      <w:lang w:eastAsia="ja-JP"/>
    </w:rPr>
  </w:style>
  <w:style w:type="paragraph" w:customStyle="1" w:styleId="GCAParagraphText15">
    <w:name w:val="~ GCA Paragraph Text_15"/>
    <w:link w:val="GCAParagraphTextChar15"/>
    <w:rsid w:val="00833E82"/>
    <w:pPr>
      <w:spacing w:after="0" w:line="288" w:lineRule="auto"/>
      <w:jc w:val="both"/>
    </w:pPr>
    <w:rPr>
      <w:rFonts w:ascii="Arial" w:eastAsia="Arial Unicode MS" w:hAnsi="Arial" w:cs="Arial"/>
      <w:sz w:val="20"/>
      <w:szCs w:val="20"/>
      <w:lang w:eastAsia="ja-JP"/>
    </w:rPr>
  </w:style>
  <w:style w:type="character" w:customStyle="1" w:styleId="GCAParagraphTextChar15">
    <w:name w:val="~ GCA Paragraph Text Char_15"/>
    <w:link w:val="GCAParagraphText15"/>
    <w:locked/>
    <w:rsid w:val="00833E82"/>
    <w:rPr>
      <w:rFonts w:ascii="Arial" w:eastAsia="Arial Unicode MS" w:hAnsi="Arial" w:cs="Arial"/>
      <w:sz w:val="20"/>
      <w:szCs w:val="20"/>
      <w:lang w:eastAsia="ja-JP"/>
    </w:rPr>
  </w:style>
  <w:style w:type="table" w:customStyle="1" w:styleId="TableGrid2">
    <w:name w:val="Table Grid_2"/>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2">
    <w:name w:val="~ GCA Header Underline_2"/>
    <w:link w:val="GCAHeaderUnderlineChar2"/>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
    <w:name w:val="~ GCA Header Underline Char_2"/>
    <w:link w:val="GCAHeaderUnderline2"/>
    <w:rsid w:val="00833E82"/>
    <w:rPr>
      <w:rFonts w:ascii="Arial" w:eastAsia="Times New Roman" w:hAnsi="Arial" w:cs="Times New Roman"/>
      <w:b/>
      <w:color w:val="003366"/>
      <w:sz w:val="20"/>
      <w:szCs w:val="20"/>
      <w:lang w:eastAsia="ja-JP"/>
    </w:rPr>
  </w:style>
  <w:style w:type="paragraph" w:customStyle="1" w:styleId="Normal26">
    <w:name w:val="Normal_2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16">
    <w:name w:val="~ GCA Paragraph Text_16"/>
    <w:link w:val="GCAParagraphTextChar16"/>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6">
    <w:name w:val="~ GCA Paragraph Text Char_16"/>
    <w:link w:val="GCAParagraphText16"/>
    <w:rsid w:val="00833E82"/>
    <w:rPr>
      <w:rFonts w:ascii="Arial" w:eastAsia="Arial Unicode MS" w:hAnsi="Arial" w:cs="Times New Roman"/>
      <w:sz w:val="20"/>
      <w:szCs w:val="20"/>
      <w:lang w:eastAsia="ja-JP"/>
    </w:rPr>
  </w:style>
  <w:style w:type="paragraph" w:customStyle="1" w:styleId="GCAHeaderUnderline3">
    <w:name w:val="~ GCA Header Underline_3"/>
    <w:link w:val="GCAHeaderUnderlineChar3"/>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
    <w:name w:val="~ GCA Header Underline Char_3"/>
    <w:link w:val="GCAHeaderUnderline3"/>
    <w:locked/>
    <w:rsid w:val="00833E82"/>
    <w:rPr>
      <w:rFonts w:ascii="Arial" w:eastAsia="Times New Roman" w:hAnsi="Arial" w:cs="Arial"/>
      <w:b/>
      <w:color w:val="003366"/>
      <w:sz w:val="20"/>
      <w:szCs w:val="20"/>
      <w:lang w:eastAsia="ja-JP"/>
    </w:rPr>
  </w:style>
  <w:style w:type="paragraph" w:customStyle="1" w:styleId="Normal100">
    <w:name w:val="Normal_1_0"/>
    <w:rsid w:val="00833E82"/>
    <w:pPr>
      <w:spacing w:after="0" w:line="240" w:lineRule="auto"/>
    </w:pPr>
    <w:rPr>
      <w:rFonts w:ascii="Times New Roman" w:eastAsia="Times New Roman" w:hAnsi="Times New Roman" w:cs="Times New Roman"/>
      <w:sz w:val="24"/>
      <w:szCs w:val="20"/>
      <w:lang w:eastAsia="ja-JP"/>
    </w:rPr>
  </w:style>
  <w:style w:type="paragraph" w:customStyle="1" w:styleId="Normal40">
    <w:name w:val="Normal_4_0"/>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250">
    <w:name w:val="~ GCA Paragraph Text_25_0"/>
    <w:link w:val="GCAParagraphTextChar250"/>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250">
    <w:name w:val="~ GCA Paragraph Text Char_25_0"/>
    <w:link w:val="GCAParagraphText250"/>
    <w:locked/>
    <w:rsid w:val="00833E82"/>
    <w:rPr>
      <w:rFonts w:ascii="Arial" w:eastAsia="Times New Roman" w:hAnsi="Arial" w:cs="Times New Roman"/>
      <w:sz w:val="20"/>
      <w:szCs w:val="20"/>
      <w:lang w:eastAsia="ja-JP"/>
    </w:rPr>
  </w:style>
  <w:style w:type="paragraph" w:customStyle="1" w:styleId="GCAHeaderUnderline4">
    <w:name w:val="~ GCA Header Underline_4"/>
    <w:link w:val="GCAHeaderUnderlineChar4"/>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4">
    <w:name w:val="~ GCA Header Underline Char_4"/>
    <w:link w:val="GCAHeaderUnderline4"/>
    <w:rsid w:val="00833E82"/>
    <w:rPr>
      <w:rFonts w:ascii="Arial" w:eastAsia="Times New Roman" w:hAnsi="Arial" w:cs="Times New Roman"/>
      <w:b/>
      <w:color w:val="003366"/>
      <w:sz w:val="20"/>
      <w:szCs w:val="20"/>
      <w:lang w:eastAsia="ja-JP"/>
    </w:rPr>
  </w:style>
  <w:style w:type="paragraph" w:customStyle="1" w:styleId="GCAFooter1">
    <w:name w:val="~ GCA Footer_1"/>
    <w:rsid w:val="00833E82"/>
    <w:pPr>
      <w:spacing w:after="0" w:line="288" w:lineRule="auto"/>
      <w:jc w:val="both"/>
    </w:pPr>
    <w:rPr>
      <w:rFonts w:ascii="Arial" w:eastAsia="Times New Roman" w:hAnsi="Arial" w:cs="Arial"/>
      <w:iCs/>
      <w:sz w:val="16"/>
      <w:szCs w:val="16"/>
      <w:lang w:eastAsia="ja-JP"/>
    </w:rPr>
  </w:style>
  <w:style w:type="paragraph" w:customStyle="1" w:styleId="Normal27">
    <w:name w:val="Normal_27"/>
    <w:qFormat/>
    <w:rsid w:val="00833E82"/>
    <w:pPr>
      <w:spacing w:after="0" w:line="240" w:lineRule="auto"/>
    </w:pPr>
    <w:rPr>
      <w:rFonts w:ascii="Times New Roman" w:eastAsia="SimSun" w:hAnsi="Times New Roman" w:cs="Times New Roman"/>
      <w:sz w:val="24"/>
      <w:szCs w:val="24"/>
      <w:lang w:eastAsia="zh-CN"/>
    </w:rPr>
  </w:style>
  <w:style w:type="paragraph" w:customStyle="1" w:styleId="GCAHeaderUnderline5">
    <w:name w:val="~ GCA Header Underline_5"/>
    <w:link w:val="GCAHeaderUnderlineChar5"/>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5">
    <w:name w:val="~ GCA Header Underline Char_5"/>
    <w:link w:val="GCAHeaderUnderline5"/>
    <w:rsid w:val="00833E82"/>
    <w:rPr>
      <w:rFonts w:ascii="Arial" w:eastAsia="Times New Roman" w:hAnsi="Arial" w:cs="Times New Roman"/>
      <w:b/>
      <w:color w:val="003366"/>
      <w:sz w:val="20"/>
      <w:szCs w:val="20"/>
      <w:lang w:eastAsia="ja-JP"/>
    </w:rPr>
  </w:style>
  <w:style w:type="paragraph" w:customStyle="1" w:styleId="Normal28">
    <w:name w:val="Normal_28"/>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17">
    <w:name w:val="~ GCA Paragraph Text_17"/>
    <w:link w:val="GCAParagraphTextChar17"/>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7">
    <w:name w:val="~ GCA Paragraph Text Char_17"/>
    <w:link w:val="GCAParagraphText17"/>
    <w:rsid w:val="00833E82"/>
    <w:rPr>
      <w:rFonts w:ascii="Arial" w:eastAsia="Arial Unicode MS" w:hAnsi="Arial" w:cs="Times New Roman"/>
      <w:sz w:val="20"/>
      <w:szCs w:val="20"/>
      <w:lang w:eastAsia="ja-JP"/>
    </w:rPr>
  </w:style>
  <w:style w:type="paragraph" w:customStyle="1" w:styleId="GCAHeaderUnderline6">
    <w:name w:val="~ GCA Header Underline_6"/>
    <w:link w:val="GCAHeaderUnderlineChar6"/>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6">
    <w:name w:val="~ GCA Header Underline Char_6"/>
    <w:link w:val="GCAHeaderUnderline6"/>
    <w:rsid w:val="00833E82"/>
    <w:rPr>
      <w:rFonts w:ascii="Arial" w:eastAsia="Times New Roman" w:hAnsi="Arial" w:cs="Times New Roman"/>
      <w:b/>
      <w:color w:val="003366"/>
      <w:sz w:val="20"/>
      <w:szCs w:val="20"/>
      <w:lang w:eastAsia="ja-JP"/>
    </w:rPr>
  </w:style>
  <w:style w:type="paragraph" w:customStyle="1" w:styleId="GCAParagraphText18">
    <w:name w:val="~ GCA Paragraph Text_18"/>
    <w:link w:val="GCAParagraphTextChar18"/>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8">
    <w:name w:val="~ GCA Paragraph Text Char_18"/>
    <w:link w:val="GCAParagraphText18"/>
    <w:rsid w:val="00833E82"/>
    <w:rPr>
      <w:rFonts w:ascii="Arial" w:eastAsia="Arial Unicode MS" w:hAnsi="Arial" w:cs="Times New Roman"/>
      <w:sz w:val="20"/>
      <w:szCs w:val="20"/>
      <w:lang w:eastAsia="ja-JP"/>
    </w:rPr>
  </w:style>
  <w:style w:type="paragraph" w:customStyle="1" w:styleId="GCAParagraphText00">
    <w:name w:val="~ GCA Paragraph Text_0_0"/>
    <w:link w:val="GCAParagraphTextChar00"/>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00">
    <w:name w:val="~ GCA Paragraph Text Char_0_0"/>
    <w:link w:val="GCAParagraphText00"/>
    <w:locked/>
    <w:rsid w:val="00833E82"/>
    <w:rPr>
      <w:rFonts w:ascii="Arial" w:eastAsia="Times New Roman" w:hAnsi="Arial" w:cs="Times New Roman"/>
      <w:sz w:val="20"/>
      <w:szCs w:val="20"/>
      <w:lang w:eastAsia="ja-JP"/>
    </w:rPr>
  </w:style>
  <w:style w:type="paragraph" w:customStyle="1" w:styleId="Normal29">
    <w:name w:val="Normal_29"/>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6">
    <w:name w:val="~ GCA Header_6"/>
    <w:link w:val="GCAHeaderChar6"/>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Char6">
    <w:name w:val="~ GCA Header Char_6"/>
    <w:link w:val="GCAHeader6"/>
    <w:rsid w:val="00833E82"/>
    <w:rPr>
      <w:rFonts w:ascii="Arial" w:eastAsia="Arial Unicode MS" w:hAnsi="Arial" w:cs="Times New Roman"/>
      <w:b/>
      <w:color w:val="003366"/>
      <w:sz w:val="20"/>
      <w:szCs w:val="20"/>
      <w:lang w:eastAsia="ja-JP"/>
    </w:rPr>
  </w:style>
  <w:style w:type="paragraph" w:customStyle="1" w:styleId="Normal01">
    <w:name w:val="Normal_0_1"/>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7">
    <w:name w:val="~ GCA Header Underline_7"/>
    <w:link w:val="GCAHeaderUnderlineChar7"/>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7">
    <w:name w:val="~ GCA Header Underline Char_7"/>
    <w:link w:val="GCAHeaderUnderline7"/>
    <w:locked/>
    <w:rsid w:val="00833E82"/>
    <w:rPr>
      <w:rFonts w:ascii="Arial" w:eastAsia="Times New Roman" w:hAnsi="Arial" w:cs="Arial"/>
      <w:b/>
      <w:color w:val="003366"/>
      <w:sz w:val="20"/>
      <w:szCs w:val="20"/>
      <w:lang w:eastAsia="ja-JP"/>
    </w:rPr>
  </w:style>
  <w:style w:type="paragraph" w:customStyle="1" w:styleId="GCAFooter2">
    <w:name w:val="~ GCA Footer_2"/>
    <w:rsid w:val="00833E82"/>
    <w:pPr>
      <w:spacing w:after="0" w:line="288" w:lineRule="auto"/>
      <w:jc w:val="both"/>
    </w:pPr>
    <w:rPr>
      <w:rFonts w:ascii="Arial" w:eastAsia="Times New Roman" w:hAnsi="Arial" w:cs="Arial"/>
      <w:iCs/>
      <w:sz w:val="16"/>
      <w:szCs w:val="16"/>
      <w:lang w:eastAsia="ja-JP"/>
    </w:rPr>
  </w:style>
  <w:style w:type="paragraph" w:customStyle="1" w:styleId="Normal300">
    <w:name w:val="Normal_30"/>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8">
    <w:name w:val="~ GCA Header Underline_8"/>
    <w:link w:val="GCAHeaderUnderlineChar8"/>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8">
    <w:name w:val="~ GCA Header Underline Char_8"/>
    <w:link w:val="GCAHeaderUnderline8"/>
    <w:locked/>
    <w:rsid w:val="00833E82"/>
    <w:rPr>
      <w:rFonts w:ascii="Arial" w:eastAsia="Times New Roman" w:hAnsi="Arial" w:cs="Arial"/>
      <w:b/>
      <w:color w:val="003366"/>
      <w:sz w:val="20"/>
      <w:szCs w:val="20"/>
      <w:lang w:eastAsia="ja-JP"/>
    </w:rPr>
  </w:style>
  <w:style w:type="paragraph" w:customStyle="1" w:styleId="GCAFooter3">
    <w:name w:val="~ GCA Footer_3"/>
    <w:rsid w:val="00833E82"/>
    <w:pPr>
      <w:spacing w:after="0" w:line="288" w:lineRule="auto"/>
      <w:jc w:val="both"/>
    </w:pPr>
    <w:rPr>
      <w:rFonts w:ascii="Arial" w:eastAsia="Times New Roman" w:hAnsi="Arial" w:cs="Arial"/>
      <w:iCs/>
      <w:sz w:val="16"/>
      <w:szCs w:val="16"/>
      <w:lang w:eastAsia="ja-JP"/>
    </w:rPr>
  </w:style>
  <w:style w:type="paragraph" w:customStyle="1" w:styleId="Normal31">
    <w:name w:val="Normal_31"/>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19">
    <w:name w:val="~ GCA Paragraph Text_19"/>
    <w:link w:val="GCAParagraphTextChar19"/>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9">
    <w:name w:val="~ GCA Paragraph Text Char_19"/>
    <w:link w:val="GCAParagraphText19"/>
    <w:rsid w:val="00833E82"/>
    <w:rPr>
      <w:rFonts w:ascii="Arial" w:eastAsia="Arial Unicode MS" w:hAnsi="Arial" w:cs="Times New Roman"/>
      <w:sz w:val="20"/>
      <w:szCs w:val="20"/>
      <w:lang w:eastAsia="ja-JP"/>
    </w:rPr>
  </w:style>
  <w:style w:type="paragraph" w:customStyle="1" w:styleId="GCAHeader7">
    <w:name w:val="~ GCA Header_7"/>
    <w:link w:val="GCAHeaderChar7"/>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Char7">
    <w:name w:val="~ GCA Header Char_7"/>
    <w:link w:val="GCAHeader7"/>
    <w:rsid w:val="00833E82"/>
    <w:rPr>
      <w:rFonts w:ascii="Arial" w:eastAsia="Arial Unicode MS" w:hAnsi="Arial" w:cs="Times New Roman"/>
      <w:b/>
      <w:color w:val="003366"/>
      <w:sz w:val="20"/>
      <w:szCs w:val="20"/>
      <w:lang w:eastAsia="ja-JP"/>
    </w:rPr>
  </w:style>
  <w:style w:type="table" w:customStyle="1" w:styleId="TableGrid3">
    <w:name w:val="Table Grid_3"/>
    <w:basedOn w:val="TableNormal"/>
    <w:rsid w:val="00833E82"/>
    <w:pPr>
      <w:spacing w:after="0" w:line="240" w:lineRule="auto"/>
    </w:pPr>
    <w:rPr>
      <w:rFonts w:ascii="Times New Roman" w:eastAsia="MS Mincho"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7">
    <w:name w:val="Heading 1_7"/>
    <w:basedOn w:val="Normal32"/>
    <w:next w:val="Normal32"/>
    <w:link w:val="CharChar"/>
    <w:qFormat/>
    <w:rsid w:val="00833E82"/>
    <w:pPr>
      <w:keepNext/>
      <w:spacing w:line="288" w:lineRule="auto"/>
      <w:outlineLvl w:val="0"/>
    </w:pPr>
    <w:rPr>
      <w:rFonts w:ascii="Arial Bold" w:hAnsi="Arial Bold"/>
      <w:b/>
      <w:color w:val="003366"/>
      <w:sz w:val="20"/>
      <w:szCs w:val="20"/>
      <w:lang w:eastAsia="ja-JP"/>
    </w:rPr>
  </w:style>
  <w:style w:type="paragraph" w:customStyle="1" w:styleId="Normal32">
    <w:name w:val="Normal_32"/>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CharChar">
    <w:name w:val=" Char Char"/>
    <w:link w:val="Heading17"/>
    <w:rsid w:val="00833E82"/>
    <w:rPr>
      <w:rFonts w:ascii="Arial Bold" w:eastAsia="Times New Roman" w:hAnsi="Arial Bold" w:cs="Times New Roman"/>
      <w:b/>
      <w:color w:val="003366"/>
      <w:sz w:val="20"/>
      <w:szCs w:val="20"/>
      <w:lang w:eastAsia="ja-JP"/>
    </w:rPr>
  </w:style>
  <w:style w:type="paragraph" w:customStyle="1" w:styleId="GCAFooter4">
    <w:name w:val="~ GCA Footer_4"/>
    <w:rsid w:val="00833E82"/>
    <w:pPr>
      <w:spacing w:after="0" w:line="288" w:lineRule="auto"/>
      <w:jc w:val="both"/>
    </w:pPr>
    <w:rPr>
      <w:rFonts w:ascii="Arial" w:eastAsia="Times New Roman" w:hAnsi="Arial" w:cs="Arial"/>
      <w:iCs/>
      <w:sz w:val="16"/>
      <w:szCs w:val="16"/>
      <w:lang w:eastAsia="ja-JP"/>
    </w:rPr>
  </w:style>
  <w:style w:type="paragraph" w:customStyle="1" w:styleId="Normal33">
    <w:name w:val="Normal_3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Heading18">
    <w:name w:val="Heading 1_8"/>
    <w:basedOn w:val="Normal34"/>
    <w:next w:val="Normal34"/>
    <w:link w:val="CharChar0"/>
    <w:qFormat/>
    <w:rsid w:val="00833E82"/>
    <w:pPr>
      <w:keepNext/>
      <w:spacing w:line="288" w:lineRule="auto"/>
      <w:outlineLvl w:val="0"/>
    </w:pPr>
    <w:rPr>
      <w:rFonts w:ascii="Arial Bold" w:hAnsi="Arial Bold"/>
      <w:b/>
      <w:color w:val="003366"/>
      <w:sz w:val="20"/>
      <w:szCs w:val="20"/>
      <w:lang w:eastAsia="ja-JP"/>
    </w:rPr>
  </w:style>
  <w:style w:type="paragraph" w:customStyle="1" w:styleId="Normal34">
    <w:name w:val="Normal_34"/>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CharChar0">
    <w:name w:val=" Char Char_0"/>
    <w:link w:val="Heading18"/>
    <w:rsid w:val="00833E82"/>
    <w:rPr>
      <w:rFonts w:ascii="Arial Bold" w:eastAsia="Times New Roman" w:hAnsi="Arial Bold" w:cs="Times New Roman"/>
      <w:b/>
      <w:color w:val="003366"/>
      <w:sz w:val="20"/>
      <w:szCs w:val="20"/>
      <w:lang w:eastAsia="ja-JP"/>
    </w:rPr>
  </w:style>
  <w:style w:type="paragraph" w:customStyle="1" w:styleId="GCAFooter5">
    <w:name w:val="~ GCA Footer_5"/>
    <w:rsid w:val="00833E82"/>
    <w:pPr>
      <w:spacing w:after="0" w:line="288" w:lineRule="auto"/>
      <w:jc w:val="both"/>
    </w:pPr>
    <w:rPr>
      <w:rFonts w:ascii="Arial" w:eastAsia="Times New Roman" w:hAnsi="Arial" w:cs="Arial"/>
      <w:iCs/>
      <w:sz w:val="16"/>
      <w:szCs w:val="16"/>
      <w:lang w:eastAsia="ja-JP"/>
    </w:rPr>
  </w:style>
  <w:style w:type="paragraph" w:customStyle="1" w:styleId="Normal35">
    <w:name w:val="Normal_35"/>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20">
    <w:name w:val="~ GCA Paragraph Text_20"/>
    <w:link w:val="GCAParagraphTextChar20"/>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20">
    <w:name w:val="~ GCA Paragraph Text Char_20"/>
    <w:link w:val="GCAParagraphText20"/>
    <w:rsid w:val="00833E82"/>
    <w:rPr>
      <w:rFonts w:ascii="Arial" w:eastAsia="Arial Unicode MS" w:hAnsi="Arial" w:cs="Times New Roman"/>
      <w:sz w:val="20"/>
      <w:szCs w:val="20"/>
      <w:lang w:eastAsia="ja-JP"/>
    </w:rPr>
  </w:style>
  <w:style w:type="paragraph" w:customStyle="1" w:styleId="GCAHeader11">
    <w:name w:val="~ GCA Header_11"/>
    <w:link w:val="GCAHeaderChar11"/>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
    <w:name w:val="~ GCA Header Char_11"/>
    <w:link w:val="GCAHeader11"/>
    <w:locked/>
    <w:rsid w:val="00833E82"/>
    <w:rPr>
      <w:rFonts w:ascii="Arial" w:eastAsia="Times New Roman" w:hAnsi="Arial" w:cs="Times New Roman"/>
      <w:b/>
      <w:color w:val="003366"/>
      <w:sz w:val="20"/>
      <w:szCs w:val="20"/>
      <w:lang w:eastAsia="ja-JP"/>
    </w:rPr>
  </w:style>
  <w:style w:type="paragraph" w:customStyle="1" w:styleId="GCAKeyPointsBullet">
    <w:name w:val="~ GCA Key Points Bullet"/>
    <w:basedOn w:val="Normal35"/>
    <w:link w:val="GCAKeyPointsBulletCharChar"/>
    <w:rsid w:val="00833E82"/>
    <w:pPr>
      <w:spacing w:line="288" w:lineRule="auto"/>
    </w:pPr>
    <w:rPr>
      <w:rFonts w:ascii="Arial" w:hAnsi="Arial" w:cs="Arial"/>
      <w:color w:val="003366"/>
      <w:sz w:val="20"/>
      <w:lang w:eastAsia="zh-CN"/>
    </w:rPr>
  </w:style>
  <w:style w:type="character" w:customStyle="1" w:styleId="GCAKeyPointsBulletCharChar">
    <w:name w:val="~ GCA Key Points Bullet Char Char"/>
    <w:link w:val="GCAKeyPointsBullet"/>
    <w:rsid w:val="00833E82"/>
    <w:rPr>
      <w:rFonts w:ascii="Arial" w:eastAsia="Times New Roman" w:hAnsi="Arial" w:cs="Arial"/>
      <w:color w:val="003366"/>
      <w:sz w:val="20"/>
      <w:szCs w:val="20"/>
      <w:lang w:eastAsia="zh-CN"/>
    </w:rPr>
  </w:style>
  <w:style w:type="paragraph" w:customStyle="1" w:styleId="Normal290">
    <w:name w:val="Normal_29_0"/>
    <w:rsid w:val="00833E82"/>
    <w:pPr>
      <w:spacing w:after="0" w:line="240" w:lineRule="auto"/>
    </w:pPr>
    <w:rPr>
      <w:rFonts w:ascii="Times New Roman" w:eastAsia="Times New Roman" w:hAnsi="Times New Roman" w:cs="Times New Roman"/>
      <w:sz w:val="24"/>
      <w:szCs w:val="24"/>
      <w:lang w:eastAsia="en-GB"/>
    </w:rPr>
  </w:style>
  <w:style w:type="paragraph" w:customStyle="1" w:styleId="Heading19">
    <w:name w:val="Heading 1_9"/>
    <w:basedOn w:val="Normal35"/>
    <w:next w:val="Normal35"/>
    <w:link w:val="CharChar1"/>
    <w:qFormat/>
    <w:rsid w:val="00833E82"/>
    <w:pPr>
      <w:keepNext/>
      <w:spacing w:line="288" w:lineRule="auto"/>
      <w:outlineLvl w:val="0"/>
    </w:pPr>
    <w:rPr>
      <w:rFonts w:ascii="Arial Bold" w:hAnsi="Arial Bold"/>
      <w:b/>
      <w:color w:val="003366"/>
      <w:sz w:val="20"/>
    </w:rPr>
  </w:style>
  <w:style w:type="character" w:customStyle="1" w:styleId="CharChar1">
    <w:name w:val=" Char Char_1"/>
    <w:link w:val="Heading19"/>
    <w:rsid w:val="00833E82"/>
    <w:rPr>
      <w:rFonts w:ascii="Arial Bold" w:eastAsia="Times New Roman" w:hAnsi="Arial Bold" w:cs="Times New Roman"/>
      <w:b/>
      <w:color w:val="003366"/>
      <w:sz w:val="20"/>
      <w:szCs w:val="20"/>
      <w:lang w:eastAsia="ja-JP"/>
    </w:rPr>
  </w:style>
  <w:style w:type="paragraph" w:customStyle="1" w:styleId="Normal48">
    <w:name w:val="Normal_48"/>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22">
    <w:name w:val="~ GCA Header Underline_22"/>
    <w:link w:val="GCAHeaderUnderlineChar19"/>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9">
    <w:name w:val="~ GCA Header Underline Char_19"/>
    <w:link w:val="GCAHeaderUnderline22"/>
    <w:locked/>
    <w:rsid w:val="00833E82"/>
    <w:rPr>
      <w:rFonts w:ascii="Arial" w:eastAsia="Times New Roman" w:hAnsi="Arial" w:cs="Arial"/>
      <w:b/>
      <w:color w:val="003366"/>
      <w:sz w:val="20"/>
      <w:szCs w:val="20"/>
      <w:lang w:eastAsia="ja-JP"/>
    </w:rPr>
  </w:style>
  <w:style w:type="paragraph" w:customStyle="1" w:styleId="Normal36">
    <w:name w:val="Normal_3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480">
    <w:name w:val="Normal_48_0"/>
    <w:rsid w:val="00833E82"/>
    <w:pPr>
      <w:spacing w:after="0" w:line="240" w:lineRule="auto"/>
    </w:pPr>
    <w:rPr>
      <w:rFonts w:ascii="Times New Roman" w:eastAsia="Times New Roman" w:hAnsi="Times New Roman" w:cs="Times New Roman"/>
      <w:sz w:val="24"/>
      <w:szCs w:val="24"/>
      <w:lang w:eastAsia="en-GB"/>
    </w:rPr>
  </w:style>
  <w:style w:type="paragraph" w:customStyle="1" w:styleId="Normal37">
    <w:name w:val="Normal_3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481">
    <w:name w:val="Normal_48_1"/>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9">
    <w:name w:val="~ GCA Header Underline_9"/>
    <w:link w:val="GCAHeaderUnderlineChar9"/>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9">
    <w:name w:val="~ GCA Header Underline Char_9"/>
    <w:link w:val="GCAHeaderUnderline9"/>
    <w:rsid w:val="00833E82"/>
    <w:rPr>
      <w:rFonts w:ascii="Arial" w:eastAsia="Times New Roman" w:hAnsi="Arial" w:cs="Times New Roman"/>
      <w:b/>
      <w:color w:val="003366"/>
      <w:sz w:val="20"/>
      <w:szCs w:val="20"/>
      <w:lang w:eastAsia="ja-JP"/>
    </w:rPr>
  </w:style>
  <w:style w:type="paragraph" w:customStyle="1" w:styleId="Normal52">
    <w:name w:val="Normal_52"/>
    <w:rsid w:val="00833E82"/>
    <w:pPr>
      <w:spacing w:after="0" w:line="240" w:lineRule="auto"/>
    </w:pPr>
    <w:rPr>
      <w:rFonts w:ascii="Times New Roman" w:eastAsia="Times New Roman" w:hAnsi="Times New Roman" w:cs="Times New Roman"/>
      <w:sz w:val="24"/>
      <w:szCs w:val="20"/>
      <w:lang w:eastAsia="ja-JP"/>
    </w:rPr>
  </w:style>
  <w:style w:type="paragraph" w:customStyle="1" w:styleId="Normal482">
    <w:name w:val="Normal_48_2"/>
    <w:rsid w:val="00833E82"/>
    <w:pPr>
      <w:spacing w:after="0" w:line="240" w:lineRule="auto"/>
    </w:pPr>
    <w:rPr>
      <w:rFonts w:ascii="Times New Roman" w:eastAsia="Times New Roman" w:hAnsi="Times New Roman" w:cs="Times New Roman"/>
      <w:sz w:val="24"/>
      <w:szCs w:val="24"/>
      <w:lang w:eastAsia="en-GB"/>
    </w:rPr>
  </w:style>
  <w:style w:type="paragraph" w:customStyle="1" w:styleId="Normal38">
    <w:name w:val="Normal_3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10">
    <w:name w:val="~ GCA Header Underline_10"/>
    <w:link w:val="GCAHeaderUnderlineChar10"/>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10">
    <w:name w:val="~ GCA Header Underline Char_10"/>
    <w:link w:val="GCAHeaderUnderline10"/>
    <w:rsid w:val="00833E82"/>
    <w:rPr>
      <w:rFonts w:ascii="Arial" w:eastAsia="Times New Roman" w:hAnsi="Arial" w:cs="Times New Roman"/>
      <w:b/>
      <w:color w:val="003366"/>
      <w:sz w:val="20"/>
      <w:szCs w:val="20"/>
      <w:lang w:eastAsia="ja-JP"/>
    </w:rPr>
  </w:style>
  <w:style w:type="paragraph" w:customStyle="1" w:styleId="GCAHeaderUnderline220">
    <w:name w:val="~ GCA Header Underline_22_0"/>
    <w:link w:val="GCAHeaderUnderlineChar19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90">
    <w:name w:val="~ GCA Header Underline Char_19_0"/>
    <w:link w:val="GCAHeaderUnderline220"/>
    <w:locked/>
    <w:rsid w:val="00833E82"/>
    <w:rPr>
      <w:rFonts w:ascii="Arial" w:eastAsia="Times New Roman" w:hAnsi="Arial" w:cs="Arial"/>
      <w:b/>
      <w:color w:val="003366"/>
      <w:sz w:val="20"/>
      <w:szCs w:val="20"/>
      <w:lang w:eastAsia="ja-JP"/>
    </w:rPr>
  </w:style>
  <w:style w:type="paragraph" w:customStyle="1" w:styleId="Normal530">
    <w:name w:val="Normal_53_0"/>
    <w:rsid w:val="00833E82"/>
    <w:pPr>
      <w:spacing w:after="0" w:line="240" w:lineRule="auto"/>
    </w:pPr>
    <w:rPr>
      <w:rFonts w:ascii="Times New Roman" w:eastAsia="Times New Roman" w:hAnsi="Times New Roman" w:cs="Times New Roman"/>
      <w:sz w:val="24"/>
      <w:szCs w:val="24"/>
      <w:lang w:eastAsia="en-GB"/>
    </w:rPr>
  </w:style>
  <w:style w:type="paragraph" w:customStyle="1" w:styleId="Normal39">
    <w:name w:val="Normal_3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50">
    <w:name w:val="Normal_5_0"/>
    <w:rsid w:val="00833E82"/>
    <w:pPr>
      <w:spacing w:after="0" w:line="240" w:lineRule="auto"/>
    </w:pPr>
    <w:rPr>
      <w:rFonts w:ascii="Times New Roman" w:eastAsia="Times New Roman" w:hAnsi="Times New Roman" w:cs="Times New Roman"/>
      <w:sz w:val="24"/>
      <w:szCs w:val="24"/>
      <w:lang w:eastAsia="en-GB"/>
    </w:rPr>
  </w:style>
  <w:style w:type="paragraph" w:customStyle="1" w:styleId="Normal400">
    <w:name w:val="Normal_40"/>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41">
    <w:name w:val="Normal_4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380">
    <w:name w:val="Normal_38_0"/>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
    <w:name w:val="~ GCA Header (Bold)"/>
    <w:link w:val="GCAHeaderBoldChar"/>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
    <w:name w:val="~ GCA Header (Bold) Char"/>
    <w:link w:val="GCAHeaderBold"/>
    <w:rsid w:val="00833E82"/>
    <w:rPr>
      <w:rFonts w:ascii="Arial" w:eastAsia="Arial Unicode MS" w:hAnsi="Arial" w:cs="Times New Roman"/>
      <w:b/>
      <w:color w:val="003366"/>
      <w:sz w:val="20"/>
      <w:szCs w:val="20"/>
      <w:lang w:eastAsia="ja-JP"/>
    </w:rPr>
  </w:style>
  <w:style w:type="paragraph" w:customStyle="1" w:styleId="GCAHeaderBold0">
    <w:name w:val="~ GCA Header (Bold)_0"/>
    <w:link w:val="GCAHeaderBoldChar0"/>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0">
    <w:name w:val="~ GCA Header (Bold) Char_0"/>
    <w:link w:val="GCAHeaderBold0"/>
    <w:rsid w:val="00833E82"/>
    <w:rPr>
      <w:rFonts w:ascii="Arial" w:eastAsia="Arial Unicode MS" w:hAnsi="Arial" w:cs="Times New Roman"/>
      <w:b/>
      <w:color w:val="003366"/>
      <w:sz w:val="20"/>
      <w:szCs w:val="20"/>
      <w:lang w:eastAsia="ja-JP"/>
    </w:rPr>
  </w:style>
  <w:style w:type="paragraph" w:customStyle="1" w:styleId="Normal42">
    <w:name w:val="Normal_42"/>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Bold1">
    <w:name w:val="~ GCA Header (Bold)_1"/>
    <w:link w:val="GCAHeaderBoldChar1"/>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1">
    <w:name w:val="~ GCA Header (Bold) Char_1"/>
    <w:link w:val="GCAHeaderBold1"/>
    <w:rsid w:val="00833E82"/>
    <w:rPr>
      <w:rFonts w:ascii="Arial" w:eastAsia="Arial Unicode MS" w:hAnsi="Arial" w:cs="Times New Roman"/>
      <w:b/>
      <w:color w:val="003366"/>
      <w:sz w:val="20"/>
      <w:szCs w:val="20"/>
      <w:lang w:eastAsia="ja-JP"/>
    </w:rPr>
  </w:style>
  <w:style w:type="paragraph" w:customStyle="1" w:styleId="GCAHeaderBold-Underline">
    <w:name w:val="~ GCA Header (Bold) - Underline"/>
    <w:basedOn w:val="Normal43"/>
    <w:link w:val="GCAHeaderBold-UnderlineChar"/>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43">
    <w:name w:val="Normal_43"/>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
    <w:name w:val="~ GCA Header (Bold) - Underline Char"/>
    <w:link w:val="GCAHeaderBold-Underline"/>
    <w:locked/>
    <w:rsid w:val="00833E82"/>
    <w:rPr>
      <w:rFonts w:ascii="Arial (W1)" w:eastAsia="Times New Roman" w:hAnsi="Arial (W1)" w:cs="Times New Roman"/>
      <w:b/>
      <w:bCs/>
      <w:color w:val="003366"/>
      <w:sz w:val="20"/>
      <w:szCs w:val="20"/>
      <w:lang w:eastAsia="ja-JP"/>
    </w:rPr>
  </w:style>
  <w:style w:type="paragraph" w:customStyle="1" w:styleId="GCAParagraphText21">
    <w:name w:val="~ GCA Paragraph Text_21"/>
    <w:link w:val="GCAParagraphTextChar21"/>
    <w:rsid w:val="00833E82"/>
    <w:pPr>
      <w:spacing w:after="0" w:line="288" w:lineRule="auto"/>
      <w:jc w:val="both"/>
    </w:pPr>
    <w:rPr>
      <w:rFonts w:ascii="Arial" w:eastAsia="Arial Unicode MS" w:hAnsi="Arial" w:cs="Arial"/>
      <w:sz w:val="20"/>
      <w:szCs w:val="20"/>
      <w:lang w:eastAsia="ja-JP"/>
    </w:rPr>
  </w:style>
  <w:style w:type="character" w:customStyle="1" w:styleId="GCAParagraphTextChar21">
    <w:name w:val="~ GCA Paragraph Text Char_21"/>
    <w:link w:val="GCAParagraphText21"/>
    <w:locked/>
    <w:rsid w:val="00833E82"/>
    <w:rPr>
      <w:rFonts w:ascii="Arial" w:eastAsia="Arial Unicode MS" w:hAnsi="Arial" w:cs="Arial"/>
      <w:sz w:val="20"/>
      <w:szCs w:val="20"/>
      <w:lang w:eastAsia="ja-JP"/>
    </w:rPr>
  </w:style>
  <w:style w:type="paragraph" w:customStyle="1" w:styleId="Normal44">
    <w:name w:val="Normal_44"/>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22">
    <w:name w:val="~ GCA Paragraph Text_22"/>
    <w:link w:val="GCAParagraphTextChar22"/>
    <w:rsid w:val="00833E82"/>
    <w:pPr>
      <w:spacing w:after="0" w:line="288" w:lineRule="auto"/>
      <w:jc w:val="both"/>
    </w:pPr>
    <w:rPr>
      <w:rFonts w:ascii="Arial" w:eastAsia="Arial Unicode MS" w:hAnsi="Arial" w:cs="Arial"/>
      <w:sz w:val="20"/>
      <w:szCs w:val="20"/>
      <w:lang w:eastAsia="ja-JP"/>
    </w:rPr>
  </w:style>
  <w:style w:type="character" w:customStyle="1" w:styleId="GCAParagraphTextChar22">
    <w:name w:val="~ GCA Paragraph Text Char_22"/>
    <w:link w:val="GCAParagraphText22"/>
    <w:locked/>
    <w:rsid w:val="00833E82"/>
    <w:rPr>
      <w:rFonts w:ascii="Arial" w:eastAsia="Arial Unicode MS" w:hAnsi="Arial" w:cs="Arial"/>
      <w:sz w:val="20"/>
      <w:szCs w:val="20"/>
      <w:lang w:eastAsia="ja-JP"/>
    </w:rPr>
  </w:style>
  <w:style w:type="paragraph" w:customStyle="1" w:styleId="GCAFooter6">
    <w:name w:val="~ GCA Footer_6"/>
    <w:rsid w:val="00833E82"/>
    <w:pPr>
      <w:spacing w:after="0" w:line="288" w:lineRule="auto"/>
      <w:jc w:val="both"/>
    </w:pPr>
    <w:rPr>
      <w:rFonts w:ascii="Arial" w:eastAsia="Times New Roman" w:hAnsi="Arial" w:cs="Arial"/>
      <w:iCs/>
      <w:sz w:val="16"/>
      <w:szCs w:val="16"/>
      <w:lang w:eastAsia="ja-JP"/>
    </w:rPr>
  </w:style>
  <w:style w:type="paragraph" w:customStyle="1" w:styleId="Normal45">
    <w:name w:val="Normal_45"/>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46">
    <w:name w:val="Normal_4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Bold4">
    <w:name w:val="~ GCA Header (Bold)_4"/>
    <w:link w:val="GCAHeaderBoldChar4"/>
    <w:rsid w:val="00833E82"/>
    <w:pPr>
      <w:spacing w:after="0" w:line="288" w:lineRule="auto"/>
    </w:pPr>
    <w:rPr>
      <w:rFonts w:ascii="Arial" w:eastAsia="Times New Roman" w:hAnsi="Arial" w:cs="Arial"/>
      <w:b/>
      <w:color w:val="003366"/>
      <w:sz w:val="20"/>
      <w:szCs w:val="20"/>
      <w:lang w:eastAsia="ja-JP"/>
    </w:rPr>
  </w:style>
  <w:style w:type="character" w:customStyle="1" w:styleId="GCAHeaderBoldChar4">
    <w:name w:val="~ GCA Header (Bold) Char_4"/>
    <w:link w:val="GCAHeaderBold4"/>
    <w:locked/>
    <w:rsid w:val="00833E82"/>
    <w:rPr>
      <w:rFonts w:ascii="Arial" w:eastAsia="Times New Roman" w:hAnsi="Arial" w:cs="Arial"/>
      <w:b/>
      <w:color w:val="003366"/>
      <w:sz w:val="20"/>
      <w:szCs w:val="20"/>
      <w:lang w:eastAsia="ja-JP"/>
    </w:rPr>
  </w:style>
  <w:style w:type="paragraph" w:customStyle="1" w:styleId="Normal420">
    <w:name w:val="Normal_42_0"/>
    <w:rsid w:val="00833E82"/>
    <w:pPr>
      <w:spacing w:after="0" w:line="240" w:lineRule="auto"/>
    </w:pPr>
    <w:rPr>
      <w:rFonts w:ascii="Times New Roman" w:eastAsia="Times New Roman" w:hAnsi="Times New Roman" w:cs="Times New Roman"/>
      <w:sz w:val="24"/>
      <w:szCs w:val="24"/>
      <w:lang w:eastAsia="en-GB"/>
    </w:rPr>
  </w:style>
  <w:style w:type="paragraph" w:customStyle="1" w:styleId="Normal47">
    <w:name w:val="Normal_47"/>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49">
    <w:name w:val="Normal_4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11">
    <w:name w:val="~ GCA Header Underline_11"/>
    <w:link w:val="GCAHeaderUnderlineChar11"/>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1">
    <w:name w:val="~ GCA Header Underline Char_11"/>
    <w:link w:val="GCAHeaderUnderline11"/>
    <w:locked/>
    <w:rsid w:val="00833E82"/>
    <w:rPr>
      <w:rFonts w:ascii="Arial" w:eastAsia="Times New Roman" w:hAnsi="Arial" w:cs="Arial"/>
      <w:b/>
      <w:color w:val="003366"/>
      <w:sz w:val="20"/>
      <w:szCs w:val="20"/>
      <w:lang w:eastAsia="ja-JP"/>
    </w:rPr>
  </w:style>
  <w:style w:type="paragraph" w:customStyle="1" w:styleId="Normal66">
    <w:name w:val="Normal_66"/>
    <w:rsid w:val="00833E82"/>
    <w:pPr>
      <w:spacing w:after="0" w:line="240" w:lineRule="auto"/>
    </w:pPr>
    <w:rPr>
      <w:rFonts w:ascii="Times New Roman" w:eastAsia="Times New Roman" w:hAnsi="Times New Roman" w:cs="Times New Roman"/>
      <w:sz w:val="24"/>
      <w:szCs w:val="20"/>
      <w:lang w:eastAsia="ja-JP"/>
    </w:rPr>
  </w:style>
  <w:style w:type="paragraph" w:customStyle="1" w:styleId="Normal70">
    <w:name w:val="Normal_70"/>
    <w:rsid w:val="00833E82"/>
    <w:pPr>
      <w:spacing w:after="0" w:line="240" w:lineRule="auto"/>
    </w:pPr>
    <w:rPr>
      <w:rFonts w:ascii="Times New Roman" w:eastAsia="Times New Roman" w:hAnsi="Times New Roman" w:cs="Times New Roman"/>
      <w:sz w:val="24"/>
      <w:szCs w:val="20"/>
      <w:lang w:eastAsia="ja-JP"/>
    </w:rPr>
  </w:style>
  <w:style w:type="paragraph" w:customStyle="1" w:styleId="Normal500">
    <w:name w:val="Normal_50"/>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4000">
    <w:name w:val="Normal_40_0"/>
    <w:rsid w:val="00833E82"/>
    <w:pPr>
      <w:spacing w:after="0" w:line="240" w:lineRule="auto"/>
    </w:pPr>
    <w:rPr>
      <w:rFonts w:ascii="Times New Roman" w:eastAsia="Times New Roman" w:hAnsi="Times New Roman" w:cs="Times New Roman"/>
      <w:sz w:val="24"/>
      <w:szCs w:val="20"/>
      <w:lang w:eastAsia="ja-JP"/>
    </w:rPr>
  </w:style>
  <w:style w:type="paragraph" w:customStyle="1" w:styleId="Normal291">
    <w:name w:val="Normal_29_1"/>
    <w:rsid w:val="00833E82"/>
    <w:pPr>
      <w:spacing w:after="0" w:line="240" w:lineRule="auto"/>
    </w:pPr>
    <w:rPr>
      <w:rFonts w:ascii="Times New Roman" w:eastAsia="Times New Roman" w:hAnsi="Times New Roman" w:cs="Times New Roman"/>
      <w:sz w:val="24"/>
      <w:szCs w:val="24"/>
      <w:lang w:eastAsia="en-GB"/>
    </w:rPr>
  </w:style>
  <w:style w:type="paragraph" w:customStyle="1" w:styleId="Normal51">
    <w:name w:val="Normal_5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12">
    <w:name w:val="~ GCA Header Underline_12"/>
    <w:link w:val="GCAHeaderUnderlineChar12"/>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2">
    <w:name w:val="~ GCA Header Underline Char_12"/>
    <w:link w:val="GCAHeaderUnderline12"/>
    <w:locked/>
    <w:rsid w:val="00833E82"/>
    <w:rPr>
      <w:rFonts w:ascii="Arial" w:eastAsia="Times New Roman" w:hAnsi="Arial" w:cs="Arial"/>
      <w:b/>
      <w:color w:val="003366"/>
      <w:sz w:val="20"/>
      <w:szCs w:val="20"/>
      <w:lang w:eastAsia="ja-JP"/>
    </w:rPr>
  </w:style>
  <w:style w:type="paragraph" w:customStyle="1" w:styleId="Normal53">
    <w:name w:val="Normal_53"/>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660">
    <w:name w:val="Normal_66_0"/>
    <w:rsid w:val="00833E82"/>
    <w:pPr>
      <w:spacing w:after="0" w:line="240" w:lineRule="auto"/>
    </w:pPr>
    <w:rPr>
      <w:rFonts w:ascii="Times New Roman" w:eastAsia="Times New Roman" w:hAnsi="Times New Roman" w:cs="Times New Roman"/>
      <w:sz w:val="24"/>
      <w:szCs w:val="20"/>
      <w:lang w:eastAsia="ja-JP"/>
    </w:rPr>
  </w:style>
  <w:style w:type="paragraph" w:customStyle="1" w:styleId="Normal110">
    <w:name w:val="Normal_1_1"/>
    <w:rsid w:val="00833E82"/>
    <w:pPr>
      <w:spacing w:after="0" w:line="240" w:lineRule="auto"/>
    </w:pPr>
    <w:rPr>
      <w:rFonts w:ascii="Times New Roman" w:eastAsia="Times New Roman" w:hAnsi="Times New Roman" w:cs="Times New Roman"/>
      <w:sz w:val="24"/>
      <w:szCs w:val="20"/>
      <w:lang w:eastAsia="ja-JP"/>
    </w:rPr>
  </w:style>
  <w:style w:type="paragraph" w:customStyle="1" w:styleId="Normal310">
    <w:name w:val="Normal_31_0"/>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13">
    <w:name w:val="~ GCA Header Underline_13"/>
    <w:link w:val="GCAHeaderUnderlineChar13"/>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3">
    <w:name w:val="~ GCA Header Underline Char_13"/>
    <w:link w:val="GCAHeaderUnderline13"/>
    <w:locked/>
    <w:rsid w:val="00833E82"/>
    <w:rPr>
      <w:rFonts w:ascii="Arial" w:eastAsia="Times New Roman" w:hAnsi="Arial" w:cs="Arial"/>
      <w:b/>
      <w:color w:val="003366"/>
      <w:sz w:val="20"/>
      <w:szCs w:val="20"/>
      <w:lang w:eastAsia="ja-JP"/>
    </w:rPr>
  </w:style>
  <w:style w:type="paragraph" w:customStyle="1" w:styleId="Normal54">
    <w:name w:val="Normal_5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55">
    <w:name w:val="Normal_55"/>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56">
    <w:name w:val="Normal_5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57">
    <w:name w:val="Normal_57"/>
    <w:qFormat/>
    <w:rsid w:val="00833E82"/>
    <w:pPr>
      <w:spacing w:after="0" w:line="240" w:lineRule="auto"/>
    </w:pPr>
    <w:rPr>
      <w:rFonts w:ascii="Arial" w:eastAsia="Arial" w:hAnsi="Arial" w:cs="Times New Roman"/>
      <w:sz w:val="20"/>
      <w:szCs w:val="24"/>
      <w:lang w:eastAsia="en-GB"/>
    </w:rPr>
  </w:style>
  <w:style w:type="paragraph" w:customStyle="1" w:styleId="GCAParagraphText23">
    <w:name w:val="~ GCA Paragraph Text_23"/>
    <w:link w:val="GCAParagraphTextChar23"/>
    <w:rsid w:val="00833E82"/>
    <w:pPr>
      <w:spacing w:after="0" w:line="288" w:lineRule="auto"/>
      <w:jc w:val="both"/>
    </w:pPr>
    <w:rPr>
      <w:rFonts w:ascii="Arial" w:eastAsia="Arial Unicode MS" w:hAnsi="Arial" w:cs="Arial"/>
      <w:sz w:val="20"/>
      <w:szCs w:val="20"/>
      <w:lang w:eastAsia="ja-JP"/>
    </w:rPr>
  </w:style>
  <w:style w:type="character" w:customStyle="1" w:styleId="GCAParagraphTextChar23">
    <w:name w:val="~ GCA Paragraph Text Char_23"/>
    <w:link w:val="GCAParagraphText23"/>
    <w:locked/>
    <w:rsid w:val="00833E82"/>
    <w:rPr>
      <w:rFonts w:ascii="Arial" w:eastAsia="Arial Unicode MS" w:hAnsi="Arial" w:cs="Arial"/>
      <w:sz w:val="20"/>
      <w:szCs w:val="20"/>
      <w:lang w:eastAsia="ja-JP"/>
    </w:rPr>
  </w:style>
  <w:style w:type="paragraph" w:customStyle="1" w:styleId="GCAHeaderUnderline14">
    <w:name w:val="~ GCA Header Underline_14"/>
    <w:link w:val="GCAHeaderUnderlineChar14"/>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4">
    <w:name w:val="~ GCA Header Underline Char_14"/>
    <w:link w:val="GCAHeaderUnderline14"/>
    <w:locked/>
    <w:rsid w:val="00833E82"/>
    <w:rPr>
      <w:rFonts w:ascii="Arial" w:eastAsia="Times New Roman" w:hAnsi="Arial" w:cs="Arial"/>
      <w:b/>
      <w:color w:val="003366"/>
      <w:sz w:val="20"/>
      <w:szCs w:val="20"/>
      <w:lang w:eastAsia="ja-JP"/>
    </w:rPr>
  </w:style>
  <w:style w:type="paragraph" w:customStyle="1" w:styleId="Normal59">
    <w:name w:val="Normal_59"/>
    <w:rsid w:val="00833E82"/>
    <w:pPr>
      <w:spacing w:after="0" w:line="240" w:lineRule="auto"/>
    </w:pPr>
    <w:rPr>
      <w:rFonts w:ascii="Arial" w:eastAsia="Arial" w:hAnsi="Arial" w:cs="Times New Roman"/>
      <w:sz w:val="24"/>
      <w:szCs w:val="20"/>
      <w:lang w:eastAsia="ja-JP"/>
    </w:rPr>
  </w:style>
  <w:style w:type="paragraph" w:customStyle="1" w:styleId="Normal661">
    <w:name w:val="Normal_66_1"/>
    <w:rsid w:val="00833E82"/>
    <w:pPr>
      <w:spacing w:after="0" w:line="240" w:lineRule="auto"/>
    </w:pPr>
    <w:rPr>
      <w:rFonts w:ascii="Arial" w:eastAsia="Arial" w:hAnsi="Arial" w:cs="Times New Roman"/>
      <w:sz w:val="24"/>
      <w:szCs w:val="20"/>
      <w:lang w:eastAsia="ja-JP"/>
    </w:rPr>
  </w:style>
  <w:style w:type="paragraph" w:customStyle="1" w:styleId="Normal120">
    <w:name w:val="Normal_1_2"/>
    <w:rsid w:val="00833E82"/>
    <w:pPr>
      <w:spacing w:after="0" w:line="240" w:lineRule="auto"/>
    </w:pPr>
    <w:rPr>
      <w:rFonts w:ascii="Arial" w:eastAsia="Arial" w:hAnsi="Arial" w:cs="Times New Roman"/>
      <w:sz w:val="24"/>
      <w:szCs w:val="24"/>
      <w:lang w:eastAsia="en-GB"/>
    </w:rPr>
  </w:style>
  <w:style w:type="paragraph" w:customStyle="1" w:styleId="Normal1000">
    <w:name w:val="Normal_1_0_0"/>
    <w:rsid w:val="00833E82"/>
    <w:pPr>
      <w:spacing w:after="0" w:line="240" w:lineRule="auto"/>
    </w:pPr>
    <w:rPr>
      <w:rFonts w:ascii="Arial" w:eastAsia="Arial" w:hAnsi="Arial" w:cs="Times New Roman"/>
      <w:sz w:val="24"/>
      <w:szCs w:val="24"/>
      <w:lang w:eastAsia="en-GB"/>
    </w:rPr>
  </w:style>
  <w:style w:type="paragraph" w:customStyle="1" w:styleId="Normal520">
    <w:name w:val="Normal_52_0"/>
    <w:rsid w:val="00833E82"/>
    <w:pPr>
      <w:spacing w:after="0" w:line="240" w:lineRule="auto"/>
    </w:pPr>
    <w:rPr>
      <w:rFonts w:ascii="Arial" w:eastAsia="Arial" w:hAnsi="Arial" w:cs="Times New Roman"/>
      <w:sz w:val="24"/>
      <w:szCs w:val="24"/>
      <w:lang w:eastAsia="en-GB"/>
    </w:rPr>
  </w:style>
  <w:style w:type="table" w:customStyle="1" w:styleId="TableGrid10">
    <w:name w:val="Table Grid_1_0"/>
    <w:rsid w:val="00833E82"/>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60">
    <w:name w:val="Normal_60"/>
    <w:rsid w:val="00833E82"/>
    <w:pPr>
      <w:spacing w:after="0" w:line="240" w:lineRule="auto"/>
    </w:pPr>
    <w:rPr>
      <w:rFonts w:ascii="Arial" w:eastAsia="Arial" w:hAnsi="Arial" w:cs="Times New Roman"/>
      <w:sz w:val="24"/>
      <w:szCs w:val="24"/>
      <w:lang w:eastAsia="en-GB"/>
    </w:rPr>
  </w:style>
  <w:style w:type="paragraph" w:customStyle="1" w:styleId="GCAParagraphText29">
    <w:name w:val="~ GCA Paragraph Text_29"/>
    <w:link w:val="GCAParagraphTextChar29"/>
    <w:rsid w:val="00833E82"/>
    <w:pPr>
      <w:spacing w:after="0" w:line="288" w:lineRule="auto"/>
      <w:jc w:val="both"/>
    </w:pPr>
    <w:rPr>
      <w:rFonts w:ascii="Arial" w:eastAsia="Times New Roman" w:hAnsi="Arial" w:cs="Arial"/>
      <w:sz w:val="20"/>
      <w:szCs w:val="20"/>
      <w:lang w:eastAsia="ja-JP"/>
    </w:rPr>
  </w:style>
  <w:style w:type="character" w:customStyle="1" w:styleId="GCAParagraphTextChar29">
    <w:name w:val="~ GCA Paragraph Text Char_29"/>
    <w:link w:val="GCAParagraphText29"/>
    <w:locked/>
    <w:rsid w:val="00833E82"/>
    <w:rPr>
      <w:rFonts w:ascii="Arial" w:eastAsia="Times New Roman" w:hAnsi="Arial" w:cs="Arial"/>
      <w:sz w:val="20"/>
      <w:szCs w:val="20"/>
      <w:lang w:eastAsia="ja-JP"/>
    </w:rPr>
  </w:style>
  <w:style w:type="paragraph" w:customStyle="1" w:styleId="GCAParagraphText100">
    <w:name w:val="~ GCA Paragraph Text_1_0"/>
    <w:link w:val="GCAParagraphTextChar100"/>
    <w:rsid w:val="00833E82"/>
    <w:pPr>
      <w:spacing w:after="0" w:line="288" w:lineRule="auto"/>
      <w:jc w:val="both"/>
    </w:pPr>
    <w:rPr>
      <w:rFonts w:ascii="Arial" w:eastAsia="Times New Roman" w:hAnsi="Arial" w:cs="Arial"/>
      <w:sz w:val="20"/>
      <w:szCs w:val="20"/>
      <w:lang w:eastAsia="ja-JP"/>
    </w:rPr>
  </w:style>
  <w:style w:type="character" w:customStyle="1" w:styleId="GCAParagraphTextChar100">
    <w:name w:val="~ GCA Paragraph Text Char_1_0"/>
    <w:link w:val="GCAParagraphText100"/>
    <w:locked/>
    <w:rsid w:val="00833E82"/>
    <w:rPr>
      <w:rFonts w:ascii="Arial" w:eastAsia="Times New Roman" w:hAnsi="Arial" w:cs="Arial"/>
      <w:sz w:val="20"/>
      <w:szCs w:val="20"/>
      <w:lang w:eastAsia="ja-JP"/>
    </w:rPr>
  </w:style>
  <w:style w:type="paragraph" w:customStyle="1" w:styleId="GCAParagraphText27">
    <w:name w:val="~ GCA Paragraph Text_27"/>
    <w:link w:val="GCAParagraphTextChar27"/>
    <w:rsid w:val="00833E82"/>
    <w:pPr>
      <w:spacing w:after="0" w:line="288" w:lineRule="auto"/>
      <w:jc w:val="both"/>
    </w:pPr>
    <w:rPr>
      <w:rFonts w:ascii="Arial" w:eastAsia="Times New Roman" w:hAnsi="Arial" w:cs="Arial"/>
      <w:sz w:val="20"/>
      <w:szCs w:val="20"/>
      <w:lang w:eastAsia="ja-JP"/>
    </w:rPr>
  </w:style>
  <w:style w:type="character" w:customStyle="1" w:styleId="GCAParagraphTextChar27">
    <w:name w:val="~ GCA Paragraph Text Char_27"/>
    <w:link w:val="GCAParagraphText27"/>
    <w:locked/>
    <w:rsid w:val="00833E82"/>
    <w:rPr>
      <w:rFonts w:ascii="Arial" w:eastAsia="Times New Roman" w:hAnsi="Arial" w:cs="Arial"/>
      <w:sz w:val="20"/>
      <w:szCs w:val="20"/>
      <w:lang w:eastAsia="ja-JP"/>
    </w:rPr>
  </w:style>
  <w:style w:type="paragraph" w:customStyle="1" w:styleId="Normal58">
    <w:name w:val="Normal_5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24">
    <w:name w:val="~ GCA Paragraph Text_24"/>
    <w:link w:val="GCAParagraphTextChar24"/>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24">
    <w:name w:val="~ GCA Paragraph Text Char_24"/>
    <w:link w:val="GCAParagraphText24"/>
    <w:locked/>
    <w:rsid w:val="00833E82"/>
    <w:rPr>
      <w:rFonts w:ascii="Arial" w:eastAsia="Times New Roman" w:hAnsi="Arial" w:cs="Times New Roman"/>
      <w:sz w:val="20"/>
      <w:szCs w:val="20"/>
      <w:lang w:eastAsia="ja-JP"/>
    </w:rPr>
  </w:style>
  <w:style w:type="paragraph" w:customStyle="1" w:styleId="GCAParagraphText270">
    <w:name w:val="~ GCA Paragraph Text_27_0"/>
    <w:link w:val="GCAParagraphTextChar270"/>
    <w:rsid w:val="00833E82"/>
    <w:pPr>
      <w:spacing w:after="0" w:line="288" w:lineRule="auto"/>
      <w:jc w:val="both"/>
    </w:pPr>
    <w:rPr>
      <w:rFonts w:ascii="Arial" w:eastAsia="Times New Roman" w:hAnsi="Arial" w:cs="Arial"/>
      <w:sz w:val="20"/>
      <w:szCs w:val="20"/>
      <w:lang w:eastAsia="ja-JP"/>
    </w:rPr>
  </w:style>
  <w:style w:type="character" w:customStyle="1" w:styleId="GCAParagraphTextChar270">
    <w:name w:val="~ GCA Paragraph Text Char_27_0"/>
    <w:link w:val="GCAParagraphText270"/>
    <w:locked/>
    <w:rsid w:val="00833E82"/>
    <w:rPr>
      <w:rFonts w:ascii="Arial" w:eastAsia="Times New Roman" w:hAnsi="Arial" w:cs="Arial"/>
      <w:sz w:val="20"/>
      <w:szCs w:val="20"/>
      <w:lang w:eastAsia="ja-JP"/>
    </w:rPr>
  </w:style>
  <w:style w:type="paragraph" w:customStyle="1" w:styleId="GCAHeaderUnderline15">
    <w:name w:val="~ GCA Header Underline_15"/>
    <w:link w:val="GCAHeaderUnderlineChar15"/>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5">
    <w:name w:val="~ GCA Header Underline Char_15"/>
    <w:link w:val="GCAHeaderUnderline15"/>
    <w:locked/>
    <w:rsid w:val="00833E82"/>
    <w:rPr>
      <w:rFonts w:ascii="Arial" w:eastAsia="Times New Roman" w:hAnsi="Arial" w:cs="Arial"/>
      <w:b/>
      <w:color w:val="003366"/>
      <w:sz w:val="20"/>
      <w:szCs w:val="20"/>
      <w:lang w:eastAsia="ja-JP"/>
    </w:rPr>
  </w:style>
  <w:style w:type="paragraph" w:customStyle="1" w:styleId="GCAParagraphText26">
    <w:name w:val="~ GCA Paragraph Text_26"/>
    <w:link w:val="GCAParagraphTextChar26"/>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26">
    <w:name w:val="~ GCA Paragraph Text Char_26"/>
    <w:link w:val="GCAParagraphText26"/>
    <w:rsid w:val="00833E82"/>
    <w:rPr>
      <w:rFonts w:ascii="Arial" w:eastAsia="Arial Unicode MS" w:hAnsi="Arial" w:cs="Times New Roman"/>
      <w:sz w:val="20"/>
      <w:szCs w:val="20"/>
      <w:lang w:eastAsia="ja-JP"/>
    </w:rPr>
  </w:style>
  <w:style w:type="paragraph" w:customStyle="1" w:styleId="GCAHeaderBold2">
    <w:name w:val="~ GCA Header (Bold)_2"/>
    <w:link w:val="GCAHeaderBoldChar2"/>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2">
    <w:name w:val="~ GCA Header (Bold) Char_2"/>
    <w:link w:val="GCAHeaderBold2"/>
    <w:rsid w:val="00833E82"/>
    <w:rPr>
      <w:rFonts w:ascii="Arial" w:eastAsia="Arial Unicode MS" w:hAnsi="Arial" w:cs="Times New Roman"/>
      <w:b/>
      <w:color w:val="003366"/>
      <w:sz w:val="20"/>
      <w:szCs w:val="20"/>
      <w:lang w:eastAsia="ja-JP"/>
    </w:rPr>
  </w:style>
  <w:style w:type="paragraph" w:customStyle="1" w:styleId="Normal61">
    <w:name w:val="Normal_6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0">
    <w:name w:val="~ GCA Header Bold - Underline"/>
    <w:basedOn w:val="Normal62"/>
    <w:link w:val="GCAHeaderBold-UnderlineChar0"/>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62">
    <w:name w:val="Normal_62"/>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0">
    <w:name w:val="~ GCA Header Bold - Underline Char"/>
    <w:link w:val="GCAHeaderBold-Underline0"/>
    <w:rsid w:val="00833E82"/>
    <w:rPr>
      <w:rFonts w:ascii="Arial (W1)" w:eastAsia="Times New Roman" w:hAnsi="Arial (W1)" w:cs="Times New Roman"/>
      <w:b/>
      <w:bCs/>
      <w:color w:val="003366"/>
      <w:sz w:val="20"/>
      <w:szCs w:val="20"/>
      <w:lang w:eastAsia="ja-JP"/>
    </w:rPr>
  </w:style>
  <w:style w:type="paragraph" w:customStyle="1" w:styleId="GCAHeaderBold3">
    <w:name w:val="~ GCA Header (Bold)_3"/>
    <w:link w:val="GCAHeaderBoldChar3"/>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3">
    <w:name w:val="~ GCA Header (Bold) Char_3"/>
    <w:link w:val="GCAHeaderBold3"/>
    <w:rsid w:val="00833E82"/>
    <w:rPr>
      <w:rFonts w:ascii="Arial" w:eastAsia="Arial Unicode MS" w:hAnsi="Arial" w:cs="Times New Roman"/>
      <w:b/>
      <w:color w:val="003366"/>
      <w:sz w:val="20"/>
      <w:szCs w:val="20"/>
      <w:lang w:eastAsia="ja-JP"/>
    </w:rPr>
  </w:style>
  <w:style w:type="paragraph" w:customStyle="1" w:styleId="Normal63">
    <w:name w:val="Normal_63"/>
    <w:qFormat/>
    <w:rsid w:val="00833E82"/>
    <w:pPr>
      <w:spacing w:after="0" w:line="240" w:lineRule="auto"/>
    </w:pPr>
    <w:rPr>
      <w:rFonts w:ascii="Arial" w:eastAsia="Arial" w:hAnsi="Arial" w:cs="Times New Roman"/>
      <w:sz w:val="20"/>
      <w:szCs w:val="24"/>
      <w:lang w:eastAsia="en-GB"/>
    </w:rPr>
  </w:style>
  <w:style w:type="table" w:customStyle="1" w:styleId="TableGrid7">
    <w:name w:val="Table Grid_7"/>
    <w:rsid w:val="00833E82"/>
    <w:pPr>
      <w:spacing w:after="0" w:line="240" w:lineRule="auto"/>
    </w:pPr>
    <w:rPr>
      <w:rFonts w:ascii="Arial" w:eastAsia="Arial"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16">
    <w:name w:val="~ GCA Header Underline_16"/>
    <w:link w:val="GCAHeaderUnderlineChar16"/>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6">
    <w:name w:val="~ GCA Header Underline Char_16"/>
    <w:link w:val="GCAHeaderUnderline16"/>
    <w:locked/>
    <w:rsid w:val="00833E82"/>
    <w:rPr>
      <w:rFonts w:ascii="Arial" w:eastAsia="Times New Roman" w:hAnsi="Arial" w:cs="Arial"/>
      <w:b/>
      <w:color w:val="003366"/>
      <w:sz w:val="20"/>
      <w:szCs w:val="20"/>
      <w:lang w:eastAsia="ja-JP"/>
    </w:rPr>
  </w:style>
  <w:style w:type="paragraph" w:customStyle="1" w:styleId="GCAParagraphText28">
    <w:name w:val="~ GCA Paragraph Text_28"/>
    <w:link w:val="GCAParagraphTextChar28"/>
    <w:rsid w:val="00833E82"/>
    <w:pPr>
      <w:spacing w:after="0" w:line="288" w:lineRule="auto"/>
      <w:jc w:val="both"/>
    </w:pPr>
    <w:rPr>
      <w:rFonts w:ascii="Arial" w:eastAsia="Arial Unicode MS" w:hAnsi="Arial" w:cs="Arial"/>
      <w:sz w:val="20"/>
      <w:szCs w:val="20"/>
      <w:lang w:eastAsia="ja-JP"/>
    </w:rPr>
  </w:style>
  <w:style w:type="character" w:customStyle="1" w:styleId="GCAParagraphTextChar28">
    <w:name w:val="~ GCA Paragraph Text Char_28"/>
    <w:link w:val="GCAParagraphText28"/>
    <w:locked/>
    <w:rsid w:val="00833E82"/>
    <w:rPr>
      <w:rFonts w:ascii="Arial" w:eastAsia="Arial Unicode MS" w:hAnsi="Arial" w:cs="Arial"/>
      <w:sz w:val="20"/>
      <w:szCs w:val="20"/>
      <w:lang w:eastAsia="ja-JP"/>
    </w:rPr>
  </w:style>
  <w:style w:type="paragraph" w:customStyle="1" w:styleId="Normal64">
    <w:name w:val="Normal_6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65">
    <w:name w:val="Normal_65"/>
    <w:qFormat/>
    <w:rsid w:val="00833E82"/>
    <w:pPr>
      <w:spacing w:after="0" w:line="240" w:lineRule="auto"/>
    </w:pPr>
    <w:rPr>
      <w:rFonts w:ascii="Times New Roman" w:eastAsia="SimSun" w:hAnsi="Times New Roman" w:cs="Times New Roman"/>
      <w:sz w:val="24"/>
      <w:szCs w:val="24"/>
      <w:lang w:eastAsia="zh-CN"/>
    </w:rPr>
  </w:style>
  <w:style w:type="paragraph" w:customStyle="1" w:styleId="Normal67">
    <w:name w:val="Normal_67"/>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StyleArial8pt17">
    <w:name w:val="Style Arial 8 pt_17"/>
    <w:link w:val="StyleArial8ptCharChar16"/>
    <w:autoRedefine/>
    <w:rsid w:val="00833E82"/>
    <w:pPr>
      <w:spacing w:after="0" w:line="220" w:lineRule="exact"/>
    </w:pPr>
    <w:rPr>
      <w:rFonts w:ascii="Arial" w:eastAsia="Times New Roman" w:hAnsi="Arial" w:cs="Times New Roman"/>
      <w:sz w:val="16"/>
      <w:szCs w:val="20"/>
      <w:lang w:eastAsia="en-GB"/>
    </w:rPr>
  </w:style>
  <w:style w:type="character" w:customStyle="1" w:styleId="StyleArial8ptCharChar16">
    <w:name w:val="Style Arial 8 pt Char Char_16"/>
    <w:link w:val="StyleArial8pt17"/>
    <w:locked/>
    <w:rsid w:val="00833E82"/>
    <w:rPr>
      <w:rFonts w:ascii="Arial" w:eastAsia="Times New Roman" w:hAnsi="Arial" w:cs="Times New Roman"/>
      <w:sz w:val="16"/>
      <w:szCs w:val="20"/>
      <w:lang w:eastAsia="en-GB"/>
    </w:rPr>
  </w:style>
  <w:style w:type="paragraph" w:customStyle="1" w:styleId="Normal68">
    <w:name w:val="Normal_6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small">
    <w:name w:val="small"/>
    <w:basedOn w:val="Normal69"/>
    <w:rsid w:val="00833E82"/>
    <w:pPr>
      <w:spacing w:line="288" w:lineRule="auto"/>
      <w:jc w:val="both"/>
    </w:pPr>
    <w:rPr>
      <w:rFonts w:ascii="Arial" w:hAnsi="Arial" w:cs="Arial"/>
      <w:iCs/>
      <w:sz w:val="12"/>
      <w:szCs w:val="16"/>
    </w:rPr>
  </w:style>
  <w:style w:type="paragraph" w:customStyle="1" w:styleId="Normal69">
    <w:name w:val="Normal_69"/>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30">
    <w:name w:val="~ GCA Paragraph Text_30"/>
    <w:link w:val="GCAParagraphTextChar30"/>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30">
    <w:name w:val="~ GCA Paragraph Text Char_30"/>
    <w:link w:val="GCAParagraphText30"/>
    <w:rsid w:val="00833E82"/>
    <w:rPr>
      <w:rFonts w:ascii="Arial" w:eastAsia="Arial Unicode MS" w:hAnsi="Arial" w:cs="Times New Roman"/>
      <w:sz w:val="20"/>
      <w:szCs w:val="20"/>
      <w:lang w:eastAsia="ja-JP"/>
    </w:rPr>
  </w:style>
  <w:style w:type="table" w:customStyle="1" w:styleId="TableGrid4">
    <w:name w:val="Table Grid_4"/>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17">
    <w:name w:val="~ GCA Header Underline_17"/>
    <w:link w:val="GCAHeaderUnderlineChar17"/>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7">
    <w:name w:val="~ GCA Header Underline Char_17"/>
    <w:link w:val="GCAHeaderUnderline17"/>
    <w:locked/>
    <w:rsid w:val="00833E82"/>
    <w:rPr>
      <w:rFonts w:ascii="Arial" w:eastAsia="Times New Roman" w:hAnsi="Arial" w:cs="Arial"/>
      <w:b/>
      <w:color w:val="003366"/>
      <w:sz w:val="20"/>
      <w:szCs w:val="20"/>
      <w:lang w:eastAsia="ja-JP"/>
    </w:rPr>
  </w:style>
  <w:style w:type="paragraph" w:customStyle="1" w:styleId="Normal71">
    <w:name w:val="Normal_7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84">
    <w:name w:val="Normal_84"/>
    <w:rsid w:val="00833E82"/>
    <w:pPr>
      <w:spacing w:after="0" w:line="240" w:lineRule="auto"/>
    </w:pPr>
    <w:rPr>
      <w:rFonts w:ascii="Times New Roman" w:eastAsia="Times New Roman" w:hAnsi="Times New Roman" w:cs="Times New Roman"/>
      <w:sz w:val="24"/>
      <w:szCs w:val="24"/>
      <w:lang w:eastAsia="en-GB"/>
    </w:rPr>
  </w:style>
  <w:style w:type="paragraph" w:customStyle="1" w:styleId="GCAFooter7">
    <w:name w:val="~ GCA Footer_7"/>
    <w:rsid w:val="00833E82"/>
    <w:pPr>
      <w:spacing w:after="0" w:line="288" w:lineRule="auto"/>
      <w:jc w:val="both"/>
    </w:pPr>
    <w:rPr>
      <w:rFonts w:ascii="Arial" w:eastAsia="MS Mincho" w:hAnsi="Arial" w:cs="Arial"/>
      <w:iCs/>
      <w:sz w:val="16"/>
      <w:szCs w:val="16"/>
      <w:lang w:eastAsia="ja-JP"/>
    </w:rPr>
  </w:style>
  <w:style w:type="paragraph" w:customStyle="1" w:styleId="Normal72">
    <w:name w:val="Normal_72"/>
    <w:qFormat/>
    <w:rsid w:val="00833E82"/>
    <w:pPr>
      <w:spacing w:after="0" w:line="240" w:lineRule="auto"/>
    </w:pPr>
    <w:rPr>
      <w:rFonts w:ascii="Times New Roman" w:eastAsia="MS Mincho" w:hAnsi="Times New Roman" w:cs="Times New Roman"/>
      <w:sz w:val="24"/>
      <w:szCs w:val="24"/>
      <w:lang w:eastAsia="ja-JP"/>
    </w:rPr>
  </w:style>
  <w:style w:type="paragraph" w:customStyle="1" w:styleId="GCAParagraphText31">
    <w:name w:val="~ GCA Paragraph Text_31"/>
    <w:link w:val="GCAParagraphTextChar31"/>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31">
    <w:name w:val="~ GCA Paragraph Text Char_31"/>
    <w:link w:val="GCAParagraphText31"/>
    <w:rsid w:val="00833E82"/>
    <w:rPr>
      <w:rFonts w:ascii="Arial" w:eastAsia="Arial Unicode MS" w:hAnsi="Arial" w:cs="Times New Roman"/>
      <w:sz w:val="20"/>
      <w:szCs w:val="20"/>
      <w:lang w:eastAsia="ja-JP"/>
    </w:rPr>
  </w:style>
  <w:style w:type="paragraph" w:customStyle="1" w:styleId="GCAFooter8">
    <w:name w:val="~ GCA Footer_8"/>
    <w:rsid w:val="00833E82"/>
    <w:pPr>
      <w:spacing w:after="0" w:line="288" w:lineRule="auto"/>
      <w:jc w:val="both"/>
    </w:pPr>
    <w:rPr>
      <w:rFonts w:ascii="Arial" w:eastAsia="MS Mincho" w:hAnsi="Arial" w:cs="Arial"/>
      <w:iCs/>
      <w:sz w:val="16"/>
      <w:szCs w:val="16"/>
      <w:lang w:eastAsia="ja-JP"/>
    </w:rPr>
  </w:style>
  <w:style w:type="paragraph" w:customStyle="1" w:styleId="Normal73">
    <w:name w:val="Normal_73"/>
    <w:qFormat/>
    <w:rsid w:val="00833E82"/>
    <w:pPr>
      <w:spacing w:after="0" w:line="240" w:lineRule="auto"/>
    </w:pPr>
    <w:rPr>
      <w:rFonts w:ascii="Times New Roman" w:eastAsia="MS Mincho" w:hAnsi="Times New Roman" w:cs="Times New Roman"/>
      <w:sz w:val="24"/>
      <w:szCs w:val="24"/>
      <w:lang w:eastAsia="ja-JP"/>
    </w:rPr>
  </w:style>
  <w:style w:type="paragraph" w:customStyle="1" w:styleId="GCAParagraphText32">
    <w:name w:val="~ GCA Paragraph Text_32"/>
    <w:link w:val="GCAParagraphTextChar32"/>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32">
    <w:name w:val="~ GCA Paragraph Text Char_32"/>
    <w:link w:val="GCAParagraphText32"/>
    <w:locked/>
    <w:rsid w:val="00833E82"/>
    <w:rPr>
      <w:rFonts w:ascii="Arial" w:eastAsia="Times New Roman" w:hAnsi="Arial" w:cs="Times New Roman"/>
      <w:sz w:val="20"/>
      <w:szCs w:val="20"/>
      <w:lang w:eastAsia="ja-JP"/>
    </w:rPr>
  </w:style>
  <w:style w:type="paragraph" w:customStyle="1" w:styleId="GCAFooter9">
    <w:name w:val="~ GCA Footer_9"/>
    <w:rsid w:val="00833E82"/>
    <w:pPr>
      <w:spacing w:after="0" w:line="288" w:lineRule="auto"/>
      <w:jc w:val="both"/>
    </w:pPr>
    <w:rPr>
      <w:rFonts w:ascii="Arial" w:eastAsia="MS Mincho" w:hAnsi="Arial" w:cs="Arial"/>
      <w:iCs/>
      <w:sz w:val="16"/>
      <w:szCs w:val="16"/>
      <w:lang w:eastAsia="ja-JP"/>
    </w:rPr>
  </w:style>
  <w:style w:type="paragraph" w:customStyle="1" w:styleId="Normal74">
    <w:name w:val="Normal_74"/>
    <w:qFormat/>
    <w:rsid w:val="00833E82"/>
    <w:pPr>
      <w:spacing w:after="0" w:line="240" w:lineRule="auto"/>
    </w:pPr>
    <w:rPr>
      <w:rFonts w:ascii="Times New Roman" w:eastAsia="MS Mincho" w:hAnsi="Times New Roman" w:cs="Times New Roman"/>
      <w:sz w:val="24"/>
      <w:szCs w:val="24"/>
      <w:lang w:eastAsia="ja-JP"/>
    </w:rPr>
  </w:style>
  <w:style w:type="paragraph" w:customStyle="1" w:styleId="GCAParagraphText33">
    <w:name w:val="~ GCA Paragraph Text_33"/>
    <w:link w:val="GCAParagraphTextChar33"/>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33">
    <w:name w:val="~ GCA Paragraph Text Char_33"/>
    <w:link w:val="GCAParagraphText33"/>
    <w:locked/>
    <w:rsid w:val="00833E82"/>
    <w:rPr>
      <w:rFonts w:ascii="Arial" w:eastAsia="Times New Roman" w:hAnsi="Arial" w:cs="Times New Roman"/>
      <w:sz w:val="20"/>
      <w:szCs w:val="20"/>
      <w:lang w:eastAsia="ja-JP"/>
    </w:rPr>
  </w:style>
  <w:style w:type="paragraph" w:customStyle="1" w:styleId="GCAFooter10">
    <w:name w:val="~ GCA Footer_10"/>
    <w:rsid w:val="00833E82"/>
    <w:pPr>
      <w:spacing w:after="0" w:line="288" w:lineRule="auto"/>
      <w:jc w:val="both"/>
    </w:pPr>
    <w:rPr>
      <w:rFonts w:ascii="Arial" w:eastAsia="MS Mincho" w:hAnsi="Arial" w:cs="Arial"/>
      <w:iCs/>
      <w:sz w:val="16"/>
      <w:szCs w:val="16"/>
      <w:lang w:eastAsia="ja-JP"/>
    </w:rPr>
  </w:style>
  <w:style w:type="table" w:customStyle="1" w:styleId="GCATableDefault1">
    <w:name w:val="~ GCA Table Default1"/>
    <w:basedOn w:val="TableNormal"/>
    <w:next w:val="TableGrid5"/>
    <w:rsid w:val="00833E82"/>
    <w:pPr>
      <w:spacing w:after="0" w:line="240" w:lineRule="auto"/>
    </w:pPr>
    <w:rPr>
      <w:rFonts w:ascii="Arial" w:eastAsia="MS Mincho" w:hAnsi="Arial" w:cs="Times New Roman"/>
      <w:sz w:val="20"/>
      <w:szCs w:val="20"/>
      <w:lang w:eastAsia="en-GB"/>
    </w:rPr>
    <w:tblPr>
      <w:tblInd w:w="0" w:type="dxa"/>
      <w:tblCellMar>
        <w:top w:w="0" w:type="dxa"/>
        <w:left w:w="108" w:type="dxa"/>
        <w:bottom w:w="0" w:type="dxa"/>
        <w:right w:w="108" w:type="dxa"/>
      </w:tblCellMar>
    </w:tblPr>
  </w:style>
  <w:style w:type="table" w:customStyle="1" w:styleId="TableGrid5">
    <w:name w:val="Table Grid_5"/>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75">
    <w:name w:val="Normal_75"/>
    <w:qFormat/>
    <w:rsid w:val="00833E82"/>
    <w:pPr>
      <w:spacing w:after="0" w:line="240" w:lineRule="auto"/>
    </w:pPr>
    <w:rPr>
      <w:rFonts w:ascii="Times New Roman" w:eastAsia="MS Mincho" w:hAnsi="Times New Roman" w:cs="Times New Roman"/>
      <w:sz w:val="24"/>
      <w:szCs w:val="24"/>
      <w:lang w:eastAsia="ja-JP"/>
    </w:rPr>
  </w:style>
  <w:style w:type="paragraph" w:customStyle="1" w:styleId="GCAParagraphText34">
    <w:name w:val="~ GCA Paragraph Text_34"/>
    <w:link w:val="GCAParagraphTextChar34"/>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34">
    <w:name w:val="~ GCA Paragraph Text Char_34"/>
    <w:link w:val="GCAParagraphText34"/>
    <w:rsid w:val="00833E82"/>
    <w:rPr>
      <w:rFonts w:ascii="Arial" w:eastAsia="Arial Unicode MS" w:hAnsi="Arial" w:cs="Times New Roman"/>
      <w:sz w:val="20"/>
      <w:szCs w:val="20"/>
      <w:lang w:eastAsia="ja-JP"/>
    </w:rPr>
  </w:style>
  <w:style w:type="paragraph" w:customStyle="1" w:styleId="GCAFooter11">
    <w:name w:val="~ GCA Footer_11"/>
    <w:rsid w:val="00833E82"/>
    <w:pPr>
      <w:spacing w:after="0" w:line="288" w:lineRule="auto"/>
      <w:jc w:val="both"/>
    </w:pPr>
    <w:rPr>
      <w:rFonts w:ascii="Arial" w:eastAsia="MS Mincho" w:hAnsi="Arial" w:cs="Arial"/>
      <w:iCs/>
      <w:sz w:val="16"/>
      <w:szCs w:val="16"/>
      <w:lang w:eastAsia="ja-JP"/>
    </w:rPr>
  </w:style>
  <w:style w:type="paragraph" w:customStyle="1" w:styleId="Normal76">
    <w:name w:val="Normal_76"/>
    <w:qFormat/>
    <w:rsid w:val="00833E82"/>
    <w:pPr>
      <w:spacing w:after="0" w:line="240" w:lineRule="auto"/>
    </w:pPr>
    <w:rPr>
      <w:rFonts w:ascii="Times New Roman" w:eastAsia="MS Mincho" w:hAnsi="Times New Roman" w:cs="Times New Roman"/>
      <w:sz w:val="24"/>
      <w:szCs w:val="24"/>
      <w:lang w:eastAsia="ja-JP"/>
    </w:rPr>
  </w:style>
  <w:style w:type="paragraph" w:customStyle="1" w:styleId="GCAHeaderUnderline18">
    <w:name w:val="~ GCA Header Underline_18"/>
    <w:link w:val="GCAHeaderUnderlineChar18"/>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8">
    <w:name w:val="~ GCA Header Underline Char_18"/>
    <w:link w:val="GCAHeaderUnderline18"/>
    <w:locked/>
    <w:rsid w:val="00833E82"/>
    <w:rPr>
      <w:rFonts w:ascii="Arial" w:eastAsia="Times New Roman" w:hAnsi="Arial" w:cs="Arial"/>
      <w:b/>
      <w:color w:val="003366"/>
      <w:sz w:val="20"/>
      <w:szCs w:val="20"/>
      <w:lang w:eastAsia="ja-JP"/>
    </w:rPr>
  </w:style>
  <w:style w:type="paragraph" w:customStyle="1" w:styleId="Normal77">
    <w:name w:val="Normal_77"/>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78">
    <w:name w:val="Normal_78"/>
    <w:qFormat/>
    <w:rsid w:val="00833E82"/>
    <w:pPr>
      <w:spacing w:after="0" w:line="240" w:lineRule="auto"/>
    </w:pPr>
    <w:rPr>
      <w:rFonts w:ascii="Times New Roman" w:eastAsia="MS Mincho" w:hAnsi="Times New Roman" w:cs="Times New Roman"/>
      <w:sz w:val="24"/>
      <w:szCs w:val="24"/>
      <w:lang w:eastAsia="ja-JP"/>
    </w:rPr>
  </w:style>
  <w:style w:type="paragraph" w:customStyle="1" w:styleId="GCAHeaderUnderline19">
    <w:name w:val="~ GCA Header Underline_19"/>
    <w:link w:val="GCAHeaderUnderlineChar2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0">
    <w:name w:val="~ GCA Header Underline Char_20"/>
    <w:link w:val="GCAHeaderUnderline19"/>
    <w:locked/>
    <w:rsid w:val="00833E82"/>
    <w:rPr>
      <w:rFonts w:ascii="Arial" w:eastAsia="Times New Roman" w:hAnsi="Arial" w:cs="Arial"/>
      <w:b/>
      <w:color w:val="003366"/>
      <w:sz w:val="20"/>
      <w:szCs w:val="20"/>
      <w:lang w:eastAsia="ja-JP"/>
    </w:rPr>
  </w:style>
  <w:style w:type="paragraph" w:customStyle="1" w:styleId="Normal79">
    <w:name w:val="Normal_7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Heading250">
    <w:name w:val="Heading 2_50"/>
    <w:link w:val="CharChar93"/>
    <w:autoRedefine/>
    <w:rsid w:val="00833E82"/>
    <w:pPr>
      <w:spacing w:after="0" w:line="220" w:lineRule="exact"/>
      <w:outlineLvl w:val="1"/>
    </w:pPr>
    <w:rPr>
      <w:rFonts w:ascii="Arial Bold" w:eastAsia="SimSun" w:hAnsi="Arial Bold" w:cs="Times New Roman"/>
      <w:b/>
      <w:bCs/>
      <w:color w:val="003366"/>
      <w:sz w:val="16"/>
      <w:szCs w:val="36"/>
      <w:lang w:eastAsia="zh-CN"/>
    </w:rPr>
  </w:style>
  <w:style w:type="character" w:customStyle="1" w:styleId="CharChar93">
    <w:name w:val="Char Char_93"/>
    <w:link w:val="Heading250"/>
    <w:locked/>
    <w:rsid w:val="00833E82"/>
    <w:rPr>
      <w:rFonts w:ascii="Arial Bold" w:eastAsia="SimSun" w:hAnsi="Arial Bold" w:cs="Times New Roman"/>
      <w:b/>
      <w:bCs/>
      <w:color w:val="003366"/>
      <w:sz w:val="16"/>
      <w:szCs w:val="36"/>
      <w:lang w:eastAsia="zh-CN"/>
    </w:rPr>
  </w:style>
  <w:style w:type="paragraph" w:customStyle="1" w:styleId="Normal790">
    <w:name w:val="Normal_79_0"/>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20">
    <w:name w:val="~ GCA Header Underline_20"/>
    <w:link w:val="GCAHeaderUnderlineChar21"/>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1">
    <w:name w:val="~ GCA Header Underline Char_21"/>
    <w:link w:val="GCAHeaderUnderline20"/>
    <w:locked/>
    <w:rsid w:val="00833E82"/>
    <w:rPr>
      <w:rFonts w:ascii="Arial" w:eastAsia="Times New Roman" w:hAnsi="Arial" w:cs="Arial"/>
      <w:b/>
      <w:color w:val="003366"/>
      <w:sz w:val="20"/>
      <w:szCs w:val="20"/>
      <w:lang w:eastAsia="ja-JP"/>
    </w:rPr>
  </w:style>
  <w:style w:type="paragraph" w:customStyle="1" w:styleId="GCAFooter12">
    <w:name w:val="~ GCA Footer_12"/>
    <w:rsid w:val="00833E82"/>
    <w:pPr>
      <w:spacing w:after="0" w:line="288" w:lineRule="auto"/>
      <w:jc w:val="both"/>
    </w:pPr>
    <w:rPr>
      <w:rFonts w:ascii="Arial" w:eastAsia="MS Mincho" w:hAnsi="Arial" w:cs="Arial"/>
      <w:iCs/>
      <w:sz w:val="16"/>
      <w:szCs w:val="16"/>
      <w:lang w:eastAsia="ja-JP"/>
    </w:rPr>
  </w:style>
  <w:style w:type="paragraph" w:customStyle="1" w:styleId="Normal80">
    <w:name w:val="Normal_80"/>
    <w:qFormat/>
    <w:rsid w:val="00833E82"/>
    <w:pPr>
      <w:spacing w:after="0" w:line="240" w:lineRule="auto"/>
    </w:pPr>
    <w:rPr>
      <w:rFonts w:ascii="Times New Roman" w:eastAsia="MS Mincho" w:hAnsi="Times New Roman" w:cs="Times New Roman"/>
      <w:sz w:val="24"/>
      <w:szCs w:val="24"/>
      <w:lang w:eastAsia="ja-JP"/>
    </w:rPr>
  </w:style>
  <w:style w:type="paragraph" w:styleId="ListParagraph">
    <w:name w:val="List Paragraph"/>
    <w:basedOn w:val="Normal80"/>
    <w:qFormat/>
    <w:rsid w:val="00833E82"/>
    <w:pPr>
      <w:ind w:left="720"/>
      <w:contextualSpacing/>
    </w:pPr>
    <w:rPr>
      <w:rFonts w:ascii="Arial" w:eastAsia="Times New Roman" w:hAnsi="Arial" w:cs="Arial"/>
      <w:sz w:val="20"/>
      <w:lang w:eastAsia="en-GB"/>
    </w:rPr>
  </w:style>
  <w:style w:type="paragraph" w:customStyle="1" w:styleId="Normal7900">
    <w:name w:val="Normal_79_0_0"/>
    <w:rsid w:val="00833E82"/>
    <w:pPr>
      <w:spacing w:after="0" w:line="240" w:lineRule="auto"/>
    </w:pPr>
    <w:rPr>
      <w:rFonts w:ascii="Times New Roman" w:eastAsia="MS Mincho" w:hAnsi="Times New Roman" w:cs="Times New Roman"/>
      <w:sz w:val="24"/>
      <w:szCs w:val="24"/>
      <w:lang w:eastAsia="en-GB"/>
    </w:rPr>
  </w:style>
  <w:style w:type="paragraph" w:customStyle="1" w:styleId="Heading2500">
    <w:name w:val="Heading 2_50_0"/>
    <w:link w:val="CharChar930"/>
    <w:autoRedefine/>
    <w:rsid w:val="00833E82"/>
    <w:pPr>
      <w:spacing w:after="0" w:line="220" w:lineRule="exact"/>
      <w:outlineLvl w:val="1"/>
    </w:pPr>
    <w:rPr>
      <w:rFonts w:ascii="Arial Bold" w:eastAsia="SimSun" w:hAnsi="Arial Bold" w:cs="Times New Roman"/>
      <w:b/>
      <w:bCs/>
      <w:color w:val="003366"/>
      <w:sz w:val="16"/>
      <w:szCs w:val="36"/>
      <w:lang w:eastAsia="zh-CN"/>
    </w:rPr>
  </w:style>
  <w:style w:type="character" w:customStyle="1" w:styleId="CharChar930">
    <w:name w:val="Char Char_93_0"/>
    <w:link w:val="Heading2500"/>
    <w:locked/>
    <w:rsid w:val="00833E82"/>
    <w:rPr>
      <w:rFonts w:ascii="Arial Bold" w:eastAsia="SimSun" w:hAnsi="Arial Bold" w:cs="Times New Roman"/>
      <w:b/>
      <w:bCs/>
      <w:color w:val="003366"/>
      <w:sz w:val="16"/>
      <w:szCs w:val="36"/>
      <w:lang w:eastAsia="zh-CN"/>
    </w:rPr>
  </w:style>
  <w:style w:type="paragraph" w:customStyle="1" w:styleId="Normal81">
    <w:name w:val="Normal_8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810">
    <w:name w:val="Normal_81_0"/>
    <w:rsid w:val="00833E82"/>
    <w:pPr>
      <w:spacing w:after="0" w:line="240" w:lineRule="auto"/>
    </w:pPr>
    <w:rPr>
      <w:rFonts w:ascii="Times New Roman" w:eastAsia="Times New Roman" w:hAnsi="Times New Roman" w:cs="Times New Roman"/>
      <w:sz w:val="24"/>
      <w:szCs w:val="24"/>
      <w:lang w:eastAsia="en-GB"/>
    </w:rPr>
  </w:style>
  <w:style w:type="paragraph" w:customStyle="1" w:styleId="Normal92">
    <w:name w:val="Normal_92"/>
    <w:rsid w:val="00833E82"/>
    <w:pPr>
      <w:spacing w:after="0" w:line="240" w:lineRule="auto"/>
    </w:pPr>
    <w:rPr>
      <w:rFonts w:ascii="Times New Roman" w:eastAsia="SimSun" w:hAnsi="Times New Roman" w:cs="Times New Roman"/>
      <w:sz w:val="24"/>
      <w:szCs w:val="24"/>
      <w:lang w:eastAsia="en-GB"/>
    </w:rPr>
  </w:style>
  <w:style w:type="paragraph" w:customStyle="1" w:styleId="GCAHeaderUnderline21">
    <w:name w:val="~ GCA Header Underline_21"/>
    <w:link w:val="GCAHeaderUnderlineChar22"/>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2">
    <w:name w:val="~ GCA Header Underline Char_22"/>
    <w:link w:val="GCAHeaderUnderline21"/>
    <w:locked/>
    <w:rsid w:val="00833E82"/>
    <w:rPr>
      <w:rFonts w:ascii="Arial" w:eastAsia="Times New Roman" w:hAnsi="Arial" w:cs="Arial"/>
      <w:b/>
      <w:color w:val="003366"/>
      <w:sz w:val="20"/>
      <w:szCs w:val="20"/>
      <w:lang w:eastAsia="ja-JP"/>
    </w:rPr>
  </w:style>
  <w:style w:type="paragraph" w:customStyle="1" w:styleId="GCAParagraphText35">
    <w:name w:val="~ GCA Paragraph Text_35"/>
    <w:link w:val="GCAParagraphTextChar35"/>
    <w:rsid w:val="00833E82"/>
    <w:pPr>
      <w:spacing w:after="0" w:line="288" w:lineRule="auto"/>
      <w:jc w:val="both"/>
    </w:pPr>
    <w:rPr>
      <w:rFonts w:ascii="Arial" w:eastAsia="Arial Unicode MS" w:hAnsi="Arial" w:cs="Arial"/>
      <w:sz w:val="20"/>
      <w:szCs w:val="20"/>
      <w:lang w:eastAsia="ja-JP"/>
    </w:rPr>
  </w:style>
  <w:style w:type="character" w:customStyle="1" w:styleId="GCAParagraphTextChar35">
    <w:name w:val="~ GCA Paragraph Text Char_35"/>
    <w:link w:val="GCAParagraphText35"/>
    <w:locked/>
    <w:rsid w:val="00833E82"/>
    <w:rPr>
      <w:rFonts w:ascii="Arial" w:eastAsia="Arial Unicode MS" w:hAnsi="Arial" w:cs="Arial"/>
      <w:sz w:val="20"/>
      <w:szCs w:val="20"/>
      <w:lang w:eastAsia="ja-JP"/>
    </w:rPr>
  </w:style>
  <w:style w:type="paragraph" w:customStyle="1" w:styleId="GCAHeaderBold5">
    <w:name w:val="~ GCA Header (Bold)_5"/>
    <w:link w:val="GCAHeaderBoldChar5"/>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5">
    <w:name w:val="~ GCA Header (Bold) Char_5"/>
    <w:link w:val="GCAHeaderBold5"/>
    <w:locked/>
    <w:rsid w:val="00833E82"/>
    <w:rPr>
      <w:rFonts w:ascii="Arial" w:eastAsia="Arial Unicode MS" w:hAnsi="Arial" w:cs="Arial"/>
      <w:b/>
      <w:color w:val="003366"/>
      <w:sz w:val="20"/>
      <w:szCs w:val="20"/>
      <w:lang w:eastAsia="ja-JP"/>
    </w:rPr>
  </w:style>
  <w:style w:type="paragraph" w:customStyle="1" w:styleId="GCAParagraphText36">
    <w:name w:val="~ GCA Paragraph Text_36"/>
    <w:link w:val="GCAParagraphTextChar36"/>
    <w:rsid w:val="00833E82"/>
    <w:pPr>
      <w:spacing w:after="0" w:line="288" w:lineRule="auto"/>
      <w:jc w:val="both"/>
    </w:pPr>
    <w:rPr>
      <w:rFonts w:ascii="Arial" w:eastAsia="Arial Unicode MS" w:hAnsi="Arial" w:cs="Arial"/>
      <w:sz w:val="20"/>
      <w:szCs w:val="20"/>
      <w:lang w:eastAsia="ja-JP"/>
    </w:rPr>
  </w:style>
  <w:style w:type="character" w:customStyle="1" w:styleId="GCAParagraphTextChar36">
    <w:name w:val="~ GCA Paragraph Text Char_36"/>
    <w:link w:val="GCAParagraphText36"/>
    <w:locked/>
    <w:rsid w:val="00833E82"/>
    <w:rPr>
      <w:rFonts w:ascii="Arial" w:eastAsia="Arial Unicode MS" w:hAnsi="Arial" w:cs="Arial"/>
      <w:sz w:val="20"/>
      <w:szCs w:val="20"/>
      <w:lang w:eastAsia="ja-JP"/>
    </w:rPr>
  </w:style>
  <w:style w:type="paragraph" w:customStyle="1" w:styleId="GCAHeaderBold6">
    <w:name w:val="~ GCA Header (Bold)_6"/>
    <w:link w:val="GCAHeaderBoldChar6"/>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6">
    <w:name w:val="~ GCA Header (Bold) Char_6"/>
    <w:link w:val="GCAHeaderBold6"/>
    <w:locked/>
    <w:rsid w:val="00833E82"/>
    <w:rPr>
      <w:rFonts w:ascii="Arial" w:eastAsia="Arial Unicode MS" w:hAnsi="Arial" w:cs="Arial"/>
      <w:b/>
      <w:color w:val="003366"/>
      <w:sz w:val="20"/>
      <w:szCs w:val="20"/>
      <w:lang w:eastAsia="ja-JP"/>
    </w:rPr>
  </w:style>
  <w:style w:type="paragraph" w:customStyle="1" w:styleId="GCAFooter13">
    <w:name w:val="~ GCA Footer_13"/>
    <w:rsid w:val="00833E82"/>
    <w:pPr>
      <w:spacing w:after="0" w:line="288" w:lineRule="auto"/>
      <w:jc w:val="both"/>
    </w:pPr>
    <w:rPr>
      <w:rFonts w:ascii="Arial" w:eastAsia="Times New Roman" w:hAnsi="Arial" w:cs="Arial"/>
      <w:iCs/>
      <w:sz w:val="16"/>
      <w:szCs w:val="16"/>
      <w:lang w:eastAsia="ja-JP"/>
    </w:rPr>
  </w:style>
  <w:style w:type="paragraph" w:customStyle="1" w:styleId="Normal82">
    <w:name w:val="Normal_82"/>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23">
    <w:name w:val="~ GCA Header Underline_23"/>
    <w:link w:val="GCAHeaderUnderlineChar23"/>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3">
    <w:name w:val="~ GCA Header Underline Char_23"/>
    <w:link w:val="GCAHeaderUnderline23"/>
    <w:locked/>
    <w:rsid w:val="00833E82"/>
    <w:rPr>
      <w:rFonts w:ascii="Arial" w:eastAsia="Times New Roman" w:hAnsi="Arial" w:cs="Arial"/>
      <w:b/>
      <w:color w:val="003366"/>
      <w:sz w:val="20"/>
      <w:szCs w:val="20"/>
      <w:lang w:eastAsia="ja-JP"/>
    </w:rPr>
  </w:style>
  <w:style w:type="paragraph" w:customStyle="1" w:styleId="GCAParagraphText37">
    <w:name w:val="~ GCA Paragraph Text_37"/>
    <w:link w:val="GCAParagraphTextChar37"/>
    <w:rsid w:val="00833E82"/>
    <w:pPr>
      <w:spacing w:after="0" w:line="288" w:lineRule="auto"/>
      <w:jc w:val="both"/>
    </w:pPr>
    <w:rPr>
      <w:rFonts w:ascii="Arial" w:eastAsia="Arial Unicode MS" w:hAnsi="Arial" w:cs="Arial"/>
      <w:sz w:val="20"/>
      <w:szCs w:val="20"/>
      <w:lang w:eastAsia="ja-JP"/>
    </w:rPr>
  </w:style>
  <w:style w:type="character" w:customStyle="1" w:styleId="GCAParagraphTextChar37">
    <w:name w:val="~ GCA Paragraph Text Char_37"/>
    <w:link w:val="GCAParagraphText37"/>
    <w:locked/>
    <w:rsid w:val="00833E82"/>
    <w:rPr>
      <w:rFonts w:ascii="Arial" w:eastAsia="Arial Unicode MS" w:hAnsi="Arial" w:cs="Arial"/>
      <w:sz w:val="20"/>
      <w:szCs w:val="20"/>
      <w:lang w:eastAsia="ja-JP"/>
    </w:rPr>
  </w:style>
  <w:style w:type="paragraph" w:customStyle="1" w:styleId="GCAHeader8">
    <w:name w:val="~ GCA Header_8"/>
    <w:link w:val="GCAHeaderChar8"/>
    <w:rsid w:val="00833E82"/>
    <w:pPr>
      <w:spacing w:after="0" w:line="288" w:lineRule="auto"/>
    </w:pPr>
    <w:rPr>
      <w:rFonts w:ascii="Arial" w:eastAsia="Arial Unicode MS" w:hAnsi="Arial" w:cs="Arial"/>
      <w:b/>
      <w:color w:val="003366"/>
      <w:sz w:val="20"/>
      <w:szCs w:val="20"/>
      <w:lang w:eastAsia="ja-JP"/>
    </w:rPr>
  </w:style>
  <w:style w:type="character" w:customStyle="1" w:styleId="GCAHeaderChar8">
    <w:name w:val="~ GCA Header Char_8"/>
    <w:link w:val="GCAHeader8"/>
    <w:locked/>
    <w:rsid w:val="00833E82"/>
    <w:rPr>
      <w:rFonts w:ascii="Arial" w:eastAsia="Arial Unicode MS" w:hAnsi="Arial" w:cs="Arial"/>
      <w:b/>
      <w:color w:val="003366"/>
      <w:sz w:val="20"/>
      <w:szCs w:val="20"/>
      <w:lang w:eastAsia="ja-JP"/>
    </w:rPr>
  </w:style>
  <w:style w:type="paragraph" w:customStyle="1" w:styleId="GCAHeaderBold7">
    <w:name w:val="~ GCA Header (Bold)_7"/>
    <w:link w:val="GCAHeaderBoldChar7"/>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7">
    <w:name w:val="~ GCA Header (Bold) Char_7"/>
    <w:link w:val="GCAHeaderBold7"/>
    <w:locked/>
    <w:rsid w:val="00833E82"/>
    <w:rPr>
      <w:rFonts w:ascii="Arial" w:eastAsia="Arial Unicode MS" w:hAnsi="Arial" w:cs="Arial"/>
      <w:b/>
      <w:color w:val="003366"/>
      <w:sz w:val="20"/>
      <w:szCs w:val="20"/>
      <w:lang w:eastAsia="ja-JP"/>
    </w:rPr>
  </w:style>
  <w:style w:type="paragraph" w:customStyle="1" w:styleId="Normal95">
    <w:name w:val="Normal_95"/>
    <w:rsid w:val="00833E82"/>
    <w:pPr>
      <w:spacing w:after="0" w:line="240" w:lineRule="auto"/>
    </w:pPr>
    <w:rPr>
      <w:rFonts w:ascii="Times New Roman" w:eastAsia="Times New Roman" w:hAnsi="Times New Roman" w:cs="Times New Roman"/>
      <w:sz w:val="24"/>
      <w:szCs w:val="24"/>
      <w:lang w:eastAsia="zh-CN"/>
    </w:rPr>
  </w:style>
  <w:style w:type="paragraph" w:customStyle="1" w:styleId="GCAHeaderBold8">
    <w:name w:val="~ GCA Header (Bold)_8"/>
    <w:link w:val="GCAHeaderBoldChar8"/>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8">
    <w:name w:val="~ GCA Header (Bold) Char_8"/>
    <w:link w:val="GCAHeaderBold8"/>
    <w:locked/>
    <w:rsid w:val="00833E82"/>
    <w:rPr>
      <w:rFonts w:ascii="Arial" w:eastAsia="Arial Unicode MS" w:hAnsi="Arial" w:cs="Arial"/>
      <w:b/>
      <w:color w:val="003366"/>
      <w:sz w:val="20"/>
      <w:szCs w:val="20"/>
      <w:lang w:eastAsia="ja-JP"/>
    </w:rPr>
  </w:style>
  <w:style w:type="paragraph" w:customStyle="1" w:styleId="GCAParagraphText38">
    <w:name w:val="~ GCA Paragraph Text_38"/>
    <w:link w:val="GCAParagraphTextChar38"/>
    <w:rsid w:val="00833E82"/>
    <w:pPr>
      <w:spacing w:after="0" w:line="288" w:lineRule="auto"/>
      <w:jc w:val="both"/>
    </w:pPr>
    <w:rPr>
      <w:rFonts w:ascii="Arial" w:eastAsia="Arial Unicode MS" w:hAnsi="Arial" w:cs="Arial"/>
      <w:sz w:val="20"/>
      <w:szCs w:val="20"/>
      <w:lang w:eastAsia="ja-JP"/>
    </w:rPr>
  </w:style>
  <w:style w:type="character" w:customStyle="1" w:styleId="GCAParagraphTextChar38">
    <w:name w:val="~ GCA Paragraph Text Char_38"/>
    <w:link w:val="GCAParagraphText38"/>
    <w:locked/>
    <w:rsid w:val="00833E82"/>
    <w:rPr>
      <w:rFonts w:ascii="Arial" w:eastAsia="Arial Unicode MS" w:hAnsi="Arial" w:cs="Arial"/>
      <w:sz w:val="20"/>
      <w:szCs w:val="20"/>
      <w:lang w:eastAsia="ja-JP"/>
    </w:rPr>
  </w:style>
  <w:style w:type="paragraph" w:customStyle="1" w:styleId="GCAFooter14">
    <w:name w:val="~ GCA Footer_14"/>
    <w:rsid w:val="00833E82"/>
    <w:pPr>
      <w:spacing w:after="0" w:line="288" w:lineRule="auto"/>
      <w:jc w:val="both"/>
    </w:pPr>
    <w:rPr>
      <w:rFonts w:ascii="Arial" w:eastAsia="Times New Roman" w:hAnsi="Arial" w:cs="Arial"/>
      <w:iCs/>
      <w:sz w:val="16"/>
      <w:szCs w:val="16"/>
      <w:lang w:eastAsia="ja-JP"/>
    </w:rPr>
  </w:style>
  <w:style w:type="paragraph" w:customStyle="1" w:styleId="GCAHeaderBold10">
    <w:name w:val="~ GCA Header (Bold)_1_0"/>
    <w:link w:val="GCAHeaderBoldChar10"/>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10">
    <w:name w:val="~ GCA Header (Bold) Char_1_0"/>
    <w:link w:val="GCAHeaderBold10"/>
    <w:locked/>
    <w:rsid w:val="00833E82"/>
    <w:rPr>
      <w:rFonts w:ascii="Arial" w:eastAsia="Arial Unicode MS" w:hAnsi="Arial" w:cs="Arial"/>
      <w:b/>
      <w:color w:val="003366"/>
      <w:sz w:val="20"/>
      <w:szCs w:val="20"/>
      <w:lang w:eastAsia="ja-JP"/>
    </w:rPr>
  </w:style>
  <w:style w:type="paragraph" w:customStyle="1" w:styleId="Normal83">
    <w:name w:val="Normal_8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24">
    <w:name w:val="~ GCA Header Underline_24"/>
    <w:link w:val="GCAHeaderUnderlineChar24"/>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4">
    <w:name w:val="~ GCA Header Underline Char_24"/>
    <w:link w:val="GCAHeaderUnderline24"/>
    <w:locked/>
    <w:rsid w:val="00833E82"/>
    <w:rPr>
      <w:rFonts w:ascii="Arial" w:eastAsia="Times New Roman" w:hAnsi="Arial" w:cs="Arial"/>
      <w:b/>
      <w:color w:val="003366"/>
      <w:sz w:val="20"/>
      <w:szCs w:val="20"/>
      <w:lang w:eastAsia="ja-JP"/>
    </w:rPr>
  </w:style>
  <w:style w:type="paragraph" w:customStyle="1" w:styleId="GCAParagraphText39">
    <w:name w:val="~ GCA Paragraph Text_39"/>
    <w:link w:val="GCAParagraphTextChar39"/>
    <w:rsid w:val="00833E82"/>
    <w:pPr>
      <w:spacing w:after="0" w:line="288" w:lineRule="auto"/>
      <w:jc w:val="both"/>
    </w:pPr>
    <w:rPr>
      <w:rFonts w:ascii="Arial" w:eastAsia="Arial Unicode MS" w:hAnsi="Arial" w:cs="Arial"/>
      <w:sz w:val="20"/>
      <w:szCs w:val="20"/>
      <w:lang w:eastAsia="ja-JP"/>
    </w:rPr>
  </w:style>
  <w:style w:type="character" w:customStyle="1" w:styleId="GCAParagraphTextChar39">
    <w:name w:val="~ GCA Paragraph Text Char_39"/>
    <w:link w:val="GCAParagraphText39"/>
    <w:locked/>
    <w:rsid w:val="00833E82"/>
    <w:rPr>
      <w:rFonts w:ascii="Arial" w:eastAsia="Arial Unicode MS" w:hAnsi="Arial" w:cs="Arial"/>
      <w:sz w:val="20"/>
      <w:szCs w:val="20"/>
      <w:lang w:eastAsia="ja-JP"/>
    </w:rPr>
  </w:style>
  <w:style w:type="paragraph" w:customStyle="1" w:styleId="GCAHeader9">
    <w:name w:val="~ GCA Header_9"/>
    <w:link w:val="GCAHeaderChar9"/>
    <w:rsid w:val="00833E82"/>
    <w:pPr>
      <w:spacing w:after="0" w:line="288" w:lineRule="auto"/>
    </w:pPr>
    <w:rPr>
      <w:rFonts w:ascii="Arial" w:eastAsia="Arial Unicode MS" w:hAnsi="Arial" w:cs="Arial"/>
      <w:b/>
      <w:color w:val="003366"/>
      <w:sz w:val="20"/>
      <w:szCs w:val="20"/>
      <w:lang w:eastAsia="ja-JP"/>
    </w:rPr>
  </w:style>
  <w:style w:type="character" w:customStyle="1" w:styleId="GCAHeaderChar9">
    <w:name w:val="~ GCA Header Char_9"/>
    <w:link w:val="GCAHeader9"/>
    <w:locked/>
    <w:rsid w:val="00833E82"/>
    <w:rPr>
      <w:rFonts w:ascii="Arial" w:eastAsia="Arial Unicode MS" w:hAnsi="Arial" w:cs="Arial"/>
      <w:b/>
      <w:color w:val="003366"/>
      <w:sz w:val="20"/>
      <w:szCs w:val="20"/>
      <w:lang w:eastAsia="ja-JP"/>
    </w:rPr>
  </w:style>
  <w:style w:type="paragraph" w:customStyle="1" w:styleId="GCAHeaderBold9">
    <w:name w:val="~ GCA Header (Bold)_9"/>
    <w:link w:val="GCAHeaderBoldChar9"/>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9">
    <w:name w:val="~ GCA Header (Bold) Char_9"/>
    <w:link w:val="GCAHeaderBold9"/>
    <w:locked/>
    <w:rsid w:val="00833E82"/>
    <w:rPr>
      <w:rFonts w:ascii="Arial" w:eastAsia="Arial Unicode MS" w:hAnsi="Arial" w:cs="Arial"/>
      <w:b/>
      <w:color w:val="003366"/>
      <w:sz w:val="20"/>
      <w:szCs w:val="20"/>
      <w:lang w:eastAsia="ja-JP"/>
    </w:rPr>
  </w:style>
  <w:style w:type="paragraph" w:customStyle="1" w:styleId="Normal85">
    <w:name w:val="Normal_85"/>
    <w:qFormat/>
    <w:rsid w:val="00833E82"/>
    <w:pPr>
      <w:spacing w:after="0" w:line="240" w:lineRule="auto"/>
    </w:pPr>
    <w:rPr>
      <w:rFonts w:ascii="Times New Roman" w:eastAsia="SimSun" w:hAnsi="Times New Roman" w:cs="Times New Roman"/>
      <w:sz w:val="24"/>
      <w:szCs w:val="24"/>
      <w:lang w:eastAsia="zh-CN"/>
    </w:rPr>
  </w:style>
  <w:style w:type="paragraph" w:customStyle="1" w:styleId="GCAHeaderUnderline25">
    <w:name w:val="~ GCA Header Underline_25"/>
    <w:link w:val="GCAHeaderUnderlineChar25"/>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5">
    <w:name w:val="~ GCA Header Underline Char_25"/>
    <w:link w:val="GCAHeaderUnderline25"/>
    <w:locked/>
    <w:rsid w:val="00833E82"/>
    <w:rPr>
      <w:rFonts w:ascii="Arial" w:eastAsia="Times New Roman" w:hAnsi="Arial" w:cs="Arial"/>
      <w:b/>
      <w:color w:val="003366"/>
      <w:sz w:val="20"/>
      <w:szCs w:val="20"/>
      <w:lang w:eastAsia="ja-JP"/>
    </w:rPr>
  </w:style>
  <w:style w:type="paragraph" w:customStyle="1" w:styleId="GCAParagraphText40">
    <w:name w:val="~ GCA Paragraph Text_40"/>
    <w:link w:val="GCAParagraphTextChar40"/>
    <w:rsid w:val="00833E82"/>
    <w:pPr>
      <w:spacing w:after="0" w:line="288" w:lineRule="auto"/>
      <w:jc w:val="both"/>
    </w:pPr>
    <w:rPr>
      <w:rFonts w:ascii="Arial" w:eastAsia="Arial Unicode MS" w:hAnsi="Arial" w:cs="Arial"/>
      <w:sz w:val="20"/>
      <w:szCs w:val="20"/>
      <w:lang w:eastAsia="ja-JP"/>
    </w:rPr>
  </w:style>
  <w:style w:type="character" w:customStyle="1" w:styleId="GCAParagraphTextChar40">
    <w:name w:val="~ GCA Paragraph Text Char_40"/>
    <w:link w:val="GCAParagraphText40"/>
    <w:locked/>
    <w:rsid w:val="00833E82"/>
    <w:rPr>
      <w:rFonts w:ascii="Arial" w:eastAsia="Arial Unicode MS" w:hAnsi="Arial" w:cs="Arial"/>
      <w:sz w:val="20"/>
      <w:szCs w:val="20"/>
      <w:lang w:eastAsia="ja-JP"/>
    </w:rPr>
  </w:style>
  <w:style w:type="paragraph" w:customStyle="1" w:styleId="GCAHeader10">
    <w:name w:val="~ GCA Header_10"/>
    <w:link w:val="GCAHeaderChar10"/>
    <w:rsid w:val="00833E82"/>
    <w:pPr>
      <w:spacing w:after="0" w:line="288" w:lineRule="auto"/>
    </w:pPr>
    <w:rPr>
      <w:rFonts w:ascii="Arial" w:eastAsia="Arial Unicode MS" w:hAnsi="Arial" w:cs="Arial"/>
      <w:b/>
      <w:color w:val="003366"/>
      <w:sz w:val="20"/>
      <w:szCs w:val="20"/>
      <w:lang w:eastAsia="ja-JP"/>
    </w:rPr>
  </w:style>
  <w:style w:type="character" w:customStyle="1" w:styleId="GCAHeaderChar10">
    <w:name w:val="~ GCA Header Char_10"/>
    <w:link w:val="GCAHeader10"/>
    <w:locked/>
    <w:rsid w:val="00833E82"/>
    <w:rPr>
      <w:rFonts w:ascii="Arial" w:eastAsia="Arial Unicode MS" w:hAnsi="Arial" w:cs="Arial"/>
      <w:b/>
      <w:color w:val="003366"/>
      <w:sz w:val="20"/>
      <w:szCs w:val="20"/>
      <w:lang w:eastAsia="ja-JP"/>
    </w:rPr>
  </w:style>
  <w:style w:type="paragraph" w:customStyle="1" w:styleId="GCAFooter15">
    <w:name w:val="~ GCA Footer_15"/>
    <w:rsid w:val="00833E82"/>
    <w:pPr>
      <w:spacing w:after="0" w:line="288" w:lineRule="auto"/>
      <w:jc w:val="both"/>
    </w:pPr>
    <w:rPr>
      <w:rFonts w:ascii="Arial" w:eastAsia="Times New Roman" w:hAnsi="Arial" w:cs="Arial"/>
      <w:iCs/>
      <w:sz w:val="16"/>
      <w:szCs w:val="16"/>
      <w:lang w:eastAsia="ja-JP"/>
    </w:rPr>
  </w:style>
  <w:style w:type="paragraph" w:customStyle="1" w:styleId="Normal86">
    <w:name w:val="Normal_8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87">
    <w:name w:val="Normal_8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97">
    <w:name w:val="Normal_97"/>
    <w:rsid w:val="00833E82"/>
    <w:pPr>
      <w:spacing w:after="0" w:line="240" w:lineRule="auto"/>
    </w:pPr>
    <w:rPr>
      <w:rFonts w:ascii="Times New Roman" w:eastAsia="Times New Roman" w:hAnsi="Times New Roman" w:cs="Times New Roman"/>
      <w:sz w:val="24"/>
      <w:szCs w:val="24"/>
      <w:lang w:eastAsia="en-GB"/>
    </w:rPr>
  </w:style>
  <w:style w:type="paragraph" w:customStyle="1" w:styleId="GCAFooter16">
    <w:name w:val="~ GCA Footer_16"/>
    <w:rsid w:val="00833E82"/>
    <w:pPr>
      <w:spacing w:after="0" w:line="288" w:lineRule="auto"/>
      <w:jc w:val="both"/>
    </w:pPr>
    <w:rPr>
      <w:rFonts w:ascii="Arial" w:eastAsia="Times New Roman" w:hAnsi="Arial" w:cs="Arial"/>
      <w:iCs/>
      <w:sz w:val="16"/>
      <w:szCs w:val="16"/>
      <w:lang w:eastAsia="ja-JP"/>
    </w:rPr>
  </w:style>
  <w:style w:type="paragraph" w:customStyle="1" w:styleId="Normal88">
    <w:name w:val="Normal_88"/>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26">
    <w:name w:val="~ GCA Header Underline_26"/>
    <w:link w:val="GCAHeaderUnderlineChar26"/>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6">
    <w:name w:val="~ GCA Header Underline Char_26"/>
    <w:link w:val="GCAHeaderUnderline26"/>
    <w:locked/>
    <w:rsid w:val="00833E82"/>
    <w:rPr>
      <w:rFonts w:ascii="Arial" w:eastAsia="Times New Roman" w:hAnsi="Arial" w:cs="Arial"/>
      <w:b/>
      <w:color w:val="003366"/>
      <w:sz w:val="20"/>
      <w:szCs w:val="20"/>
      <w:lang w:eastAsia="ja-JP"/>
    </w:rPr>
  </w:style>
  <w:style w:type="paragraph" w:customStyle="1" w:styleId="GCAParagraphText41">
    <w:name w:val="~ GCA Paragraph Text_41"/>
    <w:link w:val="GCAParagraphTextChar41"/>
    <w:rsid w:val="00833E82"/>
    <w:pPr>
      <w:spacing w:after="0" w:line="288" w:lineRule="auto"/>
      <w:jc w:val="both"/>
    </w:pPr>
    <w:rPr>
      <w:rFonts w:ascii="Arial" w:eastAsia="Arial Unicode MS" w:hAnsi="Arial" w:cs="Arial"/>
      <w:sz w:val="20"/>
      <w:szCs w:val="20"/>
      <w:lang w:eastAsia="ja-JP"/>
    </w:rPr>
  </w:style>
  <w:style w:type="character" w:customStyle="1" w:styleId="GCAParagraphTextChar41">
    <w:name w:val="~ GCA Paragraph Text Char_41"/>
    <w:link w:val="GCAParagraphText41"/>
    <w:locked/>
    <w:rsid w:val="00833E82"/>
    <w:rPr>
      <w:rFonts w:ascii="Arial" w:eastAsia="Arial Unicode MS" w:hAnsi="Arial" w:cs="Arial"/>
      <w:sz w:val="20"/>
      <w:szCs w:val="20"/>
      <w:lang w:eastAsia="ja-JP"/>
    </w:rPr>
  </w:style>
  <w:style w:type="paragraph" w:customStyle="1" w:styleId="Normal89">
    <w:name w:val="Normal_8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Footer17">
    <w:name w:val="~ GCA Footer_17"/>
    <w:rsid w:val="00833E82"/>
    <w:pPr>
      <w:spacing w:after="0" w:line="288" w:lineRule="auto"/>
      <w:jc w:val="both"/>
    </w:pPr>
    <w:rPr>
      <w:rFonts w:ascii="Arial" w:eastAsia="Times New Roman" w:hAnsi="Arial" w:cs="Arial"/>
      <w:iCs/>
      <w:sz w:val="16"/>
      <w:szCs w:val="16"/>
      <w:lang w:eastAsia="ja-JP"/>
    </w:rPr>
  </w:style>
  <w:style w:type="paragraph" w:customStyle="1" w:styleId="Normal90">
    <w:name w:val="Normal_90"/>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27">
    <w:name w:val="~ GCA Header Underline_27"/>
    <w:link w:val="GCAHeaderUnderlineChar27"/>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7">
    <w:name w:val="~ GCA Header Underline Char_27"/>
    <w:link w:val="GCAHeaderUnderline27"/>
    <w:locked/>
    <w:rsid w:val="00833E82"/>
    <w:rPr>
      <w:rFonts w:ascii="Arial" w:eastAsia="Times New Roman" w:hAnsi="Arial" w:cs="Arial"/>
      <w:b/>
      <w:color w:val="003366"/>
      <w:sz w:val="20"/>
      <w:szCs w:val="20"/>
      <w:lang w:eastAsia="ja-JP"/>
    </w:rPr>
  </w:style>
  <w:style w:type="paragraph" w:customStyle="1" w:styleId="GCAParagraphText42">
    <w:name w:val="~ GCA Paragraph Text_42"/>
    <w:link w:val="GCAParagraphTextChar42"/>
    <w:rsid w:val="00833E82"/>
    <w:pPr>
      <w:spacing w:after="0" w:line="288" w:lineRule="auto"/>
      <w:jc w:val="both"/>
    </w:pPr>
    <w:rPr>
      <w:rFonts w:ascii="Arial" w:eastAsia="Arial Unicode MS" w:hAnsi="Arial" w:cs="Arial"/>
      <w:sz w:val="20"/>
      <w:szCs w:val="20"/>
      <w:lang w:eastAsia="ja-JP"/>
    </w:rPr>
  </w:style>
  <w:style w:type="character" w:customStyle="1" w:styleId="GCAParagraphTextChar42">
    <w:name w:val="~ GCA Paragraph Text Char_42"/>
    <w:link w:val="GCAParagraphText42"/>
    <w:locked/>
    <w:rsid w:val="00833E82"/>
    <w:rPr>
      <w:rFonts w:ascii="Arial" w:eastAsia="Arial Unicode MS" w:hAnsi="Arial" w:cs="Arial"/>
      <w:sz w:val="20"/>
      <w:szCs w:val="20"/>
      <w:lang w:eastAsia="ja-JP"/>
    </w:rPr>
  </w:style>
  <w:style w:type="paragraph" w:customStyle="1" w:styleId="GCAHeader12">
    <w:name w:val="~ GCA Header_12"/>
    <w:link w:val="GCAHeaderChar12"/>
    <w:rsid w:val="00833E82"/>
    <w:pPr>
      <w:spacing w:after="0" w:line="288" w:lineRule="auto"/>
    </w:pPr>
    <w:rPr>
      <w:rFonts w:ascii="Arial" w:eastAsia="Arial Unicode MS" w:hAnsi="Arial" w:cs="Arial"/>
      <w:b/>
      <w:color w:val="003366"/>
      <w:sz w:val="20"/>
      <w:szCs w:val="20"/>
      <w:lang w:eastAsia="ja-JP"/>
    </w:rPr>
  </w:style>
  <w:style w:type="character" w:customStyle="1" w:styleId="GCAHeaderChar12">
    <w:name w:val="~ GCA Header Char_12"/>
    <w:link w:val="GCAHeader12"/>
    <w:locked/>
    <w:rsid w:val="00833E82"/>
    <w:rPr>
      <w:rFonts w:ascii="Arial" w:eastAsia="Arial Unicode MS" w:hAnsi="Arial" w:cs="Arial"/>
      <w:b/>
      <w:color w:val="003366"/>
      <w:sz w:val="20"/>
      <w:szCs w:val="20"/>
      <w:lang w:eastAsia="ja-JP"/>
    </w:rPr>
  </w:style>
  <w:style w:type="paragraph" w:customStyle="1" w:styleId="Normal91">
    <w:name w:val="Normal_9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93">
    <w:name w:val="Normal_9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43">
    <w:name w:val="~ GCA Paragraph Text_43"/>
    <w:link w:val="GCAParagraphTextChar43"/>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43">
    <w:name w:val="~ GCA Paragraph Text Char_43"/>
    <w:link w:val="GCAParagraphText43"/>
    <w:rsid w:val="00833E82"/>
    <w:rPr>
      <w:rFonts w:ascii="Arial" w:eastAsia="Arial Unicode MS" w:hAnsi="Arial" w:cs="Times New Roman"/>
      <w:sz w:val="20"/>
      <w:szCs w:val="20"/>
      <w:lang w:eastAsia="ja-JP"/>
    </w:rPr>
  </w:style>
  <w:style w:type="paragraph" w:customStyle="1" w:styleId="Normal94">
    <w:name w:val="Normal_9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02">
    <w:name w:val="Normal_0_2"/>
    <w:rsid w:val="00833E82"/>
    <w:pPr>
      <w:spacing w:after="0" w:line="240" w:lineRule="auto"/>
    </w:pPr>
    <w:rPr>
      <w:rFonts w:ascii="Times New Roman" w:eastAsia="Times New Roman" w:hAnsi="Times New Roman" w:cs="Times New Roman"/>
      <w:sz w:val="24"/>
      <w:szCs w:val="24"/>
      <w:lang w:eastAsia="en-GB"/>
    </w:rPr>
  </w:style>
  <w:style w:type="paragraph" w:customStyle="1" w:styleId="Normal96">
    <w:name w:val="Normal_9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98">
    <w:name w:val="Normal_98"/>
    <w:qFormat/>
    <w:rsid w:val="00833E82"/>
    <w:pPr>
      <w:spacing w:after="0" w:line="240" w:lineRule="auto"/>
    </w:pPr>
    <w:rPr>
      <w:rFonts w:ascii="Arial" w:eastAsia="Arial" w:hAnsi="Arial" w:cs="Arial"/>
      <w:sz w:val="16"/>
      <w:szCs w:val="24"/>
      <w:lang w:eastAsia="en-GB"/>
    </w:rPr>
  </w:style>
  <w:style w:type="paragraph" w:customStyle="1" w:styleId="Normal03">
    <w:name w:val="Normal_0_3"/>
    <w:rsid w:val="00833E82"/>
    <w:pPr>
      <w:spacing w:after="0" w:line="240" w:lineRule="auto"/>
    </w:pPr>
    <w:rPr>
      <w:rFonts w:ascii="Arial" w:eastAsia="Arial" w:hAnsi="Arial" w:cs="Arial"/>
      <w:sz w:val="16"/>
      <w:szCs w:val="24"/>
      <w:lang w:eastAsia="en-GB"/>
    </w:rPr>
  </w:style>
  <w:style w:type="paragraph" w:customStyle="1" w:styleId="GCAParagraphText730">
    <w:name w:val="~ GCA Paragraph Text_73_0"/>
    <w:link w:val="GCAParagraphTextChar730"/>
    <w:rsid w:val="00833E82"/>
    <w:pPr>
      <w:spacing w:after="0" w:line="288" w:lineRule="auto"/>
      <w:jc w:val="both"/>
    </w:pPr>
    <w:rPr>
      <w:rFonts w:ascii="Arial" w:eastAsia="Times New Roman" w:hAnsi="Arial" w:cs="Arial"/>
      <w:sz w:val="20"/>
      <w:szCs w:val="20"/>
      <w:lang w:eastAsia="ja-JP"/>
    </w:rPr>
  </w:style>
  <w:style w:type="character" w:customStyle="1" w:styleId="GCAParagraphTextChar730">
    <w:name w:val="~ GCA Paragraph Text Char_73_0"/>
    <w:link w:val="GCAParagraphText730"/>
    <w:locked/>
    <w:rsid w:val="00833E82"/>
    <w:rPr>
      <w:rFonts w:ascii="Arial" w:eastAsia="Times New Roman" w:hAnsi="Arial" w:cs="Arial"/>
      <w:sz w:val="20"/>
      <w:szCs w:val="20"/>
      <w:lang w:eastAsia="ja-JP"/>
    </w:rPr>
  </w:style>
  <w:style w:type="paragraph" w:customStyle="1" w:styleId="GCAHeaderUnderline28">
    <w:name w:val="~ GCA Header Underline_28"/>
    <w:link w:val="GCAHeaderUnderlineChar28"/>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8">
    <w:name w:val="~ GCA Header Underline Char_28"/>
    <w:link w:val="GCAHeaderUnderline28"/>
    <w:locked/>
    <w:rsid w:val="00833E82"/>
    <w:rPr>
      <w:rFonts w:ascii="Arial" w:eastAsia="Times New Roman" w:hAnsi="Arial" w:cs="Arial"/>
      <w:b/>
      <w:color w:val="003366"/>
      <w:sz w:val="20"/>
      <w:szCs w:val="20"/>
      <w:lang w:eastAsia="ja-JP"/>
    </w:rPr>
  </w:style>
  <w:style w:type="paragraph" w:customStyle="1" w:styleId="Normal650">
    <w:name w:val="Normal_65_0"/>
    <w:rsid w:val="00833E82"/>
    <w:pPr>
      <w:spacing w:after="0" w:line="240" w:lineRule="auto"/>
    </w:pPr>
    <w:rPr>
      <w:rFonts w:ascii="Times New Roman" w:eastAsia="Times New Roman" w:hAnsi="Times New Roman" w:cs="Times New Roman"/>
      <w:sz w:val="24"/>
      <w:szCs w:val="24"/>
      <w:lang w:eastAsia="en-GB"/>
    </w:rPr>
  </w:style>
  <w:style w:type="paragraph" w:customStyle="1" w:styleId="Normal99">
    <w:name w:val="Normal_9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100">
    <w:name w:val="~ GCA Header (Bold)_10"/>
    <w:link w:val="GCAHeaderBoldChar100"/>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100">
    <w:name w:val="~ GCA Header (Bold) Char_10"/>
    <w:link w:val="GCAHeaderBold100"/>
    <w:rsid w:val="00833E82"/>
    <w:rPr>
      <w:rFonts w:ascii="Arial" w:eastAsia="Arial Unicode MS" w:hAnsi="Arial" w:cs="Times New Roman"/>
      <w:b/>
      <w:color w:val="003366"/>
      <w:sz w:val="20"/>
      <w:szCs w:val="20"/>
      <w:lang w:eastAsia="ja-JP"/>
    </w:rPr>
  </w:style>
  <w:style w:type="paragraph" w:customStyle="1" w:styleId="GCAParagraphText44">
    <w:name w:val="~ GCA Paragraph Text_44"/>
    <w:link w:val="GCAParagraphTextChar44"/>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44">
    <w:name w:val="~ GCA Paragraph Text Char_44"/>
    <w:link w:val="GCAParagraphText44"/>
    <w:rsid w:val="00833E82"/>
    <w:rPr>
      <w:rFonts w:ascii="Arial" w:eastAsia="Arial Unicode MS" w:hAnsi="Arial" w:cs="Times New Roman"/>
      <w:sz w:val="20"/>
      <w:szCs w:val="20"/>
      <w:lang w:eastAsia="ja-JP"/>
    </w:rPr>
  </w:style>
  <w:style w:type="paragraph" w:customStyle="1" w:styleId="GCAHeader13">
    <w:name w:val="~ GCA Header_13"/>
    <w:link w:val="GCAHeaderChar13"/>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Char13">
    <w:name w:val="~ GCA Header Char_13"/>
    <w:link w:val="GCAHeader13"/>
    <w:rsid w:val="00833E82"/>
    <w:rPr>
      <w:rFonts w:ascii="Arial" w:eastAsia="Arial Unicode MS" w:hAnsi="Arial" w:cs="Times New Roman"/>
      <w:b/>
      <w:color w:val="003366"/>
      <w:sz w:val="20"/>
      <w:szCs w:val="20"/>
      <w:lang w:eastAsia="ja-JP"/>
    </w:rPr>
  </w:style>
  <w:style w:type="paragraph" w:customStyle="1" w:styleId="GCAParagraphText610">
    <w:name w:val="~ GCA Paragraph Text_61_0"/>
    <w:link w:val="GCAParagraphTextChar610"/>
    <w:rsid w:val="00833E82"/>
    <w:pPr>
      <w:spacing w:after="0" w:line="288" w:lineRule="auto"/>
      <w:jc w:val="both"/>
    </w:pPr>
    <w:rPr>
      <w:rFonts w:ascii="Arial" w:eastAsia="Times New Roman" w:hAnsi="Arial" w:cs="Arial"/>
      <w:sz w:val="20"/>
      <w:szCs w:val="20"/>
      <w:lang w:eastAsia="ja-JP"/>
    </w:rPr>
  </w:style>
  <w:style w:type="character" w:customStyle="1" w:styleId="GCAParagraphTextChar610">
    <w:name w:val="~ GCA Paragraph Text Char_61_0"/>
    <w:link w:val="GCAParagraphText610"/>
    <w:locked/>
    <w:rsid w:val="00833E82"/>
    <w:rPr>
      <w:rFonts w:ascii="Arial" w:eastAsia="Times New Roman" w:hAnsi="Arial" w:cs="Arial"/>
      <w:sz w:val="20"/>
      <w:szCs w:val="20"/>
      <w:lang w:eastAsia="ja-JP"/>
    </w:rPr>
  </w:style>
  <w:style w:type="paragraph" w:customStyle="1" w:styleId="GCAHeaderBold-Underline00">
    <w:name w:val="~ GCA Header (Bold) - Underline_0"/>
    <w:basedOn w:val="Normal1001"/>
    <w:link w:val="GCAHeaderBold-UnderlineChar00"/>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001">
    <w:name w:val="Normal_100"/>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00">
    <w:name w:val="~ GCA Header (Bold) - Underline Char_0"/>
    <w:link w:val="GCAHeaderBold-Underline00"/>
    <w:locked/>
    <w:rsid w:val="00833E82"/>
    <w:rPr>
      <w:rFonts w:ascii="Arial (W1)" w:eastAsia="Times New Roman" w:hAnsi="Arial (W1)" w:cs="Times New Roman"/>
      <w:b/>
      <w:bCs/>
      <w:color w:val="003366"/>
      <w:sz w:val="20"/>
      <w:szCs w:val="20"/>
      <w:lang w:eastAsia="ja-JP"/>
    </w:rPr>
  </w:style>
  <w:style w:type="paragraph" w:customStyle="1" w:styleId="GCAParagraphText45">
    <w:name w:val="~ GCA Paragraph Text_45"/>
    <w:link w:val="GCAParagraphTextChar45"/>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45">
    <w:name w:val="~ GCA Paragraph Text Char_45"/>
    <w:link w:val="GCAParagraphText45"/>
    <w:locked/>
    <w:rsid w:val="00833E82"/>
    <w:rPr>
      <w:rFonts w:ascii="Arial" w:eastAsia="Times New Roman" w:hAnsi="Arial" w:cs="Times New Roman"/>
      <w:sz w:val="20"/>
      <w:szCs w:val="20"/>
      <w:lang w:eastAsia="ja-JP"/>
    </w:rPr>
  </w:style>
  <w:style w:type="paragraph" w:customStyle="1" w:styleId="GCAHeaderBold11">
    <w:name w:val="~ GCA Header (Bold)_11"/>
    <w:link w:val="GCAHeaderBoldChar11"/>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BoldChar11">
    <w:name w:val="~ GCA Header (Bold) Char_11"/>
    <w:link w:val="GCAHeaderBold11"/>
    <w:locked/>
    <w:rsid w:val="00833E82"/>
    <w:rPr>
      <w:rFonts w:ascii="Arial" w:eastAsia="Times New Roman" w:hAnsi="Arial" w:cs="Times New Roman"/>
      <w:b/>
      <w:color w:val="003366"/>
      <w:sz w:val="20"/>
      <w:szCs w:val="20"/>
      <w:lang w:eastAsia="ja-JP"/>
    </w:rPr>
  </w:style>
  <w:style w:type="paragraph" w:customStyle="1" w:styleId="Normal101">
    <w:name w:val="Normal_101"/>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DeltaViewInsertion">
    <w:name w:val="DeltaView Insertion"/>
    <w:rsid w:val="00833E82"/>
    <w:rPr>
      <w:color w:val="0000FF"/>
      <w:spacing w:val="0"/>
      <w:u w:val="double"/>
    </w:rPr>
  </w:style>
  <w:style w:type="paragraph" w:customStyle="1" w:styleId="Normal102">
    <w:name w:val="Normal_102"/>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140">
    <w:name w:val="Normal_14_0"/>
    <w:rsid w:val="00833E82"/>
    <w:pPr>
      <w:spacing w:after="0" w:line="240" w:lineRule="auto"/>
    </w:pPr>
    <w:rPr>
      <w:rFonts w:ascii="Times New Roman" w:eastAsia="MS Mincho" w:hAnsi="Times New Roman" w:cs="Times New Roman"/>
      <w:sz w:val="24"/>
      <w:szCs w:val="24"/>
      <w:lang w:eastAsia="ja-JP"/>
    </w:rPr>
  </w:style>
  <w:style w:type="paragraph" w:customStyle="1" w:styleId="Normal103">
    <w:name w:val="Normal_103"/>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104">
    <w:name w:val="Normal_104"/>
    <w:qFormat/>
    <w:rsid w:val="00833E82"/>
    <w:pPr>
      <w:spacing w:after="0" w:line="240" w:lineRule="auto"/>
    </w:pPr>
    <w:rPr>
      <w:rFonts w:ascii="Times New Roman" w:eastAsia="MS Mincho" w:hAnsi="Times New Roman" w:cs="Times New Roman"/>
      <w:sz w:val="24"/>
      <w:szCs w:val="24"/>
      <w:lang w:eastAsia="ja-JP"/>
    </w:rPr>
  </w:style>
  <w:style w:type="paragraph" w:customStyle="1" w:styleId="GCAHeader30">
    <w:name w:val="~ GCA Header_3_0"/>
    <w:link w:val="GCAHeaderChar30"/>
    <w:rsid w:val="00833E82"/>
    <w:pPr>
      <w:spacing w:after="0" w:line="288" w:lineRule="auto"/>
    </w:pPr>
    <w:rPr>
      <w:rFonts w:ascii="Arial" w:eastAsia="Times New Roman" w:hAnsi="Arial" w:cs="Arial"/>
      <w:b/>
      <w:color w:val="003366"/>
      <w:sz w:val="20"/>
      <w:szCs w:val="20"/>
      <w:lang w:eastAsia="ja-JP"/>
    </w:rPr>
  </w:style>
  <w:style w:type="character" w:customStyle="1" w:styleId="GCAHeaderChar30">
    <w:name w:val="~ GCA Header Char_3_0"/>
    <w:link w:val="GCAHeader30"/>
    <w:locked/>
    <w:rsid w:val="00833E82"/>
    <w:rPr>
      <w:rFonts w:ascii="Arial" w:eastAsia="Times New Roman" w:hAnsi="Arial" w:cs="Arial"/>
      <w:b/>
      <w:color w:val="003366"/>
      <w:sz w:val="20"/>
      <w:szCs w:val="20"/>
      <w:lang w:eastAsia="ja-JP"/>
    </w:rPr>
  </w:style>
  <w:style w:type="paragraph" w:customStyle="1" w:styleId="Normal370">
    <w:name w:val="Normal_37_0"/>
    <w:rsid w:val="00833E82"/>
    <w:pPr>
      <w:spacing w:after="0" w:line="240" w:lineRule="auto"/>
    </w:pPr>
    <w:rPr>
      <w:rFonts w:ascii="Times New Roman" w:eastAsia="MS Mincho" w:hAnsi="Times New Roman" w:cs="Times New Roman"/>
      <w:sz w:val="24"/>
      <w:szCs w:val="20"/>
      <w:lang w:eastAsia="ja-JP"/>
    </w:rPr>
  </w:style>
  <w:style w:type="paragraph" w:customStyle="1" w:styleId="MyLastParagraph0">
    <w:name w:val="MyLastParagraph_0"/>
    <w:rsid w:val="00833E82"/>
    <w:pPr>
      <w:spacing w:after="0" w:line="240" w:lineRule="auto"/>
    </w:pPr>
    <w:rPr>
      <w:rFonts w:ascii="Times New Roman" w:eastAsia="MS Mincho" w:hAnsi="Times New Roman" w:cs="Times New Roman"/>
      <w:sz w:val="4"/>
      <w:szCs w:val="20"/>
      <w:lang w:eastAsia="en-GB"/>
    </w:rPr>
  </w:style>
  <w:style w:type="paragraph" w:customStyle="1" w:styleId="GCAHeaderUnderline29">
    <w:name w:val="~ GCA Header Underline_29"/>
    <w:link w:val="GCAHeaderUnderlineCharChar"/>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Char">
    <w:name w:val="~ GCA Header Underline Char Char"/>
    <w:link w:val="GCAHeaderUnderline29"/>
    <w:locked/>
    <w:rsid w:val="00833E82"/>
    <w:rPr>
      <w:rFonts w:ascii="Arial" w:eastAsia="Times New Roman" w:hAnsi="Arial" w:cs="Arial"/>
      <w:b/>
      <w:color w:val="003366"/>
      <w:sz w:val="20"/>
      <w:szCs w:val="20"/>
      <w:lang w:eastAsia="ja-JP"/>
    </w:rPr>
  </w:style>
  <w:style w:type="paragraph" w:customStyle="1" w:styleId="Normal105">
    <w:name w:val="Normal_105"/>
    <w:qFormat/>
    <w:rsid w:val="00833E82"/>
    <w:pPr>
      <w:spacing w:after="0" w:line="240" w:lineRule="auto"/>
    </w:pPr>
    <w:rPr>
      <w:rFonts w:ascii="Arial" w:eastAsia="Arial" w:hAnsi="Arial" w:cs="Arial"/>
      <w:sz w:val="16"/>
      <w:szCs w:val="24"/>
      <w:lang w:eastAsia="en-GB"/>
    </w:rPr>
  </w:style>
  <w:style w:type="paragraph" w:customStyle="1" w:styleId="Normal106">
    <w:name w:val="Normal_10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1">
    <w:name w:val="Footer_1"/>
    <w:basedOn w:val="Normal106"/>
    <w:rsid w:val="00833E82"/>
    <w:pPr>
      <w:tabs>
        <w:tab w:val="center" w:pos="4153"/>
        <w:tab w:val="right" w:pos="8306"/>
      </w:tabs>
    </w:pPr>
  </w:style>
  <w:style w:type="paragraph" w:customStyle="1" w:styleId="Normal940">
    <w:name w:val="Normal_94_0"/>
    <w:rsid w:val="00833E82"/>
    <w:pPr>
      <w:spacing w:after="0" w:line="240" w:lineRule="auto"/>
    </w:pPr>
    <w:rPr>
      <w:rFonts w:ascii="Times New Roman" w:eastAsia="MS Mincho" w:hAnsi="Times New Roman" w:cs="Times New Roman"/>
      <w:sz w:val="24"/>
      <w:szCs w:val="24"/>
      <w:lang w:eastAsia="ja-JP"/>
    </w:rPr>
  </w:style>
  <w:style w:type="paragraph" w:customStyle="1" w:styleId="GCATitlePageText">
    <w:name w:val="~ GCA Title Page Text"/>
    <w:basedOn w:val="Normal107"/>
    <w:rsid w:val="00833E82"/>
    <w:pPr>
      <w:jc w:val="center"/>
    </w:pPr>
    <w:rPr>
      <w:rFonts w:ascii="Arial" w:eastAsia="MS Mincho" w:hAnsi="Arial"/>
      <w:color w:val="003366"/>
      <w:sz w:val="64"/>
      <w:szCs w:val="20"/>
    </w:rPr>
  </w:style>
  <w:style w:type="paragraph" w:customStyle="1" w:styleId="Normal107">
    <w:name w:val="Normal_107"/>
    <w:qFormat/>
    <w:rsid w:val="00833E82"/>
    <w:pPr>
      <w:spacing w:after="0" w:line="240" w:lineRule="auto"/>
    </w:pPr>
    <w:rPr>
      <w:rFonts w:ascii="Times New Roman" w:eastAsia="Times New Roman" w:hAnsi="Times New Roman" w:cs="Times New Roman"/>
      <w:sz w:val="24"/>
      <w:szCs w:val="24"/>
      <w:lang w:eastAsia="ja-JP"/>
    </w:rPr>
  </w:style>
  <w:style w:type="paragraph" w:customStyle="1" w:styleId="Normal460">
    <w:name w:val="Normal_46_0"/>
    <w:rsid w:val="00833E82"/>
    <w:pPr>
      <w:spacing w:after="0" w:line="240" w:lineRule="auto"/>
    </w:pPr>
    <w:rPr>
      <w:rFonts w:ascii="Times New Roman" w:eastAsia="Times New Roman" w:hAnsi="Times New Roman" w:cs="Times New Roman"/>
      <w:sz w:val="24"/>
      <w:szCs w:val="20"/>
      <w:lang w:eastAsia="ja-JP"/>
    </w:rPr>
  </w:style>
  <w:style w:type="paragraph" w:customStyle="1" w:styleId="Footer2">
    <w:name w:val="Footer_2"/>
    <w:basedOn w:val="Normal108"/>
    <w:rsid w:val="00833E82"/>
    <w:pPr>
      <w:tabs>
        <w:tab w:val="center" w:pos="4153"/>
        <w:tab w:val="right" w:pos="8306"/>
      </w:tabs>
    </w:pPr>
  </w:style>
  <w:style w:type="paragraph" w:customStyle="1" w:styleId="Normal108">
    <w:name w:val="Normal_108"/>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30">
    <w:name w:val="~ GCA Header Underline_30"/>
    <w:link w:val="GCAHeaderUnderlineChar29"/>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9">
    <w:name w:val="~ GCA Header Underline Char_29"/>
    <w:link w:val="GCAHeaderUnderline30"/>
    <w:locked/>
    <w:rsid w:val="00833E82"/>
    <w:rPr>
      <w:rFonts w:ascii="Arial" w:eastAsia="Times New Roman" w:hAnsi="Arial" w:cs="Arial"/>
      <w:b/>
      <w:color w:val="003366"/>
      <w:sz w:val="20"/>
      <w:szCs w:val="20"/>
      <w:lang w:eastAsia="ja-JP"/>
    </w:rPr>
  </w:style>
  <w:style w:type="paragraph" w:customStyle="1" w:styleId="GCAParagraphText46">
    <w:name w:val="~ GCA Paragraph Text_46"/>
    <w:link w:val="GCAParagraphTextChar46"/>
    <w:rsid w:val="00833E82"/>
    <w:pPr>
      <w:spacing w:after="0" w:line="288" w:lineRule="auto"/>
      <w:jc w:val="both"/>
    </w:pPr>
    <w:rPr>
      <w:rFonts w:ascii="Arial" w:eastAsia="Arial Unicode MS" w:hAnsi="Arial" w:cs="Arial"/>
      <w:sz w:val="20"/>
      <w:szCs w:val="20"/>
      <w:lang w:eastAsia="ja-JP"/>
    </w:rPr>
  </w:style>
  <w:style w:type="character" w:customStyle="1" w:styleId="GCAParagraphTextChar46">
    <w:name w:val="~ GCA Paragraph Text Char_46"/>
    <w:link w:val="GCAParagraphText46"/>
    <w:locked/>
    <w:rsid w:val="00833E82"/>
    <w:rPr>
      <w:rFonts w:ascii="Arial" w:eastAsia="Arial Unicode MS" w:hAnsi="Arial" w:cs="Arial"/>
      <w:sz w:val="20"/>
      <w:szCs w:val="20"/>
      <w:lang w:eastAsia="ja-JP"/>
    </w:rPr>
  </w:style>
  <w:style w:type="paragraph" w:customStyle="1" w:styleId="Normal109">
    <w:name w:val="Normal_109"/>
    <w:qFormat/>
    <w:rsid w:val="00833E82"/>
    <w:pPr>
      <w:spacing w:after="0" w:line="240" w:lineRule="auto"/>
    </w:pPr>
    <w:rPr>
      <w:rFonts w:ascii="Times New Roman" w:eastAsia="MS Mincho" w:hAnsi="Times New Roman" w:cs="Times New Roman"/>
      <w:sz w:val="24"/>
      <w:szCs w:val="24"/>
      <w:lang w:eastAsia="ja-JP"/>
    </w:rPr>
  </w:style>
  <w:style w:type="paragraph" w:customStyle="1" w:styleId="Heading150">
    <w:name w:val="Heading 1_5_0"/>
    <w:basedOn w:val="Normal109"/>
    <w:next w:val="Normal109"/>
    <w:link w:val="Heading1GCAheadetChar0"/>
    <w:rsid w:val="00833E82"/>
    <w:pPr>
      <w:keepNext/>
      <w:spacing w:line="288" w:lineRule="auto"/>
      <w:outlineLvl w:val="0"/>
    </w:pPr>
    <w:rPr>
      <w:rFonts w:ascii="Arial Bold" w:eastAsia="Times New Roman" w:hAnsi="Arial Bold" w:cs="Arial"/>
      <w:color w:val="003366"/>
      <w:kern w:val="28"/>
      <w:sz w:val="20"/>
      <w:szCs w:val="32"/>
      <w:lang w:eastAsia="en-US"/>
    </w:rPr>
  </w:style>
  <w:style w:type="character" w:customStyle="1" w:styleId="Heading1GCAheadetChar0">
    <w:name w:val="Heading 1 ~ GCA headet Char_0"/>
    <w:link w:val="Heading150"/>
    <w:locked/>
    <w:rsid w:val="00833E82"/>
    <w:rPr>
      <w:rFonts w:ascii="Arial Bold" w:eastAsia="Times New Roman" w:hAnsi="Arial Bold" w:cs="Arial"/>
      <w:color w:val="003366"/>
      <w:kern w:val="28"/>
      <w:sz w:val="20"/>
      <w:szCs w:val="32"/>
    </w:rPr>
  </w:style>
  <w:style w:type="paragraph" w:customStyle="1" w:styleId="Normal311">
    <w:name w:val="Normal_3_1"/>
    <w:rsid w:val="00833E82"/>
    <w:pPr>
      <w:spacing w:after="0" w:line="240" w:lineRule="auto"/>
    </w:pPr>
    <w:rPr>
      <w:rFonts w:ascii="Times New Roman" w:eastAsia="MS Mincho" w:hAnsi="Times New Roman" w:cs="Times New Roman"/>
      <w:sz w:val="24"/>
      <w:szCs w:val="24"/>
      <w:lang w:eastAsia="ja-JP"/>
    </w:rPr>
  </w:style>
  <w:style w:type="paragraph" w:customStyle="1" w:styleId="GCAHeaderUnderline270">
    <w:name w:val="~ GCA Header Underline_27_0"/>
    <w:link w:val="GCAHeaderUnderlineChar260"/>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60">
    <w:name w:val="~ GCA Header Underline Char_26_0"/>
    <w:link w:val="GCAHeaderUnderline270"/>
    <w:locked/>
    <w:rsid w:val="00833E82"/>
    <w:rPr>
      <w:rFonts w:ascii="Arial" w:eastAsia="Times New Roman" w:hAnsi="Arial" w:cs="Times New Roman"/>
      <w:b/>
      <w:color w:val="003366"/>
      <w:sz w:val="20"/>
      <w:szCs w:val="20"/>
      <w:lang w:eastAsia="ja-JP"/>
    </w:rPr>
  </w:style>
  <w:style w:type="paragraph" w:customStyle="1" w:styleId="Normal1100">
    <w:name w:val="Normal_110"/>
    <w:rsid w:val="00833E82"/>
    <w:pPr>
      <w:spacing w:after="0" w:line="240" w:lineRule="auto"/>
    </w:pPr>
    <w:rPr>
      <w:rFonts w:ascii="Times New Roman" w:eastAsia="MS Mincho" w:hAnsi="Times New Roman" w:cs="Times New Roman"/>
      <w:sz w:val="24"/>
      <w:szCs w:val="24"/>
      <w:lang w:eastAsia="zh-CN"/>
    </w:rPr>
  </w:style>
  <w:style w:type="paragraph" w:customStyle="1" w:styleId="Normal111">
    <w:name w:val="Normal_111"/>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200">
    <w:name w:val="Normal_2_0"/>
    <w:rsid w:val="00833E82"/>
    <w:pPr>
      <w:spacing w:after="0" w:line="240" w:lineRule="auto"/>
    </w:pPr>
    <w:rPr>
      <w:rFonts w:ascii="Times New Roman" w:eastAsia="MS Mincho" w:hAnsi="Times New Roman" w:cs="Times New Roman"/>
      <w:sz w:val="24"/>
      <w:szCs w:val="24"/>
      <w:lang w:eastAsia="ja-JP"/>
    </w:rPr>
  </w:style>
  <w:style w:type="paragraph" w:customStyle="1" w:styleId="GCAHeaderUnderline31">
    <w:name w:val="~ GCA Header Underline_31"/>
    <w:link w:val="GCAHeaderUnderlineChar30"/>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30">
    <w:name w:val="~ GCA Header Underline Char_30"/>
    <w:link w:val="GCAHeaderUnderline31"/>
    <w:rsid w:val="00833E82"/>
    <w:rPr>
      <w:rFonts w:ascii="Arial" w:eastAsia="Times New Roman" w:hAnsi="Arial" w:cs="Times New Roman"/>
      <w:b/>
      <w:color w:val="003366"/>
      <w:sz w:val="20"/>
      <w:szCs w:val="20"/>
      <w:lang w:eastAsia="ja-JP"/>
    </w:rPr>
  </w:style>
  <w:style w:type="paragraph" w:customStyle="1" w:styleId="Normal112">
    <w:name w:val="Normal_112"/>
    <w:qFormat/>
    <w:rsid w:val="00833E82"/>
    <w:pPr>
      <w:spacing w:after="0" w:line="240" w:lineRule="auto"/>
    </w:pPr>
    <w:rPr>
      <w:rFonts w:ascii="Times New Roman" w:eastAsia="SimSun" w:hAnsi="Times New Roman" w:cs="Times New Roman"/>
      <w:sz w:val="24"/>
      <w:szCs w:val="24"/>
      <w:lang w:eastAsia="zh-CN"/>
    </w:rPr>
  </w:style>
  <w:style w:type="paragraph" w:customStyle="1" w:styleId="Normal320">
    <w:name w:val="Normal_3_2"/>
    <w:rsid w:val="00833E82"/>
    <w:pPr>
      <w:spacing w:after="0" w:line="240" w:lineRule="auto"/>
    </w:pPr>
    <w:rPr>
      <w:rFonts w:ascii="Times New Roman" w:eastAsia="SimSun" w:hAnsi="Times New Roman" w:cs="Times New Roman"/>
      <w:sz w:val="24"/>
      <w:szCs w:val="24"/>
      <w:lang w:eastAsia="en-GB"/>
    </w:rPr>
  </w:style>
  <w:style w:type="paragraph" w:customStyle="1" w:styleId="Normal3100">
    <w:name w:val="Normal_3_1_0"/>
    <w:rsid w:val="00833E82"/>
    <w:pPr>
      <w:spacing w:after="0" w:line="240" w:lineRule="auto"/>
    </w:pPr>
    <w:rPr>
      <w:rFonts w:ascii="Times New Roman" w:eastAsia="SimSun" w:hAnsi="Times New Roman" w:cs="Times New Roman"/>
      <w:sz w:val="24"/>
      <w:szCs w:val="24"/>
      <w:lang w:eastAsia="en-GB"/>
    </w:rPr>
  </w:style>
  <w:style w:type="paragraph" w:customStyle="1" w:styleId="GCAHeader28">
    <w:name w:val="~ GCA Header_28"/>
    <w:link w:val="GCAHeaderChar28"/>
    <w:rsid w:val="00833E82"/>
    <w:pPr>
      <w:spacing w:after="0" w:line="288" w:lineRule="auto"/>
    </w:pPr>
    <w:rPr>
      <w:rFonts w:ascii="Arial" w:eastAsia="Times New Roman" w:hAnsi="Arial" w:cs="Arial"/>
      <w:b/>
      <w:color w:val="003366"/>
      <w:sz w:val="20"/>
      <w:szCs w:val="20"/>
      <w:lang w:eastAsia="ja-JP"/>
    </w:rPr>
  </w:style>
  <w:style w:type="character" w:customStyle="1" w:styleId="GCAHeaderChar28">
    <w:name w:val="~ GCA Header Char_28"/>
    <w:link w:val="GCAHeader28"/>
    <w:locked/>
    <w:rsid w:val="00833E82"/>
    <w:rPr>
      <w:rFonts w:ascii="Arial" w:eastAsia="Times New Roman" w:hAnsi="Arial" w:cs="Arial"/>
      <w:b/>
      <w:color w:val="003366"/>
      <w:sz w:val="20"/>
      <w:szCs w:val="20"/>
      <w:lang w:eastAsia="ja-JP"/>
    </w:rPr>
  </w:style>
  <w:style w:type="paragraph" w:customStyle="1" w:styleId="Normal510">
    <w:name w:val="Normal_5_1"/>
    <w:rsid w:val="00833E82"/>
    <w:pPr>
      <w:spacing w:after="0" w:line="240" w:lineRule="auto"/>
    </w:pPr>
    <w:rPr>
      <w:rFonts w:ascii="Arial" w:eastAsia="SimSun" w:hAnsi="Arial" w:cs="Arial"/>
      <w:sz w:val="16"/>
      <w:szCs w:val="24"/>
      <w:lang w:eastAsia="en-GB"/>
    </w:rPr>
  </w:style>
  <w:style w:type="paragraph" w:customStyle="1" w:styleId="StyleArial8pt61">
    <w:name w:val="Style Arial 8 pt_61"/>
    <w:link w:val="StyleArial8ptCharChar58"/>
    <w:autoRedefine/>
    <w:rsid w:val="00833E82"/>
    <w:pPr>
      <w:spacing w:after="0" w:line="288" w:lineRule="auto"/>
      <w:jc w:val="both"/>
    </w:pPr>
    <w:rPr>
      <w:rFonts w:ascii="Arial" w:eastAsia="Times New Roman" w:hAnsi="Arial" w:cs="Arial"/>
      <w:iCs/>
      <w:sz w:val="20"/>
      <w:szCs w:val="20"/>
      <w:lang w:eastAsia="en-GB"/>
    </w:rPr>
  </w:style>
  <w:style w:type="character" w:customStyle="1" w:styleId="StyleArial8ptCharChar58">
    <w:name w:val="Style Arial 8 pt Char Char_58"/>
    <w:link w:val="StyleArial8pt61"/>
    <w:locked/>
    <w:rsid w:val="00833E82"/>
    <w:rPr>
      <w:rFonts w:ascii="Arial" w:eastAsia="Times New Roman" w:hAnsi="Arial" w:cs="Arial"/>
      <w:iCs/>
      <w:sz w:val="20"/>
      <w:szCs w:val="20"/>
      <w:lang w:eastAsia="en-GB"/>
    </w:rPr>
  </w:style>
  <w:style w:type="paragraph" w:customStyle="1" w:styleId="Normal1002">
    <w:name w:val="Normal_10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13">
    <w:name w:val="Normal_113"/>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280">
    <w:name w:val="~ GCA Header Underline_28_0"/>
    <w:link w:val="GCAHeaderUnderlineChar270"/>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70">
    <w:name w:val="~ GCA Header Underline Char_27_0"/>
    <w:link w:val="GCAHeaderUnderline280"/>
    <w:locked/>
    <w:rsid w:val="00833E82"/>
    <w:rPr>
      <w:rFonts w:ascii="Arial" w:eastAsia="Times New Roman" w:hAnsi="Arial" w:cs="Times New Roman"/>
      <w:b/>
      <w:color w:val="003366"/>
      <w:sz w:val="20"/>
      <w:szCs w:val="20"/>
      <w:lang w:eastAsia="ja-JP"/>
    </w:rPr>
  </w:style>
  <w:style w:type="paragraph" w:customStyle="1" w:styleId="Normal1090">
    <w:name w:val="Normal_109_0"/>
    <w:rsid w:val="00833E82"/>
    <w:pPr>
      <w:spacing w:after="0" w:line="240" w:lineRule="auto"/>
    </w:pPr>
    <w:rPr>
      <w:rFonts w:ascii="Times New Roman" w:eastAsia="SimSun" w:hAnsi="Times New Roman" w:cs="Times New Roman"/>
      <w:sz w:val="24"/>
      <w:szCs w:val="24"/>
      <w:lang w:eastAsia="zh-CN"/>
    </w:rPr>
  </w:style>
  <w:style w:type="paragraph" w:customStyle="1" w:styleId="Normal114">
    <w:name w:val="Normal_11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5100">
    <w:name w:val="Normal_5_1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15">
    <w:name w:val="Normal_115"/>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010">
    <w:name w:val="Normal_10_1"/>
    <w:rsid w:val="00833E82"/>
    <w:pPr>
      <w:spacing w:after="0" w:line="240" w:lineRule="auto"/>
    </w:pPr>
    <w:rPr>
      <w:rFonts w:ascii="Times New Roman" w:eastAsia="Times New Roman" w:hAnsi="Times New Roman" w:cs="Times New Roman"/>
      <w:sz w:val="24"/>
      <w:szCs w:val="24"/>
      <w:lang w:eastAsia="en-GB"/>
    </w:rPr>
  </w:style>
  <w:style w:type="paragraph" w:customStyle="1" w:styleId="Normal116">
    <w:name w:val="Normal_11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300">
    <w:name w:val="~ GCA Header Underline_30_0"/>
    <w:link w:val="GCAHeaderUnderlineChar29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90">
    <w:name w:val="~ GCA Header Underline Char_29_0"/>
    <w:link w:val="GCAHeaderUnderline300"/>
    <w:locked/>
    <w:rsid w:val="00833E82"/>
    <w:rPr>
      <w:rFonts w:ascii="Arial" w:eastAsia="Times New Roman" w:hAnsi="Arial" w:cs="Arial"/>
      <w:b/>
      <w:color w:val="003366"/>
      <w:sz w:val="20"/>
      <w:szCs w:val="20"/>
      <w:lang w:eastAsia="ja-JP"/>
    </w:rPr>
  </w:style>
  <w:style w:type="paragraph" w:customStyle="1" w:styleId="GCAParagraphText210">
    <w:name w:val="~ GCA Paragraph Text_2_1"/>
    <w:link w:val="GCAParagraphTextChar210"/>
    <w:rsid w:val="00833E82"/>
    <w:pPr>
      <w:spacing w:after="0" w:line="288" w:lineRule="auto"/>
      <w:jc w:val="both"/>
    </w:pPr>
    <w:rPr>
      <w:rFonts w:ascii="Arial" w:eastAsia="Times New Roman" w:hAnsi="Arial" w:cs="Arial"/>
      <w:sz w:val="20"/>
      <w:szCs w:val="20"/>
      <w:lang w:eastAsia="ja-JP"/>
    </w:rPr>
  </w:style>
  <w:style w:type="character" w:customStyle="1" w:styleId="GCAParagraphTextChar210">
    <w:name w:val="~ GCA Paragraph Text Char_2_1"/>
    <w:link w:val="GCAParagraphText210"/>
    <w:locked/>
    <w:rsid w:val="00833E82"/>
    <w:rPr>
      <w:rFonts w:ascii="Arial" w:eastAsia="Times New Roman" w:hAnsi="Arial" w:cs="Arial"/>
      <w:sz w:val="20"/>
      <w:szCs w:val="20"/>
      <w:lang w:eastAsia="ja-JP"/>
    </w:rPr>
  </w:style>
  <w:style w:type="paragraph" w:customStyle="1" w:styleId="Normal51000">
    <w:name w:val="Normal_5_1_0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17">
    <w:name w:val="Normal_11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Heading20">
    <w:name w:val="Heading 2_0"/>
    <w:basedOn w:val="Normal118"/>
    <w:next w:val="Normal118"/>
    <w:link w:val="Heading2HeaderunboldChar"/>
    <w:qFormat/>
    <w:rsid w:val="00833E82"/>
    <w:pPr>
      <w:keepNext/>
      <w:spacing w:line="288" w:lineRule="auto"/>
      <w:jc w:val="both"/>
      <w:outlineLvl w:val="1"/>
    </w:pPr>
    <w:rPr>
      <w:rFonts w:ascii="Arial" w:hAnsi="Arial" w:cs="Arial"/>
      <w:bCs/>
      <w:iCs/>
      <w:color w:val="003366"/>
      <w:kern w:val="28"/>
      <w:sz w:val="20"/>
      <w:szCs w:val="28"/>
      <w:lang w:eastAsia="en-US"/>
    </w:rPr>
  </w:style>
  <w:style w:type="paragraph" w:customStyle="1" w:styleId="Normal118">
    <w:name w:val="Normal_118"/>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Heading2HeaderunboldChar">
    <w:name w:val="Heading 2 ~ Header unbold Char"/>
    <w:link w:val="Heading20"/>
    <w:locked/>
    <w:rsid w:val="00833E82"/>
    <w:rPr>
      <w:rFonts w:ascii="Arial" w:eastAsia="Times New Roman" w:hAnsi="Arial" w:cs="Arial"/>
      <w:bCs/>
      <w:iCs/>
      <w:color w:val="003366"/>
      <w:kern w:val="28"/>
      <w:sz w:val="20"/>
      <w:szCs w:val="28"/>
    </w:rPr>
  </w:style>
  <w:style w:type="paragraph" w:customStyle="1" w:styleId="GCAParagraphText47">
    <w:name w:val="~ GCA Paragraph Text_47"/>
    <w:link w:val="GCAParagraphTextChar47"/>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47">
    <w:name w:val="~ GCA Paragraph Text Char_47"/>
    <w:link w:val="GCAParagraphText47"/>
    <w:locked/>
    <w:rsid w:val="00833E82"/>
    <w:rPr>
      <w:rFonts w:ascii="Arial" w:eastAsia="Times New Roman" w:hAnsi="Arial" w:cs="Times New Roman"/>
      <w:sz w:val="20"/>
      <w:szCs w:val="20"/>
      <w:lang w:eastAsia="ja-JP"/>
    </w:rPr>
  </w:style>
  <w:style w:type="paragraph" w:customStyle="1" w:styleId="Normal1020">
    <w:name w:val="Normal_10_2"/>
    <w:rsid w:val="00833E82"/>
    <w:pPr>
      <w:spacing w:after="0" w:line="240" w:lineRule="auto"/>
    </w:pPr>
    <w:rPr>
      <w:rFonts w:ascii="Times New Roman" w:eastAsia="Times New Roman" w:hAnsi="Times New Roman" w:cs="Times New Roman"/>
      <w:sz w:val="24"/>
      <w:szCs w:val="24"/>
      <w:lang w:eastAsia="en-GB"/>
    </w:rPr>
  </w:style>
  <w:style w:type="paragraph" w:customStyle="1" w:styleId="Normal119">
    <w:name w:val="Normal_119"/>
    <w:qFormat/>
    <w:rsid w:val="00833E82"/>
    <w:pPr>
      <w:spacing w:after="0" w:line="240" w:lineRule="auto"/>
    </w:pPr>
    <w:rPr>
      <w:rFonts w:ascii="Times New Roman" w:eastAsia="Times New Roman" w:hAnsi="Times New Roman" w:cs="Times New Roman"/>
      <w:sz w:val="24"/>
      <w:szCs w:val="24"/>
      <w:lang w:eastAsia="zh-CN"/>
    </w:rPr>
  </w:style>
  <w:style w:type="paragraph" w:customStyle="1" w:styleId="GCAHeaderUnderline53">
    <w:name w:val="~ GCA Header Underline_53"/>
    <w:link w:val="GCAHeaderUnderlineChar5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
    <w:name w:val="~ GCA Header Underline Char_50"/>
    <w:link w:val="GCAHeaderUnderline53"/>
    <w:locked/>
    <w:rsid w:val="00833E82"/>
    <w:rPr>
      <w:rFonts w:ascii="Arial" w:eastAsia="Times New Roman" w:hAnsi="Arial" w:cs="Arial"/>
      <w:b/>
      <w:color w:val="003366"/>
      <w:sz w:val="20"/>
      <w:szCs w:val="20"/>
      <w:lang w:eastAsia="ja-JP"/>
    </w:rPr>
  </w:style>
  <w:style w:type="paragraph" w:customStyle="1" w:styleId="Heading21">
    <w:name w:val="Heading 2_1"/>
    <w:basedOn w:val="Normal119"/>
    <w:next w:val="Normal119"/>
    <w:link w:val="Heading2HeaderunboldChar0"/>
    <w:qFormat/>
    <w:rsid w:val="00833E82"/>
    <w:pPr>
      <w:keepNext/>
      <w:spacing w:line="288" w:lineRule="auto"/>
      <w:jc w:val="both"/>
      <w:outlineLvl w:val="1"/>
    </w:pPr>
    <w:rPr>
      <w:rFonts w:ascii="Arial" w:hAnsi="Arial" w:cs="Arial"/>
      <w:bCs/>
      <w:iCs/>
      <w:color w:val="003366"/>
      <w:kern w:val="28"/>
      <w:sz w:val="20"/>
      <w:szCs w:val="28"/>
      <w:lang w:eastAsia="en-US"/>
    </w:rPr>
  </w:style>
  <w:style w:type="character" w:customStyle="1" w:styleId="Heading2HeaderunboldChar0">
    <w:name w:val="Heading 2 ~ Header unbold Char_0"/>
    <w:link w:val="Heading21"/>
    <w:locked/>
    <w:rsid w:val="00833E82"/>
    <w:rPr>
      <w:rFonts w:ascii="Arial" w:eastAsia="Times New Roman" w:hAnsi="Arial" w:cs="Arial"/>
      <w:bCs/>
      <w:iCs/>
      <w:color w:val="003366"/>
      <w:kern w:val="28"/>
      <w:sz w:val="20"/>
      <w:szCs w:val="28"/>
    </w:rPr>
  </w:style>
  <w:style w:type="paragraph" w:customStyle="1" w:styleId="Normal1200">
    <w:name w:val="Normal_120"/>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32">
    <w:name w:val="~ GCA Header Underline_32"/>
    <w:link w:val="GCAHeaderUnderlineChar31"/>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31">
    <w:name w:val="~ GCA Header Underline Char_31"/>
    <w:link w:val="GCAHeaderUnderline32"/>
    <w:rsid w:val="00833E82"/>
    <w:rPr>
      <w:rFonts w:ascii="Arial" w:eastAsia="Times New Roman" w:hAnsi="Arial" w:cs="Times New Roman"/>
      <w:b/>
      <w:color w:val="003366"/>
      <w:sz w:val="20"/>
      <w:szCs w:val="20"/>
      <w:lang w:eastAsia="ja-JP"/>
    </w:rPr>
  </w:style>
  <w:style w:type="paragraph" w:customStyle="1" w:styleId="Normal121">
    <w:name w:val="Normal_121"/>
    <w:qFormat/>
    <w:rsid w:val="00833E82"/>
    <w:pPr>
      <w:spacing w:after="0" w:line="240" w:lineRule="auto"/>
    </w:pPr>
    <w:rPr>
      <w:rFonts w:ascii="Times New Roman" w:eastAsia="SimSun" w:hAnsi="Times New Roman" w:cs="Times New Roman"/>
      <w:sz w:val="24"/>
      <w:szCs w:val="24"/>
      <w:lang w:eastAsia="zh-CN"/>
    </w:rPr>
  </w:style>
  <w:style w:type="paragraph" w:customStyle="1" w:styleId="Normal330">
    <w:name w:val="Normal_3_3"/>
    <w:rsid w:val="00833E82"/>
    <w:pPr>
      <w:spacing w:after="0" w:line="240" w:lineRule="auto"/>
    </w:pPr>
    <w:rPr>
      <w:rFonts w:ascii="Times New Roman" w:eastAsia="SimSun" w:hAnsi="Times New Roman" w:cs="Times New Roman"/>
      <w:sz w:val="24"/>
      <w:szCs w:val="24"/>
      <w:lang w:eastAsia="en-GB"/>
    </w:rPr>
  </w:style>
  <w:style w:type="paragraph" w:customStyle="1" w:styleId="GCAParagraphText48">
    <w:name w:val="~ GCA Paragraph Text_48"/>
    <w:link w:val="GCAParagraphTextChar48"/>
    <w:rsid w:val="00833E82"/>
    <w:pPr>
      <w:spacing w:after="0" w:line="288" w:lineRule="auto"/>
      <w:jc w:val="both"/>
    </w:pPr>
    <w:rPr>
      <w:rFonts w:ascii="Arial" w:eastAsia="Arial Unicode MS" w:hAnsi="Arial" w:cs="Arial"/>
      <w:sz w:val="20"/>
      <w:szCs w:val="20"/>
      <w:lang w:eastAsia="ja-JP"/>
    </w:rPr>
  </w:style>
  <w:style w:type="character" w:customStyle="1" w:styleId="GCAParagraphTextChar48">
    <w:name w:val="~ GCA Paragraph Text Char_48"/>
    <w:link w:val="GCAParagraphText48"/>
    <w:locked/>
    <w:rsid w:val="00833E82"/>
    <w:rPr>
      <w:rFonts w:ascii="Arial" w:eastAsia="Arial Unicode MS" w:hAnsi="Arial" w:cs="Arial"/>
      <w:sz w:val="20"/>
      <w:szCs w:val="20"/>
      <w:lang w:eastAsia="ja-JP"/>
    </w:rPr>
  </w:style>
  <w:style w:type="paragraph" w:customStyle="1" w:styleId="Normal122">
    <w:name w:val="Normal_122"/>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340">
    <w:name w:val="Normal_3_4"/>
    <w:rsid w:val="00833E82"/>
    <w:pPr>
      <w:spacing w:after="0" w:line="240" w:lineRule="auto"/>
    </w:pPr>
    <w:rPr>
      <w:rFonts w:ascii="Times New Roman" w:eastAsia="Times New Roman" w:hAnsi="Times New Roman" w:cs="Times New Roman"/>
      <w:sz w:val="24"/>
      <w:szCs w:val="24"/>
      <w:lang w:eastAsia="en-GB"/>
    </w:rPr>
  </w:style>
  <w:style w:type="paragraph" w:customStyle="1" w:styleId="Normal123">
    <w:name w:val="Normal_123"/>
    <w:qFormat/>
    <w:rsid w:val="00833E82"/>
    <w:pPr>
      <w:spacing w:after="0" w:line="240" w:lineRule="auto"/>
    </w:pPr>
    <w:rPr>
      <w:rFonts w:ascii="Times New Roman" w:eastAsia="Times New Roman" w:hAnsi="Times New Roman" w:cs="Times New Roman"/>
      <w:sz w:val="24"/>
      <w:szCs w:val="24"/>
      <w:lang w:eastAsia="zh-CN"/>
    </w:rPr>
  </w:style>
  <w:style w:type="paragraph" w:customStyle="1" w:styleId="GCAHeaderUnderline530">
    <w:name w:val="~ GCA Header Underline_53_0"/>
    <w:link w:val="GCAHeaderUnderlineChar50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0">
    <w:name w:val="~ GCA Header Underline Char_50_0"/>
    <w:link w:val="GCAHeaderUnderline530"/>
    <w:locked/>
    <w:rsid w:val="00833E82"/>
    <w:rPr>
      <w:rFonts w:ascii="Arial" w:eastAsia="Times New Roman" w:hAnsi="Arial" w:cs="Arial"/>
      <w:b/>
      <w:color w:val="003366"/>
      <w:sz w:val="20"/>
      <w:szCs w:val="20"/>
      <w:lang w:eastAsia="ja-JP"/>
    </w:rPr>
  </w:style>
  <w:style w:type="paragraph" w:customStyle="1" w:styleId="Normal124">
    <w:name w:val="Normal_12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240">
    <w:name w:val="Normal_124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50">
    <w:name w:val="Normal_15_0"/>
    <w:rsid w:val="00833E82"/>
    <w:pPr>
      <w:spacing w:after="0" w:line="240" w:lineRule="auto"/>
    </w:pPr>
    <w:rPr>
      <w:rFonts w:ascii="Times New Roman" w:eastAsia="Times New Roman" w:hAnsi="Times New Roman" w:cs="Times New Roman"/>
      <w:sz w:val="24"/>
      <w:szCs w:val="24"/>
      <w:lang w:eastAsia="en-GB"/>
    </w:rPr>
  </w:style>
  <w:style w:type="paragraph" w:customStyle="1" w:styleId="GCAFooter18">
    <w:name w:val="~ GCA Footer_18"/>
    <w:rsid w:val="00833E82"/>
    <w:pPr>
      <w:spacing w:after="0" w:line="288" w:lineRule="auto"/>
      <w:jc w:val="both"/>
    </w:pPr>
    <w:rPr>
      <w:rFonts w:ascii="Arial" w:eastAsia="MS Mincho" w:hAnsi="Arial" w:cs="Arial"/>
      <w:iCs/>
      <w:sz w:val="16"/>
      <w:szCs w:val="16"/>
      <w:lang w:eastAsia="ja-JP"/>
    </w:rPr>
  </w:style>
  <w:style w:type="paragraph" w:customStyle="1" w:styleId="Normal125">
    <w:name w:val="Normal_125"/>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126">
    <w:name w:val="Normal_12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27">
    <w:name w:val="Normal_127"/>
    <w:qFormat/>
    <w:rsid w:val="00833E82"/>
    <w:pPr>
      <w:spacing w:after="0" w:line="240" w:lineRule="auto"/>
    </w:pPr>
    <w:rPr>
      <w:rFonts w:ascii="Arial" w:eastAsia="Arial" w:hAnsi="Arial" w:cs="Times New Roman"/>
      <w:sz w:val="20"/>
      <w:szCs w:val="24"/>
      <w:lang w:eastAsia="en-GB"/>
    </w:rPr>
  </w:style>
  <w:style w:type="paragraph" w:customStyle="1" w:styleId="GCAParagraphText251">
    <w:name w:val="~ GCA Paragraph Text_2_5"/>
    <w:link w:val="GCAParagraphTextChar251"/>
    <w:rsid w:val="00833E82"/>
    <w:pPr>
      <w:spacing w:after="0" w:line="288" w:lineRule="auto"/>
      <w:jc w:val="both"/>
    </w:pPr>
    <w:rPr>
      <w:rFonts w:ascii="Arial" w:eastAsia="Arial Unicode MS" w:hAnsi="Arial" w:cs="Arial"/>
      <w:sz w:val="20"/>
      <w:szCs w:val="20"/>
      <w:lang w:eastAsia="ja-JP"/>
    </w:rPr>
  </w:style>
  <w:style w:type="character" w:customStyle="1" w:styleId="GCAParagraphTextChar251">
    <w:name w:val="~ GCA Paragraph Text Char_2_5"/>
    <w:link w:val="GCAParagraphText251"/>
    <w:locked/>
    <w:rsid w:val="00833E82"/>
    <w:rPr>
      <w:rFonts w:ascii="Arial" w:eastAsia="Arial Unicode MS" w:hAnsi="Arial" w:cs="Arial"/>
      <w:sz w:val="20"/>
      <w:szCs w:val="20"/>
      <w:lang w:eastAsia="ja-JP"/>
    </w:rPr>
  </w:style>
  <w:style w:type="paragraph" w:customStyle="1" w:styleId="Normal128">
    <w:name w:val="Normal_128"/>
    <w:qFormat/>
    <w:rsid w:val="00833E82"/>
    <w:pPr>
      <w:spacing w:after="0" w:line="240" w:lineRule="auto"/>
    </w:pPr>
    <w:rPr>
      <w:rFonts w:ascii="Arial" w:eastAsia="Arial" w:hAnsi="Arial" w:cs="Arial"/>
      <w:sz w:val="20"/>
      <w:szCs w:val="24"/>
      <w:lang w:eastAsia="en-GB"/>
    </w:rPr>
  </w:style>
  <w:style w:type="paragraph" w:customStyle="1" w:styleId="GCAHeaderUnderline531">
    <w:name w:val="~ GCA Header Underline_53_1"/>
    <w:link w:val="GCAHeaderUnderlineChar501"/>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1">
    <w:name w:val="~ GCA Header Underline Char_50_1"/>
    <w:link w:val="GCAHeaderUnderline531"/>
    <w:locked/>
    <w:rsid w:val="00833E82"/>
    <w:rPr>
      <w:rFonts w:ascii="Arial" w:eastAsia="Times New Roman" w:hAnsi="Arial" w:cs="Arial"/>
      <w:b/>
      <w:color w:val="003366"/>
      <w:sz w:val="20"/>
      <w:szCs w:val="20"/>
      <w:lang w:eastAsia="ja-JP"/>
    </w:rPr>
  </w:style>
  <w:style w:type="paragraph" w:customStyle="1" w:styleId="Smallspace">
    <w:name w:val="Small space"/>
    <w:basedOn w:val="Normal129"/>
    <w:rsid w:val="00833E82"/>
    <w:pPr>
      <w:spacing w:line="288" w:lineRule="auto"/>
    </w:pPr>
    <w:rPr>
      <w:rFonts w:eastAsia="Times New Roman" w:cs="Times New Roman"/>
      <w:color w:val="003366"/>
      <w:sz w:val="8"/>
      <w:szCs w:val="20"/>
    </w:rPr>
  </w:style>
  <w:style w:type="paragraph" w:customStyle="1" w:styleId="Normal129">
    <w:name w:val="Normal_129"/>
    <w:qFormat/>
    <w:rsid w:val="00833E82"/>
    <w:pPr>
      <w:spacing w:after="0" w:line="240" w:lineRule="auto"/>
    </w:pPr>
    <w:rPr>
      <w:rFonts w:ascii="Arial" w:eastAsia="Arial" w:hAnsi="Arial" w:cs="Arial"/>
      <w:sz w:val="20"/>
      <w:szCs w:val="24"/>
      <w:lang w:eastAsia="en-GB"/>
    </w:rPr>
  </w:style>
  <w:style w:type="paragraph" w:customStyle="1" w:styleId="Smallspace0">
    <w:name w:val="Small space_0"/>
    <w:basedOn w:val="Normal1300"/>
    <w:rsid w:val="00833E82"/>
    <w:pPr>
      <w:spacing w:line="288" w:lineRule="auto"/>
      <w:jc w:val="both"/>
    </w:pPr>
    <w:rPr>
      <w:rFonts w:ascii="Arial" w:eastAsia="Times New Roman" w:hAnsi="Arial" w:cs="Arial"/>
      <w:iCs/>
      <w:sz w:val="8"/>
      <w:szCs w:val="16"/>
    </w:rPr>
  </w:style>
  <w:style w:type="paragraph" w:customStyle="1" w:styleId="Normal1300">
    <w:name w:val="Normal_130"/>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131">
    <w:name w:val="Normal_13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32">
    <w:name w:val="Normal_132"/>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800">
    <w:name w:val="Normal_8_0"/>
    <w:rsid w:val="00833E82"/>
    <w:pPr>
      <w:spacing w:after="0" w:line="240" w:lineRule="auto"/>
    </w:pPr>
    <w:rPr>
      <w:rFonts w:ascii="Times New Roman" w:eastAsia="Times New Roman" w:hAnsi="Times New Roman" w:cs="Times New Roman"/>
      <w:sz w:val="24"/>
      <w:szCs w:val="24"/>
      <w:lang w:eastAsia="en-GB"/>
    </w:rPr>
  </w:style>
  <w:style w:type="paragraph" w:customStyle="1" w:styleId="Normal260">
    <w:name w:val="Normal_26_0"/>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4">
    <w:name w:val="~ GCA Header_14"/>
    <w:link w:val="GCAHeaderChar14"/>
    <w:rsid w:val="00833E82"/>
    <w:pPr>
      <w:spacing w:after="0" w:line="288" w:lineRule="auto"/>
    </w:pPr>
    <w:rPr>
      <w:rFonts w:ascii="Arial" w:eastAsia="Arial Unicode MS" w:hAnsi="Arial" w:cs="Arial"/>
      <w:b/>
      <w:color w:val="003366"/>
      <w:sz w:val="20"/>
      <w:szCs w:val="20"/>
      <w:lang w:eastAsia="ja-JP"/>
    </w:rPr>
  </w:style>
  <w:style w:type="character" w:customStyle="1" w:styleId="GCAHeaderChar14">
    <w:name w:val="~ GCA Header Char_14"/>
    <w:link w:val="GCAHeader14"/>
    <w:locked/>
    <w:rsid w:val="00833E82"/>
    <w:rPr>
      <w:rFonts w:ascii="Arial" w:eastAsia="Arial Unicode MS" w:hAnsi="Arial" w:cs="Arial"/>
      <w:b/>
      <w:color w:val="003366"/>
      <w:sz w:val="20"/>
      <w:szCs w:val="20"/>
      <w:lang w:eastAsia="ja-JP"/>
    </w:rPr>
  </w:style>
  <w:style w:type="paragraph" w:customStyle="1" w:styleId="Normal133">
    <w:name w:val="Normal_133"/>
    <w:qFormat/>
    <w:rsid w:val="00833E82"/>
    <w:pPr>
      <w:spacing w:after="0" w:line="240" w:lineRule="auto"/>
    </w:pPr>
    <w:rPr>
      <w:rFonts w:ascii="Times New Roman" w:eastAsia="Times New Roman" w:hAnsi="Times New Roman" w:cs="Times New Roman"/>
      <w:sz w:val="24"/>
      <w:szCs w:val="24"/>
      <w:lang w:eastAsia="zh-CN"/>
    </w:rPr>
  </w:style>
  <w:style w:type="paragraph" w:customStyle="1" w:styleId="Normal350">
    <w:name w:val="Normal_3_5"/>
    <w:rsid w:val="00833E82"/>
    <w:pPr>
      <w:spacing w:after="0" w:line="240" w:lineRule="auto"/>
    </w:pPr>
    <w:rPr>
      <w:rFonts w:ascii="Times New Roman" w:eastAsia="SimSun" w:hAnsi="Times New Roman" w:cs="Times New Roman"/>
      <w:sz w:val="24"/>
      <w:szCs w:val="24"/>
      <w:lang w:eastAsia="en-GB"/>
    </w:rPr>
  </w:style>
  <w:style w:type="paragraph" w:customStyle="1" w:styleId="GCAHeaderBold-Underline01">
    <w:name w:val="~ GCA Header Bold - Underline_0"/>
    <w:basedOn w:val="Normal134"/>
    <w:link w:val="GCAHeaderBold-UnderlineChar01"/>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4">
    <w:name w:val="Normal_134"/>
    <w:qFormat/>
    <w:rsid w:val="00833E82"/>
    <w:pPr>
      <w:spacing w:after="0" w:line="240" w:lineRule="auto"/>
    </w:pPr>
    <w:rPr>
      <w:rFonts w:ascii="Times New Roman" w:eastAsia="Times New Roman" w:hAnsi="Times New Roman" w:cs="Times New Roman"/>
      <w:sz w:val="24"/>
      <w:szCs w:val="24"/>
      <w:lang w:eastAsia="zh-CN"/>
    </w:rPr>
  </w:style>
  <w:style w:type="character" w:customStyle="1" w:styleId="GCAHeaderBold-UnderlineChar01">
    <w:name w:val="~ GCA Header Bold - Underline Char_0"/>
    <w:link w:val="GCAHeaderBold-Underline01"/>
    <w:rsid w:val="00833E82"/>
    <w:rPr>
      <w:rFonts w:ascii="Arial (W1)" w:eastAsia="Times New Roman" w:hAnsi="Arial (W1)" w:cs="Times New Roman"/>
      <w:b/>
      <w:bCs/>
      <w:color w:val="003366"/>
      <w:sz w:val="20"/>
      <w:szCs w:val="20"/>
      <w:lang w:eastAsia="ja-JP"/>
    </w:rPr>
  </w:style>
  <w:style w:type="paragraph" w:customStyle="1" w:styleId="Heading110">
    <w:name w:val="Heading 1_10"/>
    <w:basedOn w:val="Normal134"/>
    <w:next w:val="Normal134"/>
    <w:link w:val="Heading1GCAheadetChar"/>
    <w:rsid w:val="00833E82"/>
    <w:pPr>
      <w:keepNext/>
      <w:spacing w:line="288" w:lineRule="auto"/>
      <w:outlineLvl w:val="0"/>
    </w:pPr>
    <w:rPr>
      <w:rFonts w:ascii="Arial Bold" w:hAnsi="Arial Bold" w:cs="Arial"/>
      <w:b/>
      <w:bCs/>
      <w:color w:val="003366"/>
      <w:kern w:val="28"/>
      <w:sz w:val="20"/>
      <w:szCs w:val="32"/>
      <w:lang w:eastAsia="en-US"/>
    </w:rPr>
  </w:style>
  <w:style w:type="character" w:customStyle="1" w:styleId="Heading1GCAheadetChar">
    <w:name w:val="Heading 1 ~ GCA headet Char"/>
    <w:link w:val="Heading110"/>
    <w:locked/>
    <w:rsid w:val="00833E82"/>
    <w:rPr>
      <w:rFonts w:ascii="Arial Bold" w:eastAsia="Times New Roman" w:hAnsi="Arial Bold" w:cs="Arial"/>
      <w:b/>
      <w:bCs/>
      <w:color w:val="003366"/>
      <w:kern w:val="28"/>
      <w:sz w:val="20"/>
      <w:szCs w:val="32"/>
    </w:rPr>
  </w:style>
  <w:style w:type="paragraph" w:customStyle="1" w:styleId="Normal135">
    <w:name w:val="Normal_1_3"/>
    <w:rsid w:val="00833E82"/>
    <w:pPr>
      <w:spacing w:after="0" w:line="240" w:lineRule="auto"/>
    </w:pPr>
    <w:rPr>
      <w:rFonts w:ascii="Times New Roman" w:eastAsia="MS Mincho" w:hAnsi="Times New Roman" w:cs="Times New Roman"/>
      <w:sz w:val="24"/>
      <w:szCs w:val="24"/>
      <w:lang w:eastAsia="ja-JP"/>
    </w:rPr>
  </w:style>
  <w:style w:type="paragraph" w:customStyle="1" w:styleId="GCAHeaderBold-Underline1">
    <w:name w:val="~ GCA Header Bold - Underline_1"/>
    <w:basedOn w:val="Normal1350"/>
    <w:link w:val="GCAHeaderBold-UnderlineChar1"/>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50">
    <w:name w:val="Normal_135"/>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1">
    <w:name w:val="~ GCA Header Bold - Underline Char_1"/>
    <w:link w:val="GCAHeaderBold-Underline1"/>
    <w:rsid w:val="00833E82"/>
    <w:rPr>
      <w:rFonts w:ascii="Arial (W1)" w:eastAsia="Times New Roman" w:hAnsi="Arial (W1)" w:cs="Times New Roman"/>
      <w:b/>
      <w:bCs/>
      <w:color w:val="003366"/>
      <w:sz w:val="20"/>
      <w:szCs w:val="20"/>
      <w:lang w:eastAsia="ja-JP"/>
    </w:rPr>
  </w:style>
  <w:style w:type="paragraph" w:customStyle="1" w:styleId="GCAFooter19">
    <w:name w:val="~ GCA Footer_19"/>
    <w:rsid w:val="00833E82"/>
    <w:pPr>
      <w:spacing w:after="0" w:line="288" w:lineRule="auto"/>
      <w:jc w:val="both"/>
    </w:pPr>
    <w:rPr>
      <w:rFonts w:ascii="Arial" w:eastAsia="Times New Roman" w:hAnsi="Arial" w:cs="Arial"/>
      <w:iCs/>
      <w:sz w:val="16"/>
      <w:szCs w:val="16"/>
      <w:lang w:eastAsia="ja-JP"/>
    </w:rPr>
  </w:style>
  <w:style w:type="paragraph" w:customStyle="1" w:styleId="Normal136">
    <w:name w:val="Normal_13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2">
    <w:name w:val="~ GCA Header Bold - Underline_2"/>
    <w:basedOn w:val="Normal137"/>
    <w:link w:val="GCAHeaderBold-UnderlineChar2"/>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37">
    <w:name w:val="Normal_137"/>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
    <w:name w:val="~ GCA Header Bold - Underline Char_2"/>
    <w:link w:val="GCAHeaderBold-Underline2"/>
    <w:rsid w:val="00833E82"/>
    <w:rPr>
      <w:rFonts w:ascii="Arial (W1)" w:eastAsia="Times New Roman" w:hAnsi="Arial (W1)" w:cs="Times New Roman"/>
      <w:b/>
      <w:bCs/>
      <w:color w:val="003366"/>
      <w:sz w:val="20"/>
      <w:szCs w:val="20"/>
      <w:lang w:eastAsia="ja-JP"/>
    </w:rPr>
  </w:style>
  <w:style w:type="paragraph" w:customStyle="1" w:styleId="Normal138">
    <w:name w:val="Normal_13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3">
    <w:name w:val="~ GCA Header Bold - Underline_3"/>
    <w:basedOn w:val="Normal139"/>
    <w:link w:val="GCAHeaderBold-UnderlineChar3"/>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9">
    <w:name w:val="Normal_139"/>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3">
    <w:name w:val="~ GCA Header Bold - Underline Char_3"/>
    <w:link w:val="GCAHeaderBold-Underline3"/>
    <w:rsid w:val="00833E82"/>
    <w:rPr>
      <w:rFonts w:ascii="Arial (W1)" w:eastAsia="Times New Roman" w:hAnsi="Arial (W1)" w:cs="Times New Roman"/>
      <w:b/>
      <w:bCs/>
      <w:color w:val="003366"/>
      <w:sz w:val="20"/>
      <w:szCs w:val="20"/>
      <w:lang w:eastAsia="ja-JP"/>
    </w:rPr>
  </w:style>
  <w:style w:type="paragraph" w:customStyle="1" w:styleId="Normal1400">
    <w:name w:val="Normal_140"/>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4">
    <w:name w:val="~ GCA Header Bold - Underline_4"/>
    <w:basedOn w:val="Normal141"/>
    <w:link w:val="GCAHeaderBold-UnderlineChar4"/>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1">
    <w:name w:val="Normal_141"/>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4">
    <w:name w:val="~ GCA Header Bold - Underline Char_4"/>
    <w:link w:val="GCAHeaderBold-Underline4"/>
    <w:rsid w:val="00833E82"/>
    <w:rPr>
      <w:rFonts w:ascii="Arial (W1)" w:eastAsia="Times New Roman" w:hAnsi="Arial (W1)" w:cs="Times New Roman"/>
      <w:b/>
      <w:bCs/>
      <w:color w:val="003366"/>
      <w:sz w:val="20"/>
      <w:szCs w:val="20"/>
      <w:lang w:eastAsia="ja-JP"/>
    </w:rPr>
  </w:style>
  <w:style w:type="character" w:customStyle="1" w:styleId="Heading2HeaderunboldCharChar">
    <w:name w:val="Heading 2 ~ Header unbold Char Char"/>
    <w:link w:val="Heading210"/>
    <w:locked/>
    <w:rsid w:val="00833E82"/>
    <w:rPr>
      <w:rFonts w:ascii="Arial" w:hAnsi="Arial"/>
      <w:b/>
      <w:lang w:eastAsia="ja-JP"/>
    </w:rPr>
  </w:style>
  <w:style w:type="paragraph" w:customStyle="1" w:styleId="Heading210">
    <w:name w:val="Heading 2_1_0"/>
    <w:basedOn w:val="Normal141"/>
    <w:next w:val="Normal141"/>
    <w:link w:val="Heading2HeaderunboldCharChar"/>
    <w:rsid w:val="00833E82"/>
    <w:pPr>
      <w:keepNext/>
      <w:jc w:val="right"/>
      <w:outlineLvl w:val="1"/>
    </w:pPr>
    <w:rPr>
      <w:rFonts w:ascii="Arial" w:eastAsiaTheme="minorHAnsi" w:hAnsi="Arial" w:cstheme="minorBidi"/>
      <w:b/>
      <w:sz w:val="22"/>
      <w:szCs w:val="22"/>
      <w:lang w:eastAsia="ja-JP"/>
    </w:rPr>
  </w:style>
  <w:style w:type="paragraph" w:customStyle="1" w:styleId="GCAHeaderBold-Underline5">
    <w:name w:val="~ GCA Header Bold - Underline_5"/>
    <w:basedOn w:val="Normal142"/>
    <w:link w:val="GCAHeaderBold-UnderlineChar5"/>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2">
    <w:name w:val="Normal_142"/>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5">
    <w:name w:val="~ GCA Header Bold - Underline Char_5"/>
    <w:link w:val="GCAHeaderBold-Underline5"/>
    <w:rsid w:val="00833E82"/>
    <w:rPr>
      <w:rFonts w:ascii="Arial (W1)" w:eastAsia="Times New Roman" w:hAnsi="Arial (W1)" w:cs="Times New Roman"/>
      <w:b/>
      <w:bCs/>
      <w:color w:val="003366"/>
      <w:sz w:val="20"/>
      <w:szCs w:val="20"/>
      <w:lang w:eastAsia="ja-JP"/>
    </w:rPr>
  </w:style>
  <w:style w:type="character" w:customStyle="1" w:styleId="Heading2HeaderunboldCharChar0">
    <w:name w:val="Heading 2 ~ Header unbold Char Char_0"/>
    <w:link w:val="Heading211"/>
    <w:locked/>
    <w:rsid w:val="00833E82"/>
    <w:rPr>
      <w:rFonts w:ascii="Arial" w:eastAsia="SimSun" w:hAnsi="Arial"/>
      <w:b/>
      <w:lang w:eastAsia="ja-JP"/>
    </w:rPr>
  </w:style>
  <w:style w:type="paragraph" w:customStyle="1" w:styleId="Heading211">
    <w:name w:val="Heading 2_1_1"/>
    <w:basedOn w:val="Normal142"/>
    <w:next w:val="Normal142"/>
    <w:link w:val="Heading2HeaderunboldCharChar0"/>
    <w:rsid w:val="00833E82"/>
    <w:pPr>
      <w:keepNext/>
      <w:jc w:val="right"/>
      <w:outlineLvl w:val="1"/>
    </w:pPr>
    <w:rPr>
      <w:rFonts w:ascii="Arial" w:eastAsia="SimSun" w:hAnsi="Arial" w:cstheme="minorBidi"/>
      <w:b/>
      <w:sz w:val="22"/>
      <w:szCs w:val="22"/>
      <w:lang w:eastAsia="ja-JP"/>
    </w:rPr>
  </w:style>
  <w:style w:type="paragraph" w:customStyle="1" w:styleId="Normal143">
    <w:name w:val="Normal_1_4"/>
    <w:rsid w:val="00833E82"/>
    <w:pPr>
      <w:spacing w:after="0" w:line="240" w:lineRule="auto"/>
    </w:pPr>
    <w:rPr>
      <w:rFonts w:ascii="Times New Roman" w:eastAsia="MS Mincho" w:hAnsi="Times New Roman" w:cs="Times New Roman"/>
      <w:sz w:val="24"/>
      <w:szCs w:val="24"/>
      <w:lang w:eastAsia="ja-JP"/>
    </w:rPr>
  </w:style>
  <w:style w:type="paragraph" w:customStyle="1" w:styleId="Normal1430">
    <w:name w:val="Normal_143"/>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Indentnotes65">
    <w:name w:val="Indent notes_65"/>
    <w:basedOn w:val="Normal144"/>
    <w:link w:val="IndentnotesChar58"/>
    <w:rsid w:val="00833E82"/>
    <w:pPr>
      <w:ind w:left="255" w:hanging="255"/>
    </w:pPr>
    <w:rPr>
      <w:rFonts w:ascii="Arial" w:hAnsi="Arial" w:cs="Arial"/>
      <w:sz w:val="12"/>
    </w:rPr>
  </w:style>
  <w:style w:type="paragraph" w:customStyle="1" w:styleId="Normal144">
    <w:name w:val="Normal_144"/>
    <w:qFormat/>
    <w:rsid w:val="00833E82"/>
    <w:pPr>
      <w:spacing w:after="0" w:line="240" w:lineRule="auto"/>
    </w:pPr>
    <w:rPr>
      <w:rFonts w:ascii="Times New Roman" w:eastAsia="SimSun" w:hAnsi="Times New Roman" w:cs="Times New Roman"/>
      <w:sz w:val="24"/>
      <w:szCs w:val="24"/>
      <w:lang w:eastAsia="zh-CN"/>
    </w:rPr>
  </w:style>
  <w:style w:type="character" w:customStyle="1" w:styleId="IndentnotesChar58">
    <w:name w:val="Indent notes Char_58"/>
    <w:link w:val="Indentnotes65"/>
    <w:locked/>
    <w:rsid w:val="00833E82"/>
    <w:rPr>
      <w:rFonts w:ascii="Arial" w:eastAsia="SimSun" w:hAnsi="Arial" w:cs="Arial"/>
      <w:sz w:val="12"/>
      <w:szCs w:val="24"/>
      <w:lang w:eastAsia="zh-CN"/>
    </w:rPr>
  </w:style>
  <w:style w:type="table" w:customStyle="1" w:styleId="TableGrid6">
    <w:name w:val="Table Grid_6"/>
    <w:basedOn w:val="TableNormal"/>
    <w:rsid w:val="00833E82"/>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Bold-Underline6">
    <w:name w:val="~ GCA Header Bold - Underline_6"/>
    <w:basedOn w:val="Normal144"/>
    <w:link w:val="GCAHeaderBold-UnderlineChar6"/>
    <w:rsid w:val="00833E82"/>
    <w:pPr>
      <w:pBdr>
        <w:bottom w:val="single" w:sz="4" w:space="1" w:color="003366"/>
      </w:pBdr>
      <w:spacing w:line="288" w:lineRule="auto"/>
      <w:outlineLvl w:val="0"/>
    </w:pPr>
    <w:rPr>
      <w:rFonts w:ascii="Arial (W1)" w:eastAsia="Times New Roman" w:hAnsi="Arial (W1)"/>
      <w:b/>
      <w:bCs/>
      <w:color w:val="003366"/>
      <w:sz w:val="20"/>
      <w:szCs w:val="20"/>
      <w:lang w:eastAsia="ja-JP"/>
    </w:rPr>
  </w:style>
  <w:style w:type="character" w:customStyle="1" w:styleId="GCAHeaderBold-UnderlineChar6">
    <w:name w:val="~ GCA Header Bold - Underline Char_6"/>
    <w:link w:val="GCAHeaderBold-Underline6"/>
    <w:rsid w:val="00833E82"/>
    <w:rPr>
      <w:rFonts w:ascii="Arial (W1)" w:eastAsia="Times New Roman" w:hAnsi="Arial (W1)" w:cs="Times New Roman"/>
      <w:b/>
      <w:bCs/>
      <w:color w:val="003366"/>
      <w:sz w:val="20"/>
      <w:szCs w:val="20"/>
      <w:lang w:eastAsia="ja-JP"/>
    </w:rPr>
  </w:style>
  <w:style w:type="paragraph" w:customStyle="1" w:styleId="GCAHeaderBold-Underline7">
    <w:name w:val="~ GCA Header Bold - Underline_7"/>
    <w:basedOn w:val="Normal145"/>
    <w:link w:val="GCAHeaderBold-UnderlineChar7"/>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5">
    <w:name w:val="Normal_145"/>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7">
    <w:name w:val="~ GCA Header Bold - Underline Char_7"/>
    <w:link w:val="GCAHeaderBold-Underline7"/>
    <w:rsid w:val="00833E82"/>
    <w:rPr>
      <w:rFonts w:ascii="Arial (W1)" w:eastAsia="Times New Roman" w:hAnsi="Arial (W1)" w:cs="Times New Roman"/>
      <w:b/>
      <w:bCs/>
      <w:color w:val="003366"/>
      <w:sz w:val="20"/>
      <w:szCs w:val="20"/>
      <w:lang w:eastAsia="ja-JP"/>
    </w:rPr>
  </w:style>
  <w:style w:type="paragraph" w:customStyle="1" w:styleId="Normal146">
    <w:name w:val="Normal_14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310">
    <w:name w:val="Normal_13_1"/>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8">
    <w:name w:val="~ GCA Header Bold - Underline_8"/>
    <w:basedOn w:val="Normal146"/>
    <w:link w:val="GCAHeaderBold-UnderlineChar8"/>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8">
    <w:name w:val="~ GCA Header Bold - Underline Char_8"/>
    <w:link w:val="GCAHeaderBold-Underline8"/>
    <w:rsid w:val="00833E82"/>
    <w:rPr>
      <w:rFonts w:ascii="Arial (W1)" w:eastAsia="Times New Roman" w:hAnsi="Arial (W1)" w:cs="Times New Roman"/>
      <w:b/>
      <w:bCs/>
      <w:color w:val="003366"/>
      <w:sz w:val="20"/>
      <w:szCs w:val="20"/>
      <w:lang w:eastAsia="ja-JP"/>
    </w:rPr>
  </w:style>
  <w:style w:type="paragraph" w:customStyle="1" w:styleId="Normal147">
    <w:name w:val="Normal_14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49">
    <w:name w:val="~ GCA Paragraph Text_49"/>
    <w:link w:val="GCAParagraphTextChar49"/>
    <w:rsid w:val="00833E82"/>
    <w:pPr>
      <w:spacing w:after="0" w:line="288" w:lineRule="auto"/>
      <w:jc w:val="both"/>
    </w:pPr>
    <w:rPr>
      <w:rFonts w:ascii="Arial" w:eastAsia="Arial Unicode MS" w:hAnsi="Arial" w:cs="Arial"/>
      <w:sz w:val="20"/>
      <w:szCs w:val="20"/>
      <w:lang w:eastAsia="ja-JP"/>
    </w:rPr>
  </w:style>
  <w:style w:type="character" w:customStyle="1" w:styleId="GCAParagraphTextChar49">
    <w:name w:val="~ GCA Paragraph Text Char_49"/>
    <w:link w:val="GCAParagraphText49"/>
    <w:locked/>
    <w:rsid w:val="00833E82"/>
    <w:rPr>
      <w:rFonts w:ascii="Arial" w:eastAsia="Arial Unicode MS" w:hAnsi="Arial" w:cs="Arial"/>
      <w:sz w:val="20"/>
      <w:szCs w:val="20"/>
      <w:lang w:eastAsia="ja-JP"/>
    </w:rPr>
  </w:style>
  <w:style w:type="paragraph" w:customStyle="1" w:styleId="Normal148">
    <w:name w:val="Normal_148"/>
    <w:qFormat/>
    <w:rsid w:val="00833E82"/>
    <w:pPr>
      <w:spacing w:after="0" w:line="240" w:lineRule="auto"/>
    </w:pPr>
    <w:rPr>
      <w:rFonts w:ascii="Times New Roman" w:eastAsia="Times New Roman" w:hAnsi="Times New Roman" w:cs="Times New Roman"/>
      <w:sz w:val="24"/>
      <w:szCs w:val="24"/>
      <w:lang w:eastAsia="ja-JP"/>
    </w:rPr>
  </w:style>
  <w:style w:type="paragraph" w:customStyle="1" w:styleId="Heading37">
    <w:name w:val="Heading 3_7"/>
    <w:link w:val="CharChar30"/>
    <w:autoRedefine/>
    <w:rsid w:val="00833E82"/>
    <w:pPr>
      <w:spacing w:after="0" w:line="220" w:lineRule="exact"/>
      <w:outlineLvl w:val="2"/>
    </w:pPr>
    <w:rPr>
      <w:rFonts w:ascii="Arial" w:eastAsia="SimSun" w:hAnsi="Arial" w:cs="Arial"/>
      <w:b/>
      <w:bCs/>
      <w:color w:val="5FADE1"/>
      <w:sz w:val="16"/>
      <w:szCs w:val="27"/>
      <w:lang w:eastAsia="zh-CN"/>
    </w:rPr>
  </w:style>
  <w:style w:type="character" w:customStyle="1" w:styleId="CharChar30">
    <w:name w:val="Char Char3_0"/>
    <w:link w:val="Heading37"/>
    <w:locked/>
    <w:rsid w:val="00833E82"/>
    <w:rPr>
      <w:rFonts w:ascii="Arial" w:eastAsia="SimSun" w:hAnsi="Arial" w:cs="Arial"/>
      <w:b/>
      <w:bCs/>
      <w:color w:val="5FADE1"/>
      <w:sz w:val="16"/>
      <w:szCs w:val="27"/>
      <w:lang w:eastAsia="zh-CN"/>
    </w:rPr>
  </w:style>
  <w:style w:type="paragraph" w:customStyle="1" w:styleId="GCAParagraphText50">
    <w:name w:val="~ GCA Paragraph Text_50"/>
    <w:link w:val="GCAParagraphTextChar50"/>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50">
    <w:name w:val="~ GCA Paragraph Text Char_50"/>
    <w:link w:val="GCAParagraphText50"/>
    <w:rsid w:val="00833E82"/>
    <w:rPr>
      <w:rFonts w:ascii="Arial" w:eastAsia="Arial Unicode MS" w:hAnsi="Arial" w:cs="Times New Roman"/>
      <w:sz w:val="20"/>
      <w:szCs w:val="20"/>
      <w:lang w:eastAsia="ja-JP"/>
    </w:rPr>
  </w:style>
  <w:style w:type="paragraph" w:customStyle="1" w:styleId="IMSFootnote">
    <w:name w:val="~ IMS Footnote"/>
    <w:basedOn w:val="Normal149"/>
    <w:rsid w:val="00833E82"/>
    <w:pPr>
      <w:spacing w:line="288" w:lineRule="auto"/>
      <w:jc w:val="both"/>
    </w:pPr>
    <w:rPr>
      <w:rFonts w:ascii="Arial" w:hAnsi="Arial" w:cs="Arial"/>
      <w:iCs/>
      <w:sz w:val="16"/>
      <w:szCs w:val="16"/>
      <w:lang w:eastAsia="ja-JP"/>
    </w:rPr>
  </w:style>
  <w:style w:type="paragraph" w:customStyle="1" w:styleId="Normal149">
    <w:name w:val="Normal_14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51">
    <w:name w:val="~ GCA Paragraph Text_51"/>
    <w:link w:val="GCAParagraphTextChar51"/>
    <w:rsid w:val="00833E82"/>
    <w:pPr>
      <w:spacing w:after="0" w:line="288" w:lineRule="auto"/>
      <w:jc w:val="both"/>
    </w:pPr>
    <w:rPr>
      <w:rFonts w:ascii="Arial" w:eastAsia="Arial Unicode MS" w:hAnsi="Arial" w:cs="Arial"/>
      <w:sz w:val="20"/>
      <w:szCs w:val="20"/>
      <w:lang w:eastAsia="ja-JP"/>
    </w:rPr>
  </w:style>
  <w:style w:type="character" w:customStyle="1" w:styleId="GCAParagraphTextChar51">
    <w:name w:val="~ GCA Paragraph Text Char_51"/>
    <w:link w:val="GCAParagraphText51"/>
    <w:locked/>
    <w:rsid w:val="00833E82"/>
    <w:rPr>
      <w:rFonts w:ascii="Arial" w:eastAsia="Arial Unicode MS" w:hAnsi="Arial" w:cs="Arial"/>
      <w:sz w:val="20"/>
      <w:szCs w:val="20"/>
      <w:lang w:eastAsia="ja-JP"/>
    </w:rPr>
  </w:style>
  <w:style w:type="paragraph" w:customStyle="1" w:styleId="GCAHeaderBold-Underline9">
    <w:name w:val="~ GCA Header Bold - Underline_9"/>
    <w:basedOn w:val="Normal1500"/>
    <w:link w:val="GCAHeaderBold-UnderlineChar9"/>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00">
    <w:name w:val="Normal_150"/>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9">
    <w:name w:val="~ GCA Header Bold - Underline Char_9"/>
    <w:link w:val="GCAHeaderBold-Underline9"/>
    <w:locked/>
    <w:rsid w:val="00833E82"/>
    <w:rPr>
      <w:rFonts w:ascii="Arial (W1)" w:eastAsia="Times New Roman" w:hAnsi="Arial (W1)" w:cs="Times New Roman"/>
      <w:b/>
      <w:bCs/>
      <w:color w:val="003366"/>
      <w:sz w:val="20"/>
      <w:szCs w:val="20"/>
      <w:lang w:eastAsia="ja-JP"/>
    </w:rPr>
  </w:style>
  <w:style w:type="paragraph" w:customStyle="1" w:styleId="Heading310">
    <w:name w:val="Heading 3_10"/>
    <w:basedOn w:val="Normal1500"/>
    <w:link w:val="CharChar11"/>
    <w:autoRedefine/>
    <w:rsid w:val="00833E82"/>
    <w:pPr>
      <w:spacing w:line="288" w:lineRule="auto"/>
      <w:jc w:val="both"/>
      <w:outlineLvl w:val="2"/>
    </w:pPr>
    <w:rPr>
      <w:rFonts w:ascii="Arial" w:eastAsia="SimSun" w:hAnsi="Arial"/>
      <w:b/>
      <w:bCs/>
      <w:color w:val="003366"/>
      <w:sz w:val="20"/>
      <w:szCs w:val="20"/>
      <w:lang w:eastAsia="zh-CN"/>
    </w:rPr>
  </w:style>
  <w:style w:type="character" w:customStyle="1" w:styleId="CharChar11">
    <w:name w:val="Char Char1_1"/>
    <w:link w:val="Heading310"/>
    <w:locked/>
    <w:rsid w:val="00833E82"/>
    <w:rPr>
      <w:rFonts w:ascii="Arial" w:eastAsia="SimSun" w:hAnsi="Arial" w:cs="Times New Roman"/>
      <w:b/>
      <w:bCs/>
      <w:color w:val="003366"/>
      <w:sz w:val="20"/>
      <w:szCs w:val="20"/>
      <w:lang w:eastAsia="zh-CN"/>
    </w:rPr>
  </w:style>
  <w:style w:type="paragraph" w:customStyle="1" w:styleId="Normal152">
    <w:name w:val="Normal_152"/>
    <w:rsid w:val="00833E82"/>
    <w:pPr>
      <w:spacing w:after="0" w:line="240" w:lineRule="auto"/>
    </w:pPr>
    <w:rPr>
      <w:rFonts w:ascii="Times New Roman" w:eastAsia="Times New Roman" w:hAnsi="Times New Roman" w:cs="Times New Roman"/>
      <w:sz w:val="24"/>
      <w:szCs w:val="24"/>
      <w:lang w:eastAsia="en-GB"/>
    </w:rPr>
  </w:style>
  <w:style w:type="paragraph" w:customStyle="1" w:styleId="Normal151">
    <w:name w:val="Normal_15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10">
    <w:name w:val="~ GCA Header Bold - Underline_10"/>
    <w:basedOn w:val="Normal1520"/>
    <w:link w:val="GCAHeaderBold-UnderlineChar10"/>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20">
    <w:name w:val="Normal_152_0"/>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10">
    <w:name w:val="~ GCA Header Bold - Underline Char_10"/>
    <w:link w:val="GCAHeaderBold-Underline10"/>
    <w:locked/>
    <w:rsid w:val="00833E82"/>
    <w:rPr>
      <w:rFonts w:ascii="Arial (W1)" w:eastAsia="Times New Roman" w:hAnsi="Arial (W1)" w:cs="Times New Roman"/>
      <w:b/>
      <w:bCs/>
      <w:color w:val="003366"/>
      <w:sz w:val="20"/>
      <w:szCs w:val="20"/>
      <w:lang w:eastAsia="ja-JP"/>
    </w:rPr>
  </w:style>
  <w:style w:type="paragraph" w:customStyle="1" w:styleId="Heading3100">
    <w:name w:val="Heading 3_10_0"/>
    <w:basedOn w:val="Normal151"/>
    <w:link w:val="CharChar110"/>
    <w:autoRedefine/>
    <w:rsid w:val="00833E82"/>
    <w:pPr>
      <w:spacing w:line="288" w:lineRule="auto"/>
      <w:jc w:val="both"/>
      <w:outlineLvl w:val="2"/>
    </w:pPr>
    <w:rPr>
      <w:rFonts w:ascii="Arial" w:eastAsia="SimSun" w:hAnsi="Arial"/>
      <w:b/>
      <w:bCs/>
      <w:color w:val="003366"/>
      <w:sz w:val="20"/>
      <w:szCs w:val="20"/>
      <w:lang w:eastAsia="zh-CN"/>
    </w:rPr>
  </w:style>
  <w:style w:type="character" w:customStyle="1" w:styleId="CharChar110">
    <w:name w:val="Char Char1_1_0"/>
    <w:link w:val="Heading3100"/>
    <w:locked/>
    <w:rsid w:val="00833E82"/>
    <w:rPr>
      <w:rFonts w:ascii="Arial" w:eastAsia="SimSun" w:hAnsi="Arial" w:cs="Times New Roman"/>
      <w:b/>
      <w:bCs/>
      <w:color w:val="003366"/>
      <w:sz w:val="20"/>
      <w:szCs w:val="20"/>
      <w:lang w:eastAsia="zh-CN"/>
    </w:rPr>
  </w:style>
  <w:style w:type="paragraph" w:customStyle="1" w:styleId="Normal191">
    <w:name w:val="Normal_19_1"/>
    <w:rsid w:val="00833E82"/>
    <w:pPr>
      <w:spacing w:after="0" w:line="240" w:lineRule="auto"/>
    </w:pPr>
    <w:rPr>
      <w:rFonts w:ascii="Times New Roman" w:eastAsia="SimSun" w:hAnsi="Times New Roman" w:cs="Times New Roman"/>
      <w:sz w:val="24"/>
      <w:szCs w:val="24"/>
      <w:lang w:eastAsia="en-GB"/>
    </w:rPr>
  </w:style>
  <w:style w:type="paragraph" w:customStyle="1" w:styleId="GCAHeaderBold-Underline100">
    <w:name w:val="~ GCA Header Bold - Underline_10_0"/>
    <w:basedOn w:val="Normal1521"/>
    <w:link w:val="GCAHeaderBold-UnderlineChar100"/>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21">
    <w:name w:val="Normal_152_1"/>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100">
    <w:name w:val="~ GCA Header Bold - Underline Char_10_0"/>
    <w:link w:val="GCAHeaderBold-Underline100"/>
    <w:locked/>
    <w:rsid w:val="00833E82"/>
    <w:rPr>
      <w:rFonts w:ascii="Arial (W1)" w:eastAsia="Times New Roman" w:hAnsi="Arial (W1)" w:cs="Times New Roman"/>
      <w:b/>
      <w:bCs/>
      <w:color w:val="003366"/>
      <w:sz w:val="20"/>
      <w:szCs w:val="20"/>
      <w:lang w:eastAsia="ja-JP"/>
    </w:rPr>
  </w:style>
  <w:style w:type="paragraph" w:customStyle="1" w:styleId="Heading31000">
    <w:name w:val="Heading 3_10_0_0"/>
    <w:basedOn w:val="Normal1521"/>
    <w:link w:val="CharChar1100"/>
    <w:autoRedefine/>
    <w:rsid w:val="00833E82"/>
    <w:pPr>
      <w:spacing w:line="288" w:lineRule="auto"/>
      <w:jc w:val="both"/>
      <w:outlineLvl w:val="2"/>
    </w:pPr>
    <w:rPr>
      <w:rFonts w:ascii="Arial" w:eastAsia="SimSun" w:hAnsi="Arial"/>
      <w:b/>
      <w:bCs/>
      <w:color w:val="003366"/>
      <w:sz w:val="20"/>
      <w:szCs w:val="20"/>
      <w:lang w:eastAsia="zh-CN"/>
    </w:rPr>
  </w:style>
  <w:style w:type="character" w:customStyle="1" w:styleId="CharChar1100">
    <w:name w:val="Char Char1_1_0_0"/>
    <w:link w:val="Heading31000"/>
    <w:locked/>
    <w:rsid w:val="00833E82"/>
    <w:rPr>
      <w:rFonts w:ascii="Arial" w:eastAsia="SimSun" w:hAnsi="Arial" w:cs="Times New Roman"/>
      <w:b/>
      <w:bCs/>
      <w:color w:val="003366"/>
      <w:sz w:val="20"/>
      <w:szCs w:val="20"/>
      <w:lang w:eastAsia="zh-CN"/>
    </w:rPr>
  </w:style>
  <w:style w:type="paragraph" w:customStyle="1" w:styleId="Heading429">
    <w:name w:val="Heading 4_29"/>
    <w:autoRedefine/>
    <w:rsid w:val="00833E82"/>
    <w:pPr>
      <w:spacing w:after="0" w:line="288" w:lineRule="auto"/>
      <w:jc w:val="both"/>
      <w:outlineLvl w:val="3"/>
    </w:pPr>
    <w:rPr>
      <w:rFonts w:ascii="Arial" w:eastAsia="SimSun" w:hAnsi="Arial" w:cs="Times New Roman"/>
      <w:bCs/>
      <w:color w:val="003366"/>
      <w:sz w:val="20"/>
      <w:szCs w:val="20"/>
      <w:lang w:eastAsia="zh-CN"/>
    </w:rPr>
  </w:style>
  <w:style w:type="paragraph" w:customStyle="1" w:styleId="Normal153">
    <w:name w:val="Normal_153"/>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Heading3101">
    <w:name w:val="Heading 3_10_1"/>
    <w:basedOn w:val="Normal154"/>
    <w:link w:val="CharChar111"/>
    <w:autoRedefine/>
    <w:rsid w:val="00833E82"/>
    <w:pPr>
      <w:spacing w:line="288" w:lineRule="auto"/>
      <w:jc w:val="both"/>
      <w:outlineLvl w:val="2"/>
    </w:pPr>
    <w:rPr>
      <w:rFonts w:ascii="Arial" w:eastAsia="SimSun" w:hAnsi="Arial"/>
      <w:b/>
      <w:bCs/>
      <w:color w:val="003366"/>
      <w:sz w:val="20"/>
      <w:szCs w:val="20"/>
      <w:lang w:eastAsia="zh-CN"/>
    </w:rPr>
  </w:style>
  <w:style w:type="paragraph" w:customStyle="1" w:styleId="Normal154">
    <w:name w:val="Normal_154"/>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CharChar111">
    <w:name w:val="Char Char1_1_1"/>
    <w:link w:val="Heading3101"/>
    <w:locked/>
    <w:rsid w:val="00833E82"/>
    <w:rPr>
      <w:rFonts w:ascii="Arial" w:eastAsia="SimSun" w:hAnsi="Arial" w:cs="Times New Roman"/>
      <w:b/>
      <w:bCs/>
      <w:color w:val="003366"/>
      <w:sz w:val="20"/>
      <w:szCs w:val="20"/>
      <w:lang w:eastAsia="zh-CN"/>
    </w:rPr>
  </w:style>
  <w:style w:type="paragraph" w:customStyle="1" w:styleId="GCAParagraphText52">
    <w:name w:val="~ GCA Paragraph Text_52"/>
    <w:link w:val="GCAParagraphTextChar52"/>
    <w:rsid w:val="00833E82"/>
    <w:pPr>
      <w:spacing w:after="0" w:line="288" w:lineRule="auto"/>
      <w:jc w:val="both"/>
    </w:pPr>
    <w:rPr>
      <w:rFonts w:ascii="Arial" w:eastAsia="Arial Unicode MS" w:hAnsi="Arial" w:cs="Arial"/>
      <w:sz w:val="20"/>
      <w:szCs w:val="20"/>
      <w:lang w:eastAsia="ja-JP"/>
    </w:rPr>
  </w:style>
  <w:style w:type="character" w:customStyle="1" w:styleId="GCAParagraphTextChar52">
    <w:name w:val="~ GCA Paragraph Text Char_52"/>
    <w:link w:val="GCAParagraphText52"/>
    <w:locked/>
    <w:rsid w:val="00833E82"/>
    <w:rPr>
      <w:rFonts w:ascii="Arial" w:eastAsia="Arial Unicode MS" w:hAnsi="Arial" w:cs="Arial"/>
      <w:sz w:val="20"/>
      <w:szCs w:val="20"/>
      <w:lang w:eastAsia="ja-JP"/>
    </w:rPr>
  </w:style>
  <w:style w:type="paragraph" w:customStyle="1" w:styleId="Normal155">
    <w:name w:val="Normal_155"/>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Light2">
    <w:name w:val="~ GCA Header (Light)_2"/>
    <w:link w:val="GCAHeaderLightChar2"/>
    <w:rsid w:val="00833E82"/>
    <w:pPr>
      <w:spacing w:after="0" w:line="288" w:lineRule="auto"/>
    </w:pPr>
    <w:rPr>
      <w:rFonts w:ascii="Arial" w:eastAsia="Times New Roman" w:hAnsi="Arial" w:cs="Arial"/>
      <w:color w:val="003366"/>
      <w:sz w:val="20"/>
      <w:szCs w:val="20"/>
      <w:lang w:eastAsia="ja-JP"/>
    </w:rPr>
  </w:style>
  <w:style w:type="character" w:customStyle="1" w:styleId="GCAHeaderLightChar2">
    <w:name w:val="~ GCA Header (Light) Char_2"/>
    <w:link w:val="GCAHeaderLight2"/>
    <w:locked/>
    <w:rsid w:val="00833E82"/>
    <w:rPr>
      <w:rFonts w:ascii="Arial" w:eastAsia="Times New Roman" w:hAnsi="Arial" w:cs="Arial"/>
      <w:color w:val="003366"/>
      <w:sz w:val="20"/>
      <w:szCs w:val="20"/>
      <w:lang w:eastAsia="ja-JP"/>
    </w:rPr>
  </w:style>
  <w:style w:type="paragraph" w:customStyle="1" w:styleId="GCAHeaderLight3">
    <w:name w:val="~ GCA Header (Light)_3"/>
    <w:link w:val="GCAHeaderLightChar3"/>
    <w:rsid w:val="00833E82"/>
    <w:pPr>
      <w:spacing w:after="0" w:line="288" w:lineRule="auto"/>
    </w:pPr>
    <w:rPr>
      <w:rFonts w:ascii="Arial" w:eastAsia="Times New Roman" w:hAnsi="Arial" w:cs="Arial"/>
      <w:color w:val="003366"/>
      <w:sz w:val="20"/>
      <w:szCs w:val="20"/>
      <w:lang w:eastAsia="ja-JP"/>
    </w:rPr>
  </w:style>
  <w:style w:type="character" w:customStyle="1" w:styleId="GCAHeaderLightChar3">
    <w:name w:val="~ GCA Header (Light) Char_3"/>
    <w:link w:val="GCAHeaderLight3"/>
    <w:locked/>
    <w:rsid w:val="00833E82"/>
    <w:rPr>
      <w:rFonts w:ascii="Arial" w:eastAsia="Times New Roman" w:hAnsi="Arial" w:cs="Arial"/>
      <w:color w:val="003366"/>
      <w:sz w:val="20"/>
      <w:szCs w:val="20"/>
      <w:lang w:eastAsia="ja-JP"/>
    </w:rPr>
  </w:style>
  <w:style w:type="paragraph" w:customStyle="1" w:styleId="Normal156">
    <w:name w:val="Normal_15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0">
    <w:name w:val="~ GCA Header_11_0"/>
    <w:link w:val="GCAHeaderChar110"/>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0">
    <w:name w:val="~ GCA Header Char_11_0"/>
    <w:link w:val="GCAHeader110"/>
    <w:locked/>
    <w:rsid w:val="00833E82"/>
    <w:rPr>
      <w:rFonts w:ascii="Arial" w:eastAsia="Times New Roman" w:hAnsi="Arial" w:cs="Times New Roman"/>
      <w:b/>
      <w:color w:val="003366"/>
      <w:sz w:val="20"/>
      <w:szCs w:val="20"/>
      <w:lang w:eastAsia="ja-JP"/>
    </w:rPr>
  </w:style>
  <w:style w:type="paragraph" w:customStyle="1" w:styleId="Normal5101">
    <w:name w:val="Normal_51_0"/>
    <w:rsid w:val="00833E82"/>
    <w:pPr>
      <w:spacing w:after="0" w:line="240" w:lineRule="auto"/>
    </w:pPr>
    <w:rPr>
      <w:rFonts w:ascii="Times New Roman" w:eastAsia="Times New Roman" w:hAnsi="Times New Roman" w:cs="Times New Roman"/>
      <w:sz w:val="24"/>
      <w:szCs w:val="24"/>
      <w:lang w:eastAsia="en-GB"/>
    </w:rPr>
  </w:style>
  <w:style w:type="paragraph" w:customStyle="1" w:styleId="IMSFootnote0">
    <w:name w:val="~ IMS Footnote_0"/>
    <w:basedOn w:val="Normal156"/>
    <w:rsid w:val="00833E82"/>
    <w:pPr>
      <w:spacing w:line="288" w:lineRule="auto"/>
      <w:jc w:val="both"/>
    </w:pPr>
    <w:rPr>
      <w:rFonts w:ascii="Arial" w:hAnsi="Arial" w:cs="Arial"/>
      <w:iCs/>
      <w:sz w:val="16"/>
      <w:szCs w:val="16"/>
      <w:lang w:eastAsia="ja-JP"/>
    </w:rPr>
  </w:style>
  <w:style w:type="paragraph" w:customStyle="1" w:styleId="GCAParagraphText53">
    <w:name w:val="~ GCA Paragraph Text_53"/>
    <w:link w:val="GCAParagraphTextChar53"/>
    <w:rsid w:val="00833E82"/>
    <w:pPr>
      <w:spacing w:after="0" w:line="288" w:lineRule="auto"/>
      <w:jc w:val="both"/>
    </w:pPr>
    <w:rPr>
      <w:rFonts w:ascii="Arial" w:eastAsia="Arial Unicode MS" w:hAnsi="Arial" w:cs="Arial"/>
      <w:sz w:val="20"/>
      <w:szCs w:val="20"/>
      <w:lang w:eastAsia="ja-JP"/>
    </w:rPr>
  </w:style>
  <w:style w:type="character" w:customStyle="1" w:styleId="GCAParagraphTextChar53">
    <w:name w:val="~ GCA Paragraph Text Char_53"/>
    <w:link w:val="GCAParagraphText53"/>
    <w:locked/>
    <w:rsid w:val="00833E82"/>
    <w:rPr>
      <w:rFonts w:ascii="Arial" w:eastAsia="Arial Unicode MS" w:hAnsi="Arial" w:cs="Arial"/>
      <w:sz w:val="20"/>
      <w:szCs w:val="20"/>
      <w:lang w:eastAsia="ja-JP"/>
    </w:rPr>
  </w:style>
  <w:style w:type="paragraph" w:customStyle="1" w:styleId="Normal157">
    <w:name w:val="Normal_15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1">
    <w:name w:val="~ GCA Header_11_1"/>
    <w:link w:val="GCAHeaderChar111"/>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1">
    <w:name w:val="~ GCA Header Char_11_1"/>
    <w:link w:val="GCAHeader111"/>
    <w:locked/>
    <w:rsid w:val="00833E82"/>
    <w:rPr>
      <w:rFonts w:ascii="Arial" w:eastAsia="Times New Roman" w:hAnsi="Arial" w:cs="Times New Roman"/>
      <w:b/>
      <w:color w:val="003366"/>
      <w:sz w:val="20"/>
      <w:szCs w:val="20"/>
      <w:lang w:eastAsia="ja-JP"/>
    </w:rPr>
  </w:style>
  <w:style w:type="paragraph" w:customStyle="1" w:styleId="GCAHeaderBold-Underline11">
    <w:name w:val="~ GCA Header Bold - Underline_11"/>
    <w:basedOn w:val="Normal158"/>
    <w:link w:val="GCAHeaderBold-UnderlineChar11"/>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8">
    <w:name w:val="Normal_158"/>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11">
    <w:name w:val="~ GCA Header Bold - Underline Char_11"/>
    <w:link w:val="GCAHeaderBold-Underline11"/>
    <w:rsid w:val="00833E82"/>
    <w:rPr>
      <w:rFonts w:ascii="Arial (W1)" w:eastAsia="Times New Roman" w:hAnsi="Arial (W1)" w:cs="Times New Roman"/>
      <w:b/>
      <w:bCs/>
      <w:color w:val="003366"/>
      <w:sz w:val="20"/>
      <w:szCs w:val="20"/>
      <w:lang w:eastAsia="ja-JP"/>
    </w:rPr>
  </w:style>
  <w:style w:type="paragraph" w:customStyle="1" w:styleId="Normal700">
    <w:name w:val="Normal_70_0"/>
    <w:rsid w:val="00833E82"/>
    <w:pPr>
      <w:spacing w:after="0" w:line="240" w:lineRule="auto"/>
    </w:pPr>
    <w:rPr>
      <w:rFonts w:ascii="Times New Roman" w:eastAsia="SimSun" w:hAnsi="Times New Roman" w:cs="Times New Roman"/>
      <w:sz w:val="24"/>
      <w:szCs w:val="24"/>
      <w:lang w:eastAsia="zh-CN"/>
    </w:rPr>
  </w:style>
  <w:style w:type="paragraph" w:customStyle="1" w:styleId="Normal3700">
    <w:name w:val="Normal_37_0_0"/>
    <w:rsid w:val="00833E82"/>
    <w:pPr>
      <w:spacing w:after="0" w:line="240" w:lineRule="auto"/>
    </w:pPr>
    <w:rPr>
      <w:rFonts w:ascii="Times New Roman" w:eastAsia="SimSun" w:hAnsi="Times New Roman" w:cs="Times New Roman"/>
      <w:sz w:val="24"/>
      <w:szCs w:val="24"/>
      <w:lang w:eastAsia="zh-CN"/>
    </w:rPr>
  </w:style>
  <w:style w:type="paragraph" w:customStyle="1" w:styleId="Normal159">
    <w:name w:val="Normal_15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2">
    <w:name w:val="~ GCA Header_11_2"/>
    <w:link w:val="GCAHeaderChar112"/>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2">
    <w:name w:val="~ GCA Header Char_11_2"/>
    <w:link w:val="GCAHeader112"/>
    <w:locked/>
    <w:rsid w:val="00833E82"/>
    <w:rPr>
      <w:rFonts w:ascii="Arial" w:eastAsia="Times New Roman" w:hAnsi="Arial" w:cs="Times New Roman"/>
      <w:b/>
      <w:color w:val="003366"/>
      <w:sz w:val="20"/>
      <w:szCs w:val="20"/>
      <w:lang w:eastAsia="ja-JP"/>
    </w:rPr>
  </w:style>
  <w:style w:type="paragraph" w:customStyle="1" w:styleId="GCAHeaderBold-Underline12">
    <w:name w:val="~ GCA Header Bold - Underline_12"/>
    <w:basedOn w:val="Normal160"/>
    <w:link w:val="GCAHeaderBold-UnderlineChar12"/>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60">
    <w:name w:val="Normal_160"/>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12">
    <w:name w:val="~ GCA Header Bold - Underline Char_12"/>
    <w:link w:val="GCAHeaderBold-Underline12"/>
    <w:rsid w:val="00833E82"/>
    <w:rPr>
      <w:rFonts w:ascii="Arial (W1)" w:eastAsia="Times New Roman" w:hAnsi="Arial (W1)" w:cs="Times New Roman"/>
      <w:b/>
      <w:bCs/>
      <w:color w:val="003366"/>
      <w:sz w:val="20"/>
      <w:szCs w:val="20"/>
      <w:lang w:eastAsia="ja-JP"/>
    </w:rPr>
  </w:style>
  <w:style w:type="paragraph" w:customStyle="1" w:styleId="Normal1522">
    <w:name w:val="Normal_152_2"/>
    <w:rsid w:val="00833E82"/>
    <w:pPr>
      <w:spacing w:after="0" w:line="240" w:lineRule="auto"/>
    </w:pPr>
    <w:rPr>
      <w:rFonts w:ascii="Times New Roman" w:eastAsia="SimSun" w:hAnsi="Times New Roman" w:cs="Times New Roman"/>
      <w:sz w:val="24"/>
      <w:szCs w:val="24"/>
      <w:lang w:eastAsia="en-GB"/>
    </w:rPr>
  </w:style>
  <w:style w:type="paragraph" w:customStyle="1" w:styleId="GCAHeader113">
    <w:name w:val="~ GCA Header_11_3"/>
    <w:link w:val="GCAHeaderChar113"/>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3">
    <w:name w:val="~ GCA Header Char_11_3"/>
    <w:link w:val="GCAHeader113"/>
    <w:locked/>
    <w:rsid w:val="00833E82"/>
    <w:rPr>
      <w:rFonts w:ascii="Arial" w:eastAsia="Times New Roman" w:hAnsi="Arial" w:cs="Times New Roman"/>
      <w:b/>
      <w:color w:val="003366"/>
      <w:sz w:val="20"/>
      <w:szCs w:val="20"/>
      <w:lang w:eastAsia="ja-JP"/>
    </w:rPr>
  </w:style>
  <w:style w:type="paragraph" w:customStyle="1" w:styleId="Normal161">
    <w:name w:val="Normal_16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30">
    <w:name w:val="~ GCA Header Bold - Underline_3_0"/>
    <w:basedOn w:val="Normal162"/>
    <w:link w:val="GCAHeaderBold-UnderlineChar30"/>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62">
    <w:name w:val="Normal_162"/>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30">
    <w:name w:val="~ GCA Header Bold - Underline Char_3_0"/>
    <w:link w:val="GCAHeaderBold-Underline30"/>
    <w:locked/>
    <w:rsid w:val="00833E82"/>
    <w:rPr>
      <w:rFonts w:ascii="Arial (W1)" w:eastAsia="Times New Roman" w:hAnsi="Arial (W1)" w:cs="Times New Roman"/>
      <w:b/>
      <w:bCs/>
      <w:color w:val="003366"/>
      <w:sz w:val="20"/>
      <w:szCs w:val="20"/>
      <w:lang w:eastAsia="ja-JP"/>
    </w:rPr>
  </w:style>
  <w:style w:type="paragraph" w:customStyle="1" w:styleId="Normal371">
    <w:name w:val="Normal_37_1"/>
    <w:rsid w:val="00833E82"/>
    <w:pPr>
      <w:spacing w:after="0" w:line="240" w:lineRule="auto"/>
    </w:pPr>
    <w:rPr>
      <w:rFonts w:ascii="Times New Roman" w:eastAsia="Times New Roman" w:hAnsi="Times New Roman" w:cs="Times New Roman"/>
      <w:sz w:val="24"/>
      <w:szCs w:val="24"/>
      <w:lang w:eastAsia="zh-CN"/>
    </w:rPr>
  </w:style>
  <w:style w:type="paragraph" w:customStyle="1" w:styleId="Normal1530">
    <w:name w:val="Normal_153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531">
    <w:name w:val="Normal_153_1"/>
    <w:rsid w:val="00833E82"/>
    <w:pPr>
      <w:spacing w:after="0" w:line="240" w:lineRule="auto"/>
    </w:pPr>
    <w:rPr>
      <w:rFonts w:ascii="Times New Roman" w:eastAsia="Times New Roman" w:hAnsi="Times New Roman" w:cs="Times New Roman"/>
      <w:sz w:val="24"/>
      <w:szCs w:val="24"/>
      <w:lang w:eastAsia="en-GB"/>
    </w:rPr>
  </w:style>
  <w:style w:type="paragraph" w:customStyle="1" w:styleId="Normal410">
    <w:name w:val="Normal_41_0"/>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4">
    <w:name w:val="~ GCA Header_11_4"/>
    <w:link w:val="GCAHeaderChar114"/>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4">
    <w:name w:val="~ GCA Header Char_11_4"/>
    <w:link w:val="GCAHeader114"/>
    <w:locked/>
    <w:rsid w:val="00833E82"/>
    <w:rPr>
      <w:rFonts w:ascii="Arial" w:eastAsia="Times New Roman" w:hAnsi="Arial" w:cs="Times New Roman"/>
      <w:b/>
      <w:color w:val="003366"/>
      <w:sz w:val="20"/>
      <w:szCs w:val="20"/>
      <w:lang w:eastAsia="ja-JP"/>
    </w:rPr>
  </w:style>
  <w:style w:type="paragraph" w:customStyle="1" w:styleId="Normal163">
    <w:name w:val="Normal_163"/>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13">
    <w:name w:val="~ GCA Header Bold - Underline_13"/>
    <w:basedOn w:val="Normal163"/>
    <w:link w:val="GCAHeaderBold-UnderlineChar13"/>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3">
    <w:name w:val="~ GCA Header Bold - Underline Char_13"/>
    <w:link w:val="GCAHeaderBold-Underline13"/>
    <w:locked/>
    <w:rsid w:val="00833E82"/>
    <w:rPr>
      <w:rFonts w:ascii="Arial (W1)" w:eastAsia="Times New Roman" w:hAnsi="Arial (W1)" w:cs="Times New Roman"/>
      <w:b/>
      <w:bCs/>
      <w:color w:val="003366"/>
      <w:sz w:val="20"/>
      <w:szCs w:val="20"/>
      <w:lang w:eastAsia="ja-JP"/>
    </w:rPr>
  </w:style>
  <w:style w:type="paragraph" w:customStyle="1" w:styleId="Normal164">
    <w:name w:val="Normal_164"/>
    <w:qFormat/>
    <w:rsid w:val="00833E82"/>
    <w:pPr>
      <w:spacing w:after="0" w:line="240" w:lineRule="auto"/>
    </w:pPr>
    <w:rPr>
      <w:rFonts w:ascii="Times New Roman" w:eastAsia="SimSun" w:hAnsi="Times New Roman" w:cs="Times New Roman"/>
      <w:sz w:val="24"/>
      <w:szCs w:val="24"/>
      <w:lang w:eastAsia="zh-CN"/>
    </w:rPr>
  </w:style>
  <w:style w:type="paragraph" w:customStyle="1" w:styleId="Normal1640">
    <w:name w:val="Normal_164_0"/>
    <w:rsid w:val="00833E82"/>
    <w:pPr>
      <w:spacing w:after="0" w:line="240" w:lineRule="auto"/>
    </w:pPr>
    <w:rPr>
      <w:rFonts w:ascii="Times New Roman" w:eastAsia="Times New Roman" w:hAnsi="Times New Roman" w:cs="Times New Roman"/>
      <w:sz w:val="24"/>
      <w:szCs w:val="24"/>
      <w:lang w:eastAsia="zh-CN"/>
    </w:rPr>
  </w:style>
  <w:style w:type="paragraph" w:customStyle="1" w:styleId="Normal165">
    <w:name w:val="Normal_165"/>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5">
    <w:name w:val="~ GCA Header_11_5"/>
    <w:link w:val="GCAHeaderChar115"/>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5">
    <w:name w:val="~ GCA Header Char_11_5"/>
    <w:link w:val="GCAHeader115"/>
    <w:locked/>
    <w:rsid w:val="00833E82"/>
    <w:rPr>
      <w:rFonts w:ascii="Arial" w:eastAsia="Times New Roman" w:hAnsi="Arial" w:cs="Times New Roman"/>
      <w:b/>
      <w:color w:val="003366"/>
      <w:sz w:val="20"/>
      <w:szCs w:val="20"/>
      <w:lang w:eastAsia="ja-JP"/>
    </w:rPr>
  </w:style>
  <w:style w:type="paragraph" w:customStyle="1" w:styleId="Normal3110">
    <w:name w:val="Normal_31_1"/>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14">
    <w:name w:val="~ GCA Header Bold - Underline_14"/>
    <w:basedOn w:val="Normal165"/>
    <w:link w:val="GCAHeaderBold-UnderlineChar14"/>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4">
    <w:name w:val="~ GCA Header Bold - Underline Char_14"/>
    <w:link w:val="GCAHeaderBold-Underline14"/>
    <w:locked/>
    <w:rsid w:val="00833E82"/>
    <w:rPr>
      <w:rFonts w:ascii="Arial (W1)" w:eastAsia="Times New Roman" w:hAnsi="Arial (W1)" w:cs="Times New Roman"/>
      <w:b/>
      <w:bCs/>
      <w:color w:val="003366"/>
      <w:sz w:val="20"/>
      <w:szCs w:val="20"/>
      <w:lang w:eastAsia="ja-JP"/>
    </w:rPr>
  </w:style>
  <w:style w:type="paragraph" w:customStyle="1" w:styleId="StyleArial8pt81">
    <w:name w:val="Style Arial 8 pt_8_1"/>
    <w:autoRedefine/>
    <w:rsid w:val="00833E82"/>
    <w:pPr>
      <w:spacing w:after="0" w:line="220" w:lineRule="exact"/>
    </w:pPr>
    <w:rPr>
      <w:rFonts w:ascii="Arial" w:eastAsia="Times New Roman" w:hAnsi="Arial" w:cs="Times New Roman"/>
      <w:sz w:val="16"/>
      <w:szCs w:val="16"/>
      <w:lang w:eastAsia="en-GB"/>
    </w:rPr>
  </w:style>
  <w:style w:type="paragraph" w:customStyle="1" w:styleId="RAbullets12">
    <w:name w:val="R&amp;A bullets_12"/>
    <w:link w:val="RAbulletsChar12"/>
    <w:autoRedefine/>
    <w:rsid w:val="00833E82"/>
    <w:pPr>
      <w:tabs>
        <w:tab w:val="num" w:pos="357"/>
      </w:tabs>
      <w:spacing w:after="0" w:line="288" w:lineRule="auto"/>
      <w:ind w:left="357" w:hanging="357"/>
    </w:pPr>
    <w:rPr>
      <w:rFonts w:ascii="Arial" w:eastAsia="SimSun" w:hAnsi="Arial" w:cs="Arial"/>
      <w:sz w:val="16"/>
      <w:szCs w:val="24"/>
      <w:lang w:eastAsia="zh-CN"/>
    </w:rPr>
  </w:style>
  <w:style w:type="character" w:customStyle="1" w:styleId="RAbulletsChar12">
    <w:name w:val="R&amp;A bullets Char_12"/>
    <w:link w:val="RAbullets12"/>
    <w:locked/>
    <w:rsid w:val="00833E82"/>
    <w:rPr>
      <w:rFonts w:ascii="Arial" w:eastAsia="SimSun" w:hAnsi="Arial" w:cs="Arial"/>
      <w:sz w:val="16"/>
      <w:szCs w:val="24"/>
      <w:lang w:eastAsia="zh-CN"/>
    </w:rPr>
  </w:style>
  <w:style w:type="paragraph" w:customStyle="1" w:styleId="GCAHeader116">
    <w:name w:val="~ GCA Header_11_6"/>
    <w:link w:val="GCAHeaderChar116"/>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6">
    <w:name w:val="~ GCA Header Char_11_6"/>
    <w:link w:val="GCAHeader116"/>
    <w:locked/>
    <w:rsid w:val="00833E82"/>
    <w:rPr>
      <w:rFonts w:ascii="Arial" w:eastAsia="Times New Roman" w:hAnsi="Arial" w:cs="Times New Roman"/>
      <w:b/>
      <w:color w:val="003366"/>
      <w:sz w:val="20"/>
      <w:szCs w:val="20"/>
      <w:lang w:eastAsia="ja-JP"/>
    </w:rPr>
  </w:style>
  <w:style w:type="paragraph" w:customStyle="1" w:styleId="Normal166">
    <w:name w:val="Normal_16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3200">
    <w:name w:val="Normal_32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480">
    <w:name w:val="Normal_148_0"/>
    <w:rsid w:val="00833E82"/>
    <w:pPr>
      <w:spacing w:after="0" w:line="240" w:lineRule="auto"/>
    </w:pPr>
    <w:rPr>
      <w:rFonts w:ascii="Times New Roman" w:eastAsia="Times New Roman" w:hAnsi="Times New Roman" w:cs="Times New Roman"/>
      <w:sz w:val="24"/>
      <w:szCs w:val="24"/>
      <w:lang w:eastAsia="ja-JP"/>
    </w:rPr>
  </w:style>
  <w:style w:type="paragraph" w:customStyle="1" w:styleId="GCAHeaderBold-Underline15">
    <w:name w:val="~ GCA Header Bold - Underline_15"/>
    <w:basedOn w:val="Normal620"/>
    <w:link w:val="GCAHeaderBold-UnderlineChar15"/>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620">
    <w:name w:val="Normal_62_0"/>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15">
    <w:name w:val="~ GCA Header Bold - Underline Char_15"/>
    <w:link w:val="GCAHeaderBold-Underline15"/>
    <w:locked/>
    <w:rsid w:val="00833E82"/>
    <w:rPr>
      <w:rFonts w:ascii="Arial (W1)" w:eastAsia="Times New Roman" w:hAnsi="Arial (W1)" w:cs="Times New Roman"/>
      <w:b/>
      <w:bCs/>
      <w:color w:val="003366"/>
      <w:sz w:val="20"/>
      <w:szCs w:val="20"/>
      <w:lang w:eastAsia="ja-JP"/>
    </w:rPr>
  </w:style>
  <w:style w:type="paragraph" w:customStyle="1" w:styleId="Normal321">
    <w:name w:val="Normal_32_1"/>
    <w:rsid w:val="00833E82"/>
    <w:pPr>
      <w:spacing w:after="0" w:line="240" w:lineRule="auto"/>
    </w:pPr>
    <w:rPr>
      <w:rFonts w:ascii="Times New Roman" w:eastAsia="Times New Roman" w:hAnsi="Times New Roman" w:cs="Times New Roman"/>
      <w:sz w:val="24"/>
      <w:szCs w:val="24"/>
      <w:lang w:eastAsia="en-GB"/>
    </w:rPr>
  </w:style>
  <w:style w:type="paragraph" w:customStyle="1" w:styleId="Normal167">
    <w:name w:val="Normal_16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7">
    <w:name w:val="~ GCA Header_11_7"/>
    <w:link w:val="GCAHeaderChar117"/>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7">
    <w:name w:val="~ GCA Header Char_11_7"/>
    <w:link w:val="GCAHeader117"/>
    <w:locked/>
    <w:rsid w:val="00833E82"/>
    <w:rPr>
      <w:rFonts w:ascii="Arial" w:eastAsia="Times New Roman" w:hAnsi="Arial" w:cs="Times New Roman"/>
      <w:b/>
      <w:color w:val="003366"/>
      <w:sz w:val="20"/>
      <w:szCs w:val="20"/>
      <w:lang w:eastAsia="ja-JP"/>
    </w:rPr>
  </w:style>
  <w:style w:type="paragraph" w:customStyle="1" w:styleId="GCAHeaderBold-Underline16">
    <w:name w:val="~ GCA Header Bold - Underline_16"/>
    <w:basedOn w:val="Normal168"/>
    <w:link w:val="GCAHeaderBold-UnderlineChar16"/>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68">
    <w:name w:val="Normal_168"/>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16">
    <w:name w:val="~ GCA Header Bold - Underline Char_16"/>
    <w:link w:val="GCAHeaderBold-Underline16"/>
    <w:locked/>
    <w:rsid w:val="00833E82"/>
    <w:rPr>
      <w:rFonts w:ascii="Arial (W1)" w:eastAsia="Times New Roman" w:hAnsi="Arial (W1)" w:cs="Times New Roman"/>
      <w:b/>
      <w:bCs/>
      <w:color w:val="003366"/>
      <w:sz w:val="20"/>
      <w:szCs w:val="20"/>
      <w:lang w:eastAsia="ja-JP"/>
    </w:rPr>
  </w:style>
  <w:style w:type="paragraph" w:customStyle="1" w:styleId="Heading111">
    <w:name w:val="Heading 1_11"/>
    <w:basedOn w:val="Normal168"/>
    <w:next w:val="Normal168"/>
    <w:link w:val="Heading1GCAheadetChar1"/>
    <w:qFormat/>
    <w:rsid w:val="00833E82"/>
    <w:pPr>
      <w:keepNext/>
      <w:spacing w:line="288" w:lineRule="auto"/>
      <w:outlineLvl w:val="0"/>
    </w:pPr>
    <w:rPr>
      <w:rFonts w:ascii="Arial Bold" w:eastAsia="Times New Roman" w:hAnsi="Arial Bold" w:cs="Arial"/>
      <w:b/>
      <w:bCs/>
      <w:color w:val="003366"/>
      <w:kern w:val="28"/>
      <w:sz w:val="20"/>
      <w:szCs w:val="32"/>
      <w:lang w:eastAsia="en-US"/>
    </w:rPr>
  </w:style>
  <w:style w:type="character" w:customStyle="1" w:styleId="Heading1GCAheadetChar1">
    <w:name w:val="Heading 1 ~ GCA headet Char_1"/>
    <w:link w:val="Heading111"/>
    <w:locked/>
    <w:rsid w:val="00833E82"/>
    <w:rPr>
      <w:rFonts w:ascii="Arial Bold" w:eastAsia="Times New Roman" w:hAnsi="Arial Bold" w:cs="Arial"/>
      <w:b/>
      <w:bCs/>
      <w:color w:val="003366"/>
      <w:kern w:val="28"/>
      <w:sz w:val="20"/>
      <w:szCs w:val="32"/>
    </w:rPr>
  </w:style>
  <w:style w:type="paragraph" w:customStyle="1" w:styleId="GCAParagraphText54">
    <w:name w:val="~ GCA Paragraph Text_54"/>
    <w:link w:val="GCAParagraphTextChar54"/>
    <w:rsid w:val="00833E82"/>
    <w:pPr>
      <w:spacing w:after="0" w:line="288" w:lineRule="auto"/>
      <w:jc w:val="both"/>
    </w:pPr>
    <w:rPr>
      <w:rFonts w:ascii="Arial" w:eastAsia="Arial Unicode MS" w:hAnsi="Arial" w:cs="Arial"/>
      <w:sz w:val="20"/>
      <w:szCs w:val="20"/>
      <w:lang w:eastAsia="ja-JP"/>
    </w:rPr>
  </w:style>
  <w:style w:type="character" w:customStyle="1" w:styleId="GCAParagraphTextChar54">
    <w:name w:val="~ GCA Paragraph Text Char_54"/>
    <w:link w:val="GCAParagraphText54"/>
    <w:locked/>
    <w:rsid w:val="00833E82"/>
    <w:rPr>
      <w:rFonts w:ascii="Arial" w:eastAsia="Arial Unicode MS" w:hAnsi="Arial" w:cs="Arial"/>
      <w:sz w:val="20"/>
      <w:szCs w:val="20"/>
      <w:lang w:eastAsia="ja-JP"/>
    </w:rPr>
  </w:style>
  <w:style w:type="paragraph" w:customStyle="1" w:styleId="GCAHeaderBold-Underline17">
    <w:name w:val="~ GCA Header Bold - Underline_17"/>
    <w:basedOn w:val="Normal169"/>
    <w:link w:val="GCAHeaderBold-UnderlineChar17"/>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69">
    <w:name w:val="Normal_169"/>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17">
    <w:name w:val="~ GCA Header Bold - Underline Char_17"/>
    <w:link w:val="GCAHeaderBold-Underline17"/>
    <w:locked/>
    <w:rsid w:val="00833E82"/>
    <w:rPr>
      <w:rFonts w:ascii="Arial (W1)" w:eastAsia="Times New Roman" w:hAnsi="Arial (W1)" w:cs="Times New Roman"/>
      <w:b/>
      <w:bCs/>
      <w:color w:val="003366"/>
      <w:sz w:val="20"/>
      <w:szCs w:val="20"/>
      <w:lang w:eastAsia="ja-JP"/>
    </w:rPr>
  </w:style>
  <w:style w:type="paragraph" w:customStyle="1" w:styleId="GCAParagraphText430">
    <w:name w:val="~ GCA Paragraph Text_43_0"/>
    <w:link w:val="GCAParagraphTextChar430"/>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430">
    <w:name w:val="~ GCA Paragraph Text Char_43_0"/>
    <w:link w:val="GCAParagraphText430"/>
    <w:locked/>
    <w:rsid w:val="00833E82"/>
    <w:rPr>
      <w:rFonts w:ascii="Arial" w:eastAsia="Times New Roman" w:hAnsi="Arial" w:cs="Times New Roman"/>
      <w:sz w:val="20"/>
      <w:szCs w:val="20"/>
      <w:lang w:eastAsia="ja-JP"/>
    </w:rPr>
  </w:style>
  <w:style w:type="paragraph" w:customStyle="1" w:styleId="Normal390">
    <w:name w:val="Normal_39_0"/>
    <w:rsid w:val="00833E82"/>
    <w:pPr>
      <w:spacing w:after="0" w:line="240" w:lineRule="auto"/>
    </w:pPr>
    <w:rPr>
      <w:rFonts w:ascii="Times New Roman" w:eastAsia="Times New Roman" w:hAnsi="Times New Roman" w:cs="Times New Roman"/>
      <w:sz w:val="24"/>
      <w:szCs w:val="24"/>
      <w:lang w:eastAsia="zh-CN"/>
    </w:rPr>
  </w:style>
  <w:style w:type="paragraph" w:customStyle="1" w:styleId="GCAParagraphText55">
    <w:name w:val="~ GCA Paragraph Text_55"/>
    <w:link w:val="GCAParagraphTextChar55"/>
    <w:rsid w:val="00833E82"/>
    <w:pPr>
      <w:spacing w:after="0" w:line="288" w:lineRule="auto"/>
      <w:jc w:val="both"/>
    </w:pPr>
    <w:rPr>
      <w:rFonts w:ascii="Arial" w:eastAsia="Arial Unicode MS" w:hAnsi="Arial" w:cs="Arial"/>
      <w:sz w:val="20"/>
      <w:szCs w:val="20"/>
      <w:lang w:eastAsia="ja-JP"/>
    </w:rPr>
  </w:style>
  <w:style w:type="character" w:customStyle="1" w:styleId="GCAParagraphTextChar55">
    <w:name w:val="~ GCA Paragraph Text Char_55"/>
    <w:link w:val="GCAParagraphText55"/>
    <w:locked/>
    <w:rsid w:val="00833E82"/>
    <w:rPr>
      <w:rFonts w:ascii="Arial" w:eastAsia="Arial Unicode MS" w:hAnsi="Arial" w:cs="Arial"/>
      <w:sz w:val="20"/>
      <w:szCs w:val="20"/>
      <w:lang w:eastAsia="ja-JP"/>
    </w:rPr>
  </w:style>
  <w:style w:type="paragraph" w:customStyle="1" w:styleId="Normal170">
    <w:name w:val="Normal_170"/>
    <w:qFormat/>
    <w:rsid w:val="00833E82"/>
    <w:pPr>
      <w:spacing w:after="0" w:line="240" w:lineRule="auto"/>
    </w:pPr>
    <w:rPr>
      <w:rFonts w:ascii="Times New Roman" w:eastAsia="SimSun" w:hAnsi="Times New Roman" w:cs="Times New Roman"/>
      <w:sz w:val="24"/>
      <w:szCs w:val="24"/>
      <w:lang w:eastAsia="zh-CN"/>
    </w:rPr>
  </w:style>
  <w:style w:type="paragraph" w:customStyle="1" w:styleId="Normal171">
    <w:name w:val="Normal_171"/>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3">
    <w:name w:val="Footer_3"/>
    <w:basedOn w:val="Normal171"/>
    <w:rsid w:val="00833E82"/>
    <w:pPr>
      <w:tabs>
        <w:tab w:val="center" w:pos="4153"/>
        <w:tab w:val="right" w:pos="8306"/>
      </w:tabs>
    </w:pPr>
  </w:style>
  <w:style w:type="paragraph" w:customStyle="1" w:styleId="GCAParagraphText56">
    <w:name w:val="~ GCA Paragraph Text_56"/>
    <w:link w:val="GCAParagraphTextChar56"/>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56">
    <w:name w:val="~ GCA Paragraph Text Char_56"/>
    <w:link w:val="GCAParagraphText56"/>
    <w:rsid w:val="00833E82"/>
    <w:rPr>
      <w:rFonts w:ascii="Arial" w:eastAsia="Arial Unicode MS" w:hAnsi="Arial" w:cs="Times New Roman"/>
      <w:sz w:val="20"/>
      <w:szCs w:val="20"/>
      <w:lang w:eastAsia="ja-JP"/>
    </w:rPr>
  </w:style>
  <w:style w:type="paragraph" w:customStyle="1" w:styleId="GCAHeaderBold-UnderlineNotBold">
    <w:name w:val="~ GCA Header Bold - Underline + Not Bold"/>
    <w:basedOn w:val="Normal172"/>
    <w:link w:val="GCAHeaderBold-UnderlineNotBoldChar"/>
    <w:rsid w:val="00833E82"/>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72">
    <w:name w:val="Normal_172"/>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
    <w:name w:val="~ GCA Header Bold - Underline + Not Bold Char"/>
    <w:link w:val="GCAHeaderBold-UnderlineNotBold"/>
    <w:rsid w:val="00833E82"/>
    <w:rPr>
      <w:rFonts w:ascii="Arial (W1)" w:eastAsia="Times New Roman" w:hAnsi="Arial (W1)" w:cs="Times New Roman"/>
      <w:color w:val="003366"/>
      <w:sz w:val="20"/>
      <w:szCs w:val="20"/>
      <w:lang w:eastAsia="ja-JP"/>
    </w:rPr>
  </w:style>
  <w:style w:type="paragraph" w:customStyle="1" w:styleId="GCATitlePageText0">
    <w:name w:val="~ GCA Title Page Text_0"/>
    <w:basedOn w:val="Normal172"/>
    <w:rsid w:val="00833E82"/>
    <w:pPr>
      <w:jc w:val="center"/>
    </w:pPr>
    <w:rPr>
      <w:rFonts w:ascii="Arial" w:eastAsia="MS Mincho" w:hAnsi="Arial"/>
      <w:color w:val="003366"/>
      <w:sz w:val="64"/>
      <w:szCs w:val="20"/>
      <w:lang w:eastAsia="ja-JP"/>
    </w:rPr>
  </w:style>
  <w:style w:type="paragraph" w:customStyle="1" w:styleId="GCAHeaderBold-Underline18">
    <w:name w:val="~ GCA Header Bold - Underline_18"/>
    <w:basedOn w:val="Normal172"/>
    <w:link w:val="GCAHeaderBold-UnderlineChar18"/>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8">
    <w:name w:val="~ GCA Header Bold - Underline Char_18"/>
    <w:link w:val="GCAHeaderBold-Underline18"/>
    <w:rsid w:val="00833E82"/>
    <w:rPr>
      <w:rFonts w:ascii="Arial (W1)" w:eastAsia="Times New Roman" w:hAnsi="Arial (W1)" w:cs="Times New Roman"/>
      <w:b/>
      <w:bCs/>
      <w:color w:val="003366"/>
      <w:sz w:val="20"/>
      <w:szCs w:val="20"/>
      <w:lang w:eastAsia="ja-JP"/>
    </w:rPr>
  </w:style>
  <w:style w:type="paragraph" w:customStyle="1" w:styleId="Normal461">
    <w:name w:val="Normal_46_1"/>
    <w:rsid w:val="00833E82"/>
    <w:pPr>
      <w:spacing w:after="0" w:line="240" w:lineRule="auto"/>
    </w:pPr>
    <w:rPr>
      <w:rFonts w:ascii="Times New Roman" w:eastAsia="Times New Roman" w:hAnsi="Times New Roman" w:cs="Times New Roman"/>
      <w:sz w:val="24"/>
      <w:szCs w:val="20"/>
      <w:lang w:eastAsia="ja-JP"/>
    </w:rPr>
  </w:style>
  <w:style w:type="paragraph" w:customStyle="1" w:styleId="Footer4">
    <w:name w:val="Footer_4"/>
    <w:basedOn w:val="Normal173"/>
    <w:rsid w:val="00833E82"/>
    <w:pPr>
      <w:tabs>
        <w:tab w:val="center" w:pos="4153"/>
        <w:tab w:val="right" w:pos="8306"/>
      </w:tabs>
    </w:pPr>
  </w:style>
  <w:style w:type="paragraph" w:customStyle="1" w:styleId="Normal173">
    <w:name w:val="Normal_17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Bold-Underline19">
    <w:name w:val="~ GCA Header Bold - Underline_19"/>
    <w:basedOn w:val="Normal174"/>
    <w:link w:val="GCAHeaderBold-UnderlineChar19"/>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4">
    <w:name w:val="Normal_174"/>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19">
    <w:name w:val="~ GCA Header Bold - Underline Char_19"/>
    <w:link w:val="GCAHeaderBold-Underline19"/>
    <w:rsid w:val="00833E82"/>
    <w:rPr>
      <w:rFonts w:ascii="Arial (W1)" w:eastAsia="Times New Roman" w:hAnsi="Arial (W1)" w:cs="Times New Roman"/>
      <w:b/>
      <w:bCs/>
      <w:color w:val="003366"/>
      <w:sz w:val="20"/>
      <w:szCs w:val="20"/>
      <w:lang w:eastAsia="ja-JP"/>
    </w:rPr>
  </w:style>
  <w:style w:type="paragraph" w:customStyle="1" w:styleId="Normal175">
    <w:name w:val="Normal_175"/>
    <w:qFormat/>
    <w:rsid w:val="00833E82"/>
    <w:pPr>
      <w:spacing w:after="0" w:line="240" w:lineRule="auto"/>
    </w:pPr>
    <w:rPr>
      <w:rFonts w:ascii="Times New Roman" w:eastAsia="MS Mincho" w:hAnsi="Times New Roman" w:cs="Times New Roman"/>
      <w:sz w:val="24"/>
      <w:szCs w:val="24"/>
      <w:lang w:eastAsia="ja-JP"/>
    </w:rPr>
  </w:style>
  <w:style w:type="paragraph" w:customStyle="1" w:styleId="GCAFooter20">
    <w:name w:val="~ GCA Footer_20"/>
    <w:rsid w:val="00833E82"/>
    <w:pPr>
      <w:spacing w:after="0" w:line="288" w:lineRule="auto"/>
      <w:jc w:val="both"/>
    </w:pPr>
    <w:rPr>
      <w:rFonts w:ascii="Arial" w:eastAsia="MS Mincho" w:hAnsi="Arial" w:cs="Arial"/>
      <w:iCs/>
      <w:sz w:val="16"/>
      <w:szCs w:val="16"/>
      <w:lang w:eastAsia="ja-JP"/>
    </w:rPr>
  </w:style>
  <w:style w:type="paragraph" w:customStyle="1" w:styleId="GCAHeaderBold-Underline20">
    <w:name w:val="~ GCA Header Bold - Underline_20"/>
    <w:basedOn w:val="Normal176"/>
    <w:link w:val="GCAHeaderBold-UnderlineChar20"/>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6">
    <w:name w:val="Normal_176"/>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0">
    <w:name w:val="~ GCA Header Bold - Underline Char_20"/>
    <w:link w:val="GCAHeaderBold-Underline20"/>
    <w:rsid w:val="00833E82"/>
    <w:rPr>
      <w:rFonts w:ascii="Arial (W1)" w:eastAsia="Times New Roman" w:hAnsi="Arial (W1)" w:cs="Times New Roman"/>
      <w:b/>
      <w:bCs/>
      <w:color w:val="003366"/>
      <w:sz w:val="20"/>
      <w:szCs w:val="20"/>
      <w:lang w:eastAsia="ja-JP"/>
    </w:rPr>
  </w:style>
  <w:style w:type="paragraph" w:customStyle="1" w:styleId="GCAParagraphText57">
    <w:name w:val="~ GCA Paragraph Text_57"/>
    <w:link w:val="GCAParagraphTextChar57"/>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57">
    <w:name w:val="~ GCA Paragraph Text Char_57"/>
    <w:link w:val="GCAParagraphText57"/>
    <w:rsid w:val="00833E82"/>
    <w:rPr>
      <w:rFonts w:ascii="Arial" w:eastAsia="Arial Unicode MS" w:hAnsi="Arial" w:cs="Times New Roman"/>
      <w:sz w:val="20"/>
      <w:szCs w:val="20"/>
      <w:lang w:eastAsia="ja-JP"/>
    </w:rPr>
  </w:style>
  <w:style w:type="paragraph" w:customStyle="1" w:styleId="GCAHeaderBold-Underline21">
    <w:name w:val="~ GCA Header Bold - Underline_21"/>
    <w:basedOn w:val="Normal177"/>
    <w:link w:val="GCAHeaderBold-UnderlineChar21"/>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7">
    <w:name w:val="Normal_177"/>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1">
    <w:name w:val="~ GCA Header Bold - Underline Char_21"/>
    <w:link w:val="GCAHeaderBold-Underline21"/>
    <w:rsid w:val="00833E82"/>
    <w:rPr>
      <w:rFonts w:ascii="Arial (W1)" w:eastAsia="Times New Roman" w:hAnsi="Arial (W1)" w:cs="Times New Roman"/>
      <w:b/>
      <w:bCs/>
      <w:color w:val="003366"/>
      <w:sz w:val="20"/>
      <w:szCs w:val="20"/>
      <w:lang w:eastAsia="ja-JP"/>
    </w:rPr>
  </w:style>
  <w:style w:type="paragraph" w:customStyle="1" w:styleId="GCAParagraphText58">
    <w:name w:val="~ GCA Paragraph Text_58"/>
    <w:link w:val="GCAParagraphTextChar58"/>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58">
    <w:name w:val="~ GCA Paragraph Text Char_58"/>
    <w:link w:val="GCAParagraphText58"/>
    <w:rsid w:val="00833E82"/>
    <w:rPr>
      <w:rFonts w:ascii="Arial" w:eastAsia="Arial Unicode MS" w:hAnsi="Arial" w:cs="Times New Roman"/>
      <w:sz w:val="20"/>
      <w:szCs w:val="20"/>
      <w:lang w:eastAsia="ja-JP"/>
    </w:rPr>
  </w:style>
  <w:style w:type="paragraph" w:customStyle="1" w:styleId="GCAHeaderBold-Underline22">
    <w:name w:val="~ GCA Header Bold - Underline_22"/>
    <w:basedOn w:val="Normal178"/>
    <w:link w:val="GCAHeaderBold-UnderlineChar22"/>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8">
    <w:name w:val="Normal_178"/>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2">
    <w:name w:val="~ GCA Header Bold - Underline Char_22"/>
    <w:link w:val="GCAHeaderBold-Underline22"/>
    <w:rsid w:val="00833E82"/>
    <w:rPr>
      <w:rFonts w:ascii="Arial (W1)" w:eastAsia="Times New Roman" w:hAnsi="Arial (W1)" w:cs="Times New Roman"/>
      <w:b/>
      <w:bCs/>
      <w:color w:val="003366"/>
      <w:sz w:val="20"/>
      <w:szCs w:val="20"/>
      <w:lang w:eastAsia="ja-JP"/>
    </w:rPr>
  </w:style>
  <w:style w:type="paragraph" w:customStyle="1" w:styleId="GCAParagraphText59">
    <w:name w:val="~ GCA Paragraph Text_59"/>
    <w:link w:val="GCAParagraphTextChar59"/>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59">
    <w:name w:val="~ GCA Paragraph Text Char_59"/>
    <w:link w:val="GCAParagraphText59"/>
    <w:rsid w:val="00833E82"/>
    <w:rPr>
      <w:rFonts w:ascii="Arial" w:eastAsia="Arial Unicode MS" w:hAnsi="Arial" w:cs="Times New Roman"/>
      <w:sz w:val="20"/>
      <w:szCs w:val="20"/>
      <w:lang w:eastAsia="ja-JP"/>
    </w:rPr>
  </w:style>
  <w:style w:type="paragraph" w:customStyle="1" w:styleId="GCAHeaderBold-Underline23">
    <w:name w:val="~ GCA Header Bold - Underline_23"/>
    <w:basedOn w:val="Normal179"/>
    <w:link w:val="GCAHeaderBold-UnderlineChar23"/>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9">
    <w:name w:val="Normal_179"/>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3">
    <w:name w:val="~ GCA Header Bold - Underline Char_23"/>
    <w:link w:val="GCAHeaderBold-Underline23"/>
    <w:rsid w:val="00833E82"/>
    <w:rPr>
      <w:rFonts w:ascii="Arial (W1)" w:eastAsia="Times New Roman" w:hAnsi="Arial (W1)" w:cs="Times New Roman"/>
      <w:b/>
      <w:bCs/>
      <w:color w:val="003366"/>
      <w:sz w:val="20"/>
      <w:szCs w:val="20"/>
      <w:lang w:eastAsia="ja-JP"/>
    </w:rPr>
  </w:style>
  <w:style w:type="paragraph" w:customStyle="1" w:styleId="GCAParagraphText60">
    <w:name w:val="~ GCA Paragraph Text_60"/>
    <w:link w:val="GCAParagraphTextChar60"/>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60">
    <w:name w:val="~ GCA Paragraph Text Char_60"/>
    <w:link w:val="GCAParagraphText60"/>
    <w:rsid w:val="00833E82"/>
    <w:rPr>
      <w:rFonts w:ascii="Arial" w:eastAsia="Arial Unicode MS" w:hAnsi="Arial" w:cs="Times New Roman"/>
      <w:sz w:val="20"/>
      <w:szCs w:val="20"/>
      <w:lang w:eastAsia="ja-JP"/>
    </w:rPr>
  </w:style>
  <w:style w:type="paragraph" w:customStyle="1" w:styleId="GCAHeaderBold-Underline24">
    <w:name w:val="~ GCA Header Bold - Underline_24"/>
    <w:basedOn w:val="Normal180"/>
    <w:link w:val="GCAHeaderBold-UnderlineChar24"/>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80">
    <w:name w:val="Normal_180"/>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4">
    <w:name w:val="~ GCA Header Bold - Underline Char_24"/>
    <w:link w:val="GCAHeaderBold-Underline24"/>
    <w:rsid w:val="00833E82"/>
    <w:rPr>
      <w:rFonts w:ascii="Arial (W1)" w:eastAsia="Times New Roman" w:hAnsi="Arial (W1)" w:cs="Times New Roman"/>
      <w:b/>
      <w:bCs/>
      <w:color w:val="003366"/>
      <w:sz w:val="20"/>
      <w:szCs w:val="20"/>
      <w:lang w:eastAsia="ja-JP"/>
    </w:rPr>
  </w:style>
  <w:style w:type="paragraph" w:customStyle="1" w:styleId="Normal181">
    <w:name w:val="Normal_181"/>
    <w:qFormat/>
    <w:rsid w:val="00833E82"/>
    <w:pPr>
      <w:spacing w:after="0" w:line="240" w:lineRule="auto"/>
    </w:pPr>
    <w:rPr>
      <w:rFonts w:ascii="Times New Roman" w:eastAsia="MS Mincho" w:hAnsi="Times New Roman" w:cs="Times New Roman"/>
      <w:sz w:val="24"/>
      <w:szCs w:val="24"/>
      <w:lang w:eastAsia="ja-JP"/>
    </w:rPr>
  </w:style>
  <w:style w:type="paragraph" w:customStyle="1" w:styleId="GCAFooter21">
    <w:name w:val="~ GCA Footer_21"/>
    <w:rsid w:val="00833E82"/>
    <w:pPr>
      <w:spacing w:after="0" w:line="288" w:lineRule="auto"/>
      <w:jc w:val="both"/>
    </w:pPr>
    <w:rPr>
      <w:rFonts w:ascii="Arial" w:eastAsia="MS Mincho" w:hAnsi="Arial" w:cs="Arial"/>
      <w:iCs/>
      <w:sz w:val="16"/>
      <w:szCs w:val="16"/>
      <w:lang w:eastAsia="ja-JP"/>
    </w:rPr>
  </w:style>
  <w:style w:type="paragraph" w:customStyle="1" w:styleId="GCAHeaderBold-Underline25">
    <w:name w:val="~ GCA Header Bold - Underline_25"/>
    <w:basedOn w:val="Normal181"/>
    <w:link w:val="GCAHeaderBold-UnderlineChar25"/>
    <w:rsid w:val="00833E82"/>
    <w:pPr>
      <w:pBdr>
        <w:bottom w:val="single" w:sz="4" w:space="1" w:color="003366"/>
      </w:pBdr>
      <w:spacing w:line="288" w:lineRule="auto"/>
      <w:outlineLvl w:val="0"/>
    </w:pPr>
    <w:rPr>
      <w:rFonts w:ascii="Arial (W1)" w:eastAsia="Times New Roman" w:hAnsi="Arial (W1)"/>
      <w:b/>
      <w:bCs/>
      <w:color w:val="003366"/>
      <w:sz w:val="20"/>
      <w:szCs w:val="20"/>
    </w:rPr>
  </w:style>
  <w:style w:type="character" w:customStyle="1" w:styleId="GCAHeaderBold-UnderlineChar25">
    <w:name w:val="~ GCA Header Bold - Underline Char_25"/>
    <w:link w:val="GCAHeaderBold-Underline25"/>
    <w:rsid w:val="00833E82"/>
    <w:rPr>
      <w:rFonts w:ascii="Arial (W1)" w:eastAsia="Times New Roman" w:hAnsi="Arial (W1)" w:cs="Times New Roman"/>
      <w:b/>
      <w:bCs/>
      <w:color w:val="003366"/>
      <w:sz w:val="20"/>
      <w:szCs w:val="20"/>
      <w:lang w:eastAsia="ja-JP"/>
    </w:rPr>
  </w:style>
  <w:style w:type="paragraph" w:customStyle="1" w:styleId="Normal182">
    <w:name w:val="Normal_182"/>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183">
    <w:name w:val="Normal_18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5">
    <w:name w:val="Footer_5"/>
    <w:basedOn w:val="Normal183"/>
    <w:rsid w:val="00833E82"/>
    <w:pPr>
      <w:tabs>
        <w:tab w:val="center" w:pos="4153"/>
        <w:tab w:val="right" w:pos="8306"/>
      </w:tabs>
    </w:pPr>
  </w:style>
  <w:style w:type="paragraph" w:customStyle="1" w:styleId="GCAParagraphText61">
    <w:name w:val="~ GCA Paragraph Text_61"/>
    <w:link w:val="GCAParagraphTextChar61"/>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61">
    <w:name w:val="~ GCA Paragraph Text Char_61"/>
    <w:link w:val="GCAParagraphText61"/>
    <w:rsid w:val="00833E82"/>
    <w:rPr>
      <w:rFonts w:ascii="Arial" w:eastAsia="Arial Unicode MS" w:hAnsi="Arial" w:cs="Times New Roman"/>
      <w:sz w:val="20"/>
      <w:szCs w:val="20"/>
      <w:lang w:eastAsia="ja-JP"/>
    </w:rPr>
  </w:style>
  <w:style w:type="paragraph" w:customStyle="1" w:styleId="GCAHeaderBold-UnderlineNotBold0">
    <w:name w:val="~ GCA Header Bold - Underline + Not Bold_0"/>
    <w:basedOn w:val="Normal185"/>
    <w:link w:val="GCAHeaderBold-UnderlineNotBoldChar0"/>
    <w:rsid w:val="00833E82"/>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85">
    <w:name w:val="Normal_185"/>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0">
    <w:name w:val="~ GCA Header Bold - Underline + Not Bold Char_0"/>
    <w:link w:val="GCAHeaderBold-UnderlineNotBold0"/>
    <w:rsid w:val="00833E82"/>
    <w:rPr>
      <w:rFonts w:ascii="Arial (W1)" w:eastAsia="Times New Roman" w:hAnsi="Arial (W1)" w:cs="Times New Roman"/>
      <w:color w:val="003366"/>
      <w:sz w:val="20"/>
      <w:szCs w:val="20"/>
      <w:lang w:eastAsia="ja-JP"/>
    </w:rPr>
  </w:style>
  <w:style w:type="paragraph" w:customStyle="1" w:styleId="GCATitlePageText1">
    <w:name w:val="~ GCA Title Page Text_1"/>
    <w:basedOn w:val="Normal185"/>
    <w:rsid w:val="00833E82"/>
    <w:pPr>
      <w:jc w:val="center"/>
    </w:pPr>
    <w:rPr>
      <w:rFonts w:ascii="Arial" w:eastAsia="MS Mincho" w:hAnsi="Arial"/>
      <w:color w:val="003366"/>
      <w:sz w:val="64"/>
      <w:szCs w:val="20"/>
      <w:lang w:eastAsia="ja-JP"/>
    </w:rPr>
  </w:style>
  <w:style w:type="paragraph" w:customStyle="1" w:styleId="GCAHeaderBold-Underline26">
    <w:name w:val="~ GCA Header Bold - Underline_26"/>
    <w:basedOn w:val="Normal185"/>
    <w:link w:val="GCAHeaderBold-UnderlineChar26"/>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6">
    <w:name w:val="~ GCA Header Bold - Underline Char_26"/>
    <w:link w:val="GCAHeaderBold-Underline26"/>
    <w:rsid w:val="00833E82"/>
    <w:rPr>
      <w:rFonts w:ascii="Arial (W1)" w:eastAsia="Times New Roman" w:hAnsi="Arial (W1)" w:cs="Times New Roman"/>
      <w:b/>
      <w:bCs/>
      <w:color w:val="003366"/>
      <w:sz w:val="20"/>
      <w:szCs w:val="20"/>
      <w:lang w:eastAsia="ja-JP"/>
    </w:rPr>
  </w:style>
  <w:style w:type="paragraph" w:customStyle="1" w:styleId="Normal462">
    <w:name w:val="Normal_46_2"/>
    <w:rsid w:val="00833E82"/>
    <w:pPr>
      <w:spacing w:after="0" w:line="240" w:lineRule="auto"/>
    </w:pPr>
    <w:rPr>
      <w:rFonts w:ascii="Times New Roman" w:eastAsia="Times New Roman" w:hAnsi="Times New Roman" w:cs="Times New Roman"/>
      <w:sz w:val="24"/>
      <w:szCs w:val="20"/>
      <w:lang w:eastAsia="ja-JP"/>
    </w:rPr>
  </w:style>
  <w:style w:type="paragraph" w:customStyle="1" w:styleId="Footer6">
    <w:name w:val="Footer_6"/>
    <w:basedOn w:val="Normal186"/>
    <w:rsid w:val="00833E82"/>
    <w:pPr>
      <w:tabs>
        <w:tab w:val="center" w:pos="4153"/>
        <w:tab w:val="right" w:pos="8306"/>
      </w:tabs>
    </w:pPr>
  </w:style>
  <w:style w:type="paragraph" w:customStyle="1" w:styleId="Normal186">
    <w:name w:val="Normal_18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187">
    <w:name w:val="Normal_18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88">
    <w:name w:val="Normal_18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89">
    <w:name w:val="Normal_18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00">
    <w:name w:val="Normal_190"/>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10">
    <w:name w:val="Normal_19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2">
    <w:name w:val="Normal_192"/>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7">
    <w:name w:val="Footer_7"/>
    <w:basedOn w:val="Normal192"/>
    <w:rsid w:val="00833E82"/>
    <w:pPr>
      <w:tabs>
        <w:tab w:val="center" w:pos="4153"/>
        <w:tab w:val="right" w:pos="8306"/>
      </w:tabs>
    </w:pPr>
  </w:style>
  <w:style w:type="paragraph" w:customStyle="1" w:styleId="GCAParagraphText62">
    <w:name w:val="~ GCA Paragraph Text_62"/>
    <w:link w:val="GCAParagraphTextChar62"/>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62">
    <w:name w:val="~ GCA Paragraph Text Char_62"/>
    <w:link w:val="GCAParagraphText62"/>
    <w:rsid w:val="00833E82"/>
    <w:rPr>
      <w:rFonts w:ascii="Arial" w:eastAsia="Arial Unicode MS" w:hAnsi="Arial" w:cs="Times New Roman"/>
      <w:sz w:val="20"/>
      <w:szCs w:val="20"/>
      <w:lang w:eastAsia="ja-JP"/>
    </w:rPr>
  </w:style>
  <w:style w:type="paragraph" w:customStyle="1" w:styleId="GCAHeaderBold-UnderlineNotBold1">
    <w:name w:val="~ GCA Header Bold - Underline + Not Bold_1"/>
    <w:basedOn w:val="Normal193"/>
    <w:link w:val="GCAHeaderBold-UnderlineNotBoldChar1"/>
    <w:rsid w:val="00833E82"/>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93">
    <w:name w:val="Normal_193"/>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1">
    <w:name w:val="~ GCA Header Bold - Underline + Not Bold Char_1"/>
    <w:link w:val="GCAHeaderBold-UnderlineNotBold1"/>
    <w:rsid w:val="00833E82"/>
    <w:rPr>
      <w:rFonts w:ascii="Arial (W1)" w:eastAsia="Times New Roman" w:hAnsi="Arial (W1)" w:cs="Times New Roman"/>
      <w:color w:val="003366"/>
      <w:sz w:val="20"/>
      <w:szCs w:val="20"/>
      <w:lang w:eastAsia="ja-JP"/>
    </w:rPr>
  </w:style>
  <w:style w:type="paragraph" w:customStyle="1" w:styleId="GCATitlePageText2">
    <w:name w:val="~ GCA Title Page Text_2"/>
    <w:basedOn w:val="Normal193"/>
    <w:rsid w:val="00833E82"/>
    <w:pPr>
      <w:jc w:val="center"/>
    </w:pPr>
    <w:rPr>
      <w:rFonts w:ascii="Arial" w:eastAsia="MS Mincho" w:hAnsi="Arial"/>
      <w:color w:val="003366"/>
      <w:sz w:val="64"/>
      <w:szCs w:val="20"/>
      <w:lang w:eastAsia="ja-JP"/>
    </w:rPr>
  </w:style>
  <w:style w:type="paragraph" w:customStyle="1" w:styleId="GCAHeaderBold-Underline27">
    <w:name w:val="~ GCA Header Bold - Underline_27"/>
    <w:basedOn w:val="Normal193"/>
    <w:link w:val="GCAHeaderBold-UnderlineChar27"/>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7">
    <w:name w:val="~ GCA Header Bold - Underline Char_27"/>
    <w:link w:val="GCAHeaderBold-Underline27"/>
    <w:rsid w:val="00833E82"/>
    <w:rPr>
      <w:rFonts w:ascii="Arial (W1)" w:eastAsia="Times New Roman" w:hAnsi="Arial (W1)" w:cs="Times New Roman"/>
      <w:b/>
      <w:bCs/>
      <w:color w:val="003366"/>
      <w:sz w:val="20"/>
      <w:szCs w:val="20"/>
      <w:lang w:eastAsia="ja-JP"/>
    </w:rPr>
  </w:style>
  <w:style w:type="paragraph" w:customStyle="1" w:styleId="Normal463">
    <w:name w:val="Normal_46_3"/>
    <w:rsid w:val="00833E82"/>
    <w:pPr>
      <w:spacing w:after="0" w:line="240" w:lineRule="auto"/>
    </w:pPr>
    <w:rPr>
      <w:rFonts w:ascii="Times New Roman" w:eastAsia="Times New Roman" w:hAnsi="Times New Roman" w:cs="Times New Roman"/>
      <w:sz w:val="24"/>
      <w:szCs w:val="20"/>
      <w:lang w:eastAsia="ja-JP"/>
    </w:rPr>
  </w:style>
  <w:style w:type="paragraph" w:customStyle="1" w:styleId="Footer8">
    <w:name w:val="Footer_8"/>
    <w:basedOn w:val="Normal194"/>
    <w:rsid w:val="00833E82"/>
    <w:pPr>
      <w:tabs>
        <w:tab w:val="center" w:pos="4153"/>
        <w:tab w:val="right" w:pos="8306"/>
      </w:tabs>
    </w:pPr>
  </w:style>
  <w:style w:type="paragraph" w:customStyle="1" w:styleId="Normal194">
    <w:name w:val="Normal_194"/>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195">
    <w:name w:val="Normal_195"/>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6">
    <w:name w:val="Normal_19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7">
    <w:name w:val="Normal_197"/>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118">
    <w:name w:val="~ GCA Header_11_8"/>
    <w:link w:val="GCAHeaderChar118"/>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8">
    <w:name w:val="~ GCA Header Char_11_8"/>
    <w:link w:val="GCAHeader118"/>
    <w:locked/>
    <w:rsid w:val="00833E82"/>
    <w:rPr>
      <w:rFonts w:ascii="Arial" w:eastAsia="Times New Roman" w:hAnsi="Arial" w:cs="Times New Roman"/>
      <w:b/>
      <w:color w:val="003366"/>
      <w:sz w:val="20"/>
      <w:szCs w:val="20"/>
      <w:lang w:eastAsia="ja-JP"/>
    </w:rPr>
  </w:style>
  <w:style w:type="paragraph" w:customStyle="1" w:styleId="Normal198">
    <w:name w:val="Normal_19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9">
    <w:name w:val="Normal_199"/>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9">
    <w:name w:val="Footer_9"/>
    <w:basedOn w:val="Normal199"/>
    <w:rsid w:val="00833E82"/>
    <w:pPr>
      <w:tabs>
        <w:tab w:val="center" w:pos="4153"/>
        <w:tab w:val="right" w:pos="8306"/>
      </w:tabs>
    </w:pPr>
  </w:style>
  <w:style w:type="paragraph" w:customStyle="1" w:styleId="GCAParagraphText63">
    <w:name w:val="~ GCA Paragraph Text_63"/>
    <w:link w:val="GCAParagraphTextChar63"/>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63">
    <w:name w:val="~ GCA Paragraph Text Char_63"/>
    <w:link w:val="GCAParagraphText63"/>
    <w:rsid w:val="00833E82"/>
    <w:rPr>
      <w:rFonts w:ascii="Arial" w:eastAsia="Arial Unicode MS" w:hAnsi="Arial" w:cs="Times New Roman"/>
      <w:sz w:val="20"/>
      <w:szCs w:val="20"/>
      <w:lang w:eastAsia="ja-JP"/>
    </w:rPr>
  </w:style>
  <w:style w:type="paragraph" w:customStyle="1" w:styleId="GCAHeaderBold-UnderlineNotBold2">
    <w:name w:val="~ GCA Header Bold - Underline + Not Bold_2"/>
    <w:basedOn w:val="Normal2000"/>
    <w:link w:val="GCAHeaderBold-UnderlineNotBoldChar2"/>
    <w:rsid w:val="00833E82"/>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2000">
    <w:name w:val="Normal_200"/>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2">
    <w:name w:val="~ GCA Header Bold - Underline + Not Bold Char_2"/>
    <w:link w:val="GCAHeaderBold-UnderlineNotBold2"/>
    <w:rsid w:val="00833E82"/>
    <w:rPr>
      <w:rFonts w:ascii="Arial (W1)" w:eastAsia="Times New Roman" w:hAnsi="Arial (W1)" w:cs="Times New Roman"/>
      <w:color w:val="003366"/>
      <w:sz w:val="20"/>
      <w:szCs w:val="20"/>
      <w:lang w:eastAsia="ja-JP"/>
    </w:rPr>
  </w:style>
  <w:style w:type="paragraph" w:customStyle="1" w:styleId="GCATitlePageText3">
    <w:name w:val="~ GCA Title Page Text_3"/>
    <w:basedOn w:val="Normal2000"/>
    <w:rsid w:val="00833E82"/>
    <w:pPr>
      <w:jc w:val="center"/>
    </w:pPr>
    <w:rPr>
      <w:rFonts w:ascii="Arial" w:eastAsia="MS Mincho" w:hAnsi="Arial"/>
      <w:color w:val="003366"/>
      <w:sz w:val="64"/>
      <w:szCs w:val="20"/>
      <w:lang w:eastAsia="ja-JP"/>
    </w:rPr>
  </w:style>
  <w:style w:type="paragraph" w:customStyle="1" w:styleId="GCAHeaderBold-Underline28">
    <w:name w:val="~ GCA Header Bold - Underline_28"/>
    <w:basedOn w:val="Normal2000"/>
    <w:link w:val="GCAHeaderBold-UnderlineChar28"/>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8">
    <w:name w:val="~ GCA Header Bold - Underline Char_28"/>
    <w:link w:val="GCAHeaderBold-Underline28"/>
    <w:rsid w:val="00833E82"/>
    <w:rPr>
      <w:rFonts w:ascii="Arial (W1)" w:eastAsia="Times New Roman" w:hAnsi="Arial (W1)" w:cs="Times New Roman"/>
      <w:b/>
      <w:bCs/>
      <w:color w:val="003366"/>
      <w:sz w:val="20"/>
      <w:szCs w:val="20"/>
      <w:lang w:eastAsia="ja-JP"/>
    </w:rPr>
  </w:style>
  <w:style w:type="paragraph" w:customStyle="1" w:styleId="Normal464">
    <w:name w:val="Normal_46_4"/>
    <w:rsid w:val="00833E82"/>
    <w:pPr>
      <w:spacing w:after="0" w:line="240" w:lineRule="auto"/>
    </w:pPr>
    <w:rPr>
      <w:rFonts w:ascii="Times New Roman" w:eastAsia="Times New Roman" w:hAnsi="Times New Roman" w:cs="Times New Roman"/>
      <w:sz w:val="24"/>
      <w:szCs w:val="20"/>
      <w:lang w:eastAsia="ja-JP"/>
    </w:rPr>
  </w:style>
  <w:style w:type="paragraph" w:customStyle="1" w:styleId="Footer10">
    <w:name w:val="Footer_10"/>
    <w:basedOn w:val="Normal201"/>
    <w:rsid w:val="00833E82"/>
    <w:pPr>
      <w:tabs>
        <w:tab w:val="center" w:pos="4153"/>
        <w:tab w:val="right" w:pos="8306"/>
      </w:tabs>
    </w:pPr>
  </w:style>
  <w:style w:type="paragraph" w:customStyle="1" w:styleId="Normal201">
    <w:name w:val="Normal_201"/>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36">
    <w:name w:val="~ GCA Header Underline_36"/>
    <w:link w:val="GCAHeaderUnderlineChar32"/>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2">
    <w:name w:val="~ GCA Header Underline Char_32"/>
    <w:link w:val="GCAHeaderUnderline36"/>
    <w:locked/>
    <w:rsid w:val="00833E82"/>
    <w:rPr>
      <w:rFonts w:ascii="Arial" w:eastAsia="Times New Roman" w:hAnsi="Arial" w:cs="Arial"/>
      <w:b/>
      <w:color w:val="003366"/>
      <w:sz w:val="20"/>
      <w:szCs w:val="20"/>
      <w:lang w:eastAsia="ja-JP"/>
    </w:rPr>
  </w:style>
  <w:style w:type="paragraph" w:customStyle="1" w:styleId="Normal202">
    <w:name w:val="Normal_202"/>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203">
    <w:name w:val="Normal_203"/>
    <w:qFormat/>
    <w:rsid w:val="00833E82"/>
    <w:pPr>
      <w:spacing w:after="0" w:line="240" w:lineRule="auto"/>
    </w:pPr>
    <w:rPr>
      <w:rFonts w:ascii="Times New Roman" w:eastAsia="MS Mincho" w:hAnsi="Times New Roman" w:cs="Times New Roman"/>
      <w:sz w:val="24"/>
      <w:szCs w:val="24"/>
      <w:lang w:eastAsia="ja-JP"/>
    </w:rPr>
  </w:style>
  <w:style w:type="paragraph" w:customStyle="1" w:styleId="GCAHeaderUnderline360">
    <w:name w:val="~ GCA Header Underline_36_0"/>
    <w:link w:val="GCAHeaderUnderlineChar32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20">
    <w:name w:val="~ GCA Header Underline Char_32_0"/>
    <w:link w:val="GCAHeaderUnderline360"/>
    <w:locked/>
    <w:rsid w:val="00833E82"/>
    <w:rPr>
      <w:rFonts w:ascii="Arial" w:eastAsia="Times New Roman" w:hAnsi="Arial" w:cs="Arial"/>
      <w:b/>
      <w:color w:val="003366"/>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82"/>
    <w:pPr>
      <w:spacing w:after="0" w:line="240" w:lineRule="auto"/>
    </w:pPr>
    <w:rPr>
      <w:rFonts w:ascii="Arial" w:eastAsia="Arial" w:hAnsi="Arial" w:cs="Arial"/>
      <w:sz w:val="20"/>
      <w:szCs w:val="24"/>
      <w:lang w:eastAsia="en-GB"/>
    </w:rPr>
  </w:style>
  <w:style w:type="paragraph" w:styleId="Heading1">
    <w:name w:val="heading 1"/>
    <w:basedOn w:val="Normal4"/>
    <w:next w:val="Normal4"/>
    <w:link w:val="Heading1Char"/>
    <w:qFormat/>
    <w:rsid w:val="00833E82"/>
    <w:pPr>
      <w:keepNext/>
      <w:pBdr>
        <w:bottom w:val="single" w:sz="4" w:space="1" w:color="003366"/>
      </w:pBdr>
      <w:spacing w:line="288" w:lineRule="auto"/>
      <w:outlineLvl w:val="0"/>
    </w:pPr>
    <w:rPr>
      <w:rFonts w:ascii="Arial" w:hAnsi="Arial"/>
      <w:color w:val="003366"/>
      <w:sz w:val="20"/>
      <w:szCs w:val="20"/>
      <w:lang w:eastAsia="ja-JP"/>
    </w:rPr>
  </w:style>
  <w:style w:type="paragraph" w:styleId="Heading2">
    <w:name w:val="heading 2"/>
    <w:basedOn w:val="Normal114"/>
    <w:next w:val="Normal114"/>
    <w:link w:val="Heading2Char"/>
    <w:qFormat/>
    <w:rsid w:val="00833E82"/>
    <w:pPr>
      <w:keepNext/>
      <w:spacing w:line="288" w:lineRule="auto"/>
      <w:jc w:val="both"/>
      <w:outlineLvl w:val="1"/>
    </w:pPr>
    <w:rPr>
      <w:rFonts w:ascii="Arial" w:hAnsi="Arial" w:cs="Arial"/>
      <w:bCs/>
      <w:iCs/>
      <w:color w:val="003366"/>
      <w:kern w:val="28"/>
      <w:sz w:val="20"/>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33E82"/>
    <w:rPr>
      <w:rFonts w:ascii="Arial" w:eastAsia="Times New Roman" w:hAnsi="Arial" w:cs="Times New Roman"/>
      <w:color w:val="003366"/>
      <w:sz w:val="20"/>
      <w:szCs w:val="20"/>
      <w:lang w:eastAsia="ja-JP"/>
    </w:rPr>
  </w:style>
  <w:style w:type="character" w:customStyle="1" w:styleId="Heading2Char">
    <w:name w:val="Heading 2 Char"/>
    <w:basedOn w:val="DefaultParagraphFont"/>
    <w:link w:val="Heading2"/>
    <w:rsid w:val="00833E82"/>
    <w:rPr>
      <w:rFonts w:ascii="Arial" w:eastAsia="Times New Roman" w:hAnsi="Arial" w:cs="Arial"/>
      <w:bCs/>
      <w:iCs/>
      <w:color w:val="003366"/>
      <w:kern w:val="28"/>
      <w:sz w:val="20"/>
      <w:szCs w:val="28"/>
    </w:rPr>
  </w:style>
  <w:style w:type="paragraph" w:customStyle="1" w:styleId="MyLastParagraph">
    <w:name w:val="MyLastParagraph"/>
    <w:rsid w:val="00833E82"/>
    <w:pPr>
      <w:spacing w:after="0" w:line="240" w:lineRule="auto"/>
    </w:pPr>
    <w:rPr>
      <w:rFonts w:ascii="Times New Roman" w:eastAsia="Times New Roman" w:hAnsi="Times New Roman" w:cs="Times New Roman"/>
      <w:sz w:val="4"/>
      <w:szCs w:val="20"/>
      <w:lang w:eastAsia="en-GB"/>
    </w:rPr>
  </w:style>
  <w:style w:type="paragraph" w:customStyle="1" w:styleId="Normal0">
    <w:name w:val="Normal_0"/>
    <w:qFormat/>
    <w:rsid w:val="00833E82"/>
    <w:pPr>
      <w:spacing w:after="0" w:line="240" w:lineRule="auto"/>
    </w:pPr>
    <w:rPr>
      <w:rFonts w:ascii="Times New Roman" w:eastAsia="SimSun" w:hAnsi="Times New Roman" w:cs="Times New Roman"/>
      <w:sz w:val="24"/>
      <w:szCs w:val="24"/>
      <w:lang w:eastAsia="zh-CN"/>
    </w:rPr>
  </w:style>
  <w:style w:type="paragraph" w:customStyle="1" w:styleId="Normal1">
    <w:name w:val="Normal_1"/>
    <w:qFormat/>
    <w:rsid w:val="00833E82"/>
    <w:pPr>
      <w:spacing w:after="0" w:line="240" w:lineRule="auto"/>
    </w:pPr>
    <w:rPr>
      <w:rFonts w:ascii="Times New Roman" w:eastAsia="Times New Roman" w:hAnsi="Times New Roman" w:cs="Times New Roman"/>
      <w:sz w:val="24"/>
      <w:szCs w:val="20"/>
      <w:lang w:eastAsia="ja-JP"/>
    </w:rPr>
  </w:style>
  <w:style w:type="paragraph" w:styleId="Footer">
    <w:name w:val="footer"/>
    <w:basedOn w:val="Normal1"/>
    <w:link w:val="FooterChar"/>
    <w:rsid w:val="00833E82"/>
    <w:pPr>
      <w:tabs>
        <w:tab w:val="center" w:pos="4153"/>
        <w:tab w:val="right" w:pos="8306"/>
      </w:tabs>
    </w:pPr>
  </w:style>
  <w:style w:type="character" w:customStyle="1" w:styleId="FooterChar">
    <w:name w:val="Footer Char"/>
    <w:basedOn w:val="DefaultParagraphFont"/>
    <w:link w:val="Footer"/>
    <w:rsid w:val="00833E82"/>
    <w:rPr>
      <w:rFonts w:ascii="Times New Roman" w:eastAsia="Times New Roman" w:hAnsi="Times New Roman" w:cs="Times New Roman"/>
      <w:sz w:val="24"/>
      <w:szCs w:val="20"/>
      <w:lang w:eastAsia="ja-JP"/>
    </w:rPr>
  </w:style>
  <w:style w:type="paragraph" w:customStyle="1" w:styleId="Normal2">
    <w:name w:val="Normal_2"/>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3">
    <w:name w:val="Normal_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0">
    <w:name w:val="Footer_0"/>
    <w:basedOn w:val="Normal3"/>
    <w:rsid w:val="00833E82"/>
    <w:pPr>
      <w:tabs>
        <w:tab w:val="center" w:pos="4153"/>
        <w:tab w:val="right" w:pos="8306"/>
      </w:tabs>
    </w:pPr>
  </w:style>
  <w:style w:type="paragraph" w:customStyle="1" w:styleId="Normal4">
    <w:name w:val="Normal_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30">
    <w:name w:val="Normal_3_0"/>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3">
    <w:name w:val="~ GCA Paragraph Text_3"/>
    <w:link w:val="GCAParagraphTextChar3"/>
    <w:rsid w:val="00833E82"/>
    <w:pPr>
      <w:spacing w:after="0" w:line="288" w:lineRule="auto"/>
      <w:jc w:val="both"/>
    </w:pPr>
    <w:rPr>
      <w:rFonts w:ascii="Arial" w:eastAsia="Times New Roman" w:hAnsi="Arial" w:cs="Arial"/>
      <w:sz w:val="20"/>
      <w:szCs w:val="20"/>
      <w:lang w:eastAsia="ja-JP"/>
    </w:rPr>
  </w:style>
  <w:style w:type="character" w:customStyle="1" w:styleId="GCAParagraphTextChar3">
    <w:name w:val="~ GCA Paragraph Text Char_3"/>
    <w:link w:val="GCAParagraphText3"/>
    <w:locked/>
    <w:rsid w:val="00833E82"/>
    <w:rPr>
      <w:rFonts w:ascii="Arial" w:eastAsia="Times New Roman" w:hAnsi="Arial" w:cs="Arial"/>
      <w:sz w:val="20"/>
      <w:szCs w:val="20"/>
      <w:lang w:eastAsia="ja-JP"/>
    </w:rPr>
  </w:style>
  <w:style w:type="paragraph" w:customStyle="1" w:styleId="Normal184">
    <w:name w:val="Normal_184"/>
    <w:rsid w:val="00833E82"/>
    <w:pPr>
      <w:spacing w:after="0" w:line="240" w:lineRule="auto"/>
    </w:pPr>
    <w:rPr>
      <w:rFonts w:ascii="Times New Roman" w:eastAsia="Times New Roman" w:hAnsi="Times New Roman" w:cs="Times New Roman"/>
      <w:sz w:val="24"/>
      <w:szCs w:val="24"/>
      <w:lang w:eastAsia="en-GB"/>
    </w:rPr>
  </w:style>
  <w:style w:type="paragraph" w:customStyle="1" w:styleId="Heading10">
    <w:name w:val="Heading 1_0"/>
    <w:basedOn w:val="Normal5"/>
    <w:next w:val="Normal5"/>
    <w:qFormat/>
    <w:rsid w:val="00833E82"/>
    <w:pPr>
      <w:keepNext/>
      <w:pBdr>
        <w:bottom w:val="single" w:sz="4" w:space="1" w:color="003366"/>
      </w:pBdr>
      <w:spacing w:line="288" w:lineRule="auto"/>
      <w:outlineLvl w:val="0"/>
    </w:pPr>
    <w:rPr>
      <w:rFonts w:eastAsia="Times New Roman"/>
      <w:color w:val="003366"/>
      <w:sz w:val="20"/>
      <w:szCs w:val="20"/>
      <w:lang w:eastAsia="ja-JP"/>
    </w:rPr>
  </w:style>
  <w:style w:type="paragraph" w:customStyle="1" w:styleId="Normal5">
    <w:name w:val="Normal_5"/>
    <w:qFormat/>
    <w:rsid w:val="00833E82"/>
    <w:pPr>
      <w:spacing w:after="0" w:line="240" w:lineRule="auto"/>
    </w:pPr>
    <w:rPr>
      <w:rFonts w:ascii="Arial" w:eastAsia="Arial" w:hAnsi="Arial" w:cs="Arial"/>
      <w:sz w:val="16"/>
      <w:szCs w:val="24"/>
      <w:lang w:eastAsia="en-GB"/>
    </w:rPr>
  </w:style>
  <w:style w:type="paragraph" w:customStyle="1" w:styleId="GCAHeader">
    <w:name w:val="~ GCA Header"/>
    <w:link w:val="GCAHeaderChar"/>
    <w:rsid w:val="00833E82"/>
    <w:pPr>
      <w:spacing w:after="0" w:line="288" w:lineRule="auto"/>
    </w:pPr>
    <w:rPr>
      <w:rFonts w:ascii="Arial" w:eastAsia="Arial Unicode MS" w:hAnsi="Arial" w:cs="Arial"/>
      <w:b/>
      <w:color w:val="003366"/>
      <w:sz w:val="20"/>
      <w:szCs w:val="20"/>
      <w:lang w:eastAsia="ja-JP"/>
    </w:rPr>
  </w:style>
  <w:style w:type="character" w:customStyle="1" w:styleId="GCAHeaderChar">
    <w:name w:val="~ GCA Header Char"/>
    <w:link w:val="GCAHeader"/>
    <w:locked/>
    <w:rsid w:val="00833E82"/>
    <w:rPr>
      <w:rFonts w:ascii="Arial" w:eastAsia="Arial Unicode MS" w:hAnsi="Arial" w:cs="Arial"/>
      <w:b/>
      <w:color w:val="003366"/>
      <w:sz w:val="20"/>
      <w:szCs w:val="20"/>
      <w:lang w:eastAsia="ja-JP"/>
    </w:rPr>
  </w:style>
  <w:style w:type="paragraph" w:customStyle="1" w:styleId="GCAParagraphText73">
    <w:name w:val="~ GCA Paragraph Text_73"/>
    <w:link w:val="GCAParagraphTextChar73"/>
    <w:rsid w:val="00833E82"/>
    <w:pPr>
      <w:spacing w:after="0" w:line="288" w:lineRule="auto"/>
      <w:jc w:val="both"/>
    </w:pPr>
    <w:rPr>
      <w:rFonts w:ascii="Arial" w:eastAsia="Times New Roman" w:hAnsi="Arial" w:cs="Arial"/>
      <w:sz w:val="20"/>
      <w:szCs w:val="20"/>
      <w:lang w:eastAsia="ja-JP"/>
    </w:rPr>
  </w:style>
  <w:style w:type="character" w:customStyle="1" w:styleId="GCAParagraphTextChar73">
    <w:name w:val="~ GCA Paragraph Text Char_73"/>
    <w:link w:val="GCAParagraphText73"/>
    <w:locked/>
    <w:rsid w:val="00833E82"/>
    <w:rPr>
      <w:rFonts w:ascii="Arial" w:eastAsia="Times New Roman" w:hAnsi="Arial" w:cs="Arial"/>
      <w:sz w:val="20"/>
      <w:szCs w:val="20"/>
      <w:lang w:eastAsia="ja-JP"/>
    </w:rPr>
  </w:style>
  <w:style w:type="paragraph" w:customStyle="1" w:styleId="Normal00">
    <w:name w:val="Normal_0_0"/>
    <w:rsid w:val="00833E82"/>
    <w:pPr>
      <w:spacing w:after="0" w:line="240" w:lineRule="auto"/>
    </w:pPr>
    <w:rPr>
      <w:rFonts w:ascii="Arial" w:eastAsia="Arial" w:hAnsi="Arial" w:cs="Arial"/>
      <w:sz w:val="16"/>
      <w:szCs w:val="24"/>
      <w:lang w:eastAsia="en-GB"/>
    </w:rPr>
  </w:style>
  <w:style w:type="paragraph" w:styleId="PlainText">
    <w:name w:val="Plain Text"/>
    <w:basedOn w:val="Normal5"/>
    <w:link w:val="PlainTextChar"/>
    <w:rsid w:val="00833E82"/>
    <w:rPr>
      <w:rFonts w:ascii="Calibri" w:eastAsia="Calibri" w:hAnsi="Calibri" w:cs="Consolas"/>
      <w:sz w:val="22"/>
      <w:szCs w:val="21"/>
      <w:lang w:eastAsia="en-US"/>
    </w:rPr>
  </w:style>
  <w:style w:type="character" w:customStyle="1" w:styleId="PlainTextChar">
    <w:name w:val="Plain Text Char"/>
    <w:basedOn w:val="DefaultParagraphFont"/>
    <w:link w:val="PlainText"/>
    <w:rsid w:val="00833E82"/>
    <w:rPr>
      <w:rFonts w:ascii="Calibri" w:eastAsia="Calibri" w:hAnsi="Calibri" w:cs="Consolas"/>
      <w:szCs w:val="21"/>
    </w:rPr>
  </w:style>
  <w:style w:type="paragraph" w:customStyle="1" w:styleId="GCAParagraphText">
    <w:name w:val="~ GCA Paragraph Text"/>
    <w:link w:val="GCAParagraphTextChar"/>
    <w:rsid w:val="00833E82"/>
    <w:pPr>
      <w:spacing w:after="0" w:line="288" w:lineRule="auto"/>
      <w:jc w:val="both"/>
    </w:pPr>
    <w:rPr>
      <w:rFonts w:ascii="Arial" w:eastAsia="Arial Unicode MS" w:hAnsi="Arial" w:cs="Arial"/>
      <w:sz w:val="20"/>
      <w:szCs w:val="20"/>
      <w:lang w:eastAsia="ja-JP"/>
    </w:rPr>
  </w:style>
  <w:style w:type="character" w:customStyle="1" w:styleId="GCAParagraphTextChar">
    <w:name w:val="~ GCA Paragraph Text Char"/>
    <w:link w:val="GCAParagraphText"/>
    <w:locked/>
    <w:rsid w:val="00833E82"/>
    <w:rPr>
      <w:rFonts w:ascii="Arial" w:eastAsia="Arial Unicode MS" w:hAnsi="Arial" w:cs="Arial"/>
      <w:sz w:val="20"/>
      <w:szCs w:val="20"/>
      <w:lang w:eastAsia="ja-JP"/>
    </w:rPr>
  </w:style>
  <w:style w:type="paragraph" w:customStyle="1" w:styleId="GCAParagraphText0">
    <w:name w:val="~ GCA Paragraph Text_0"/>
    <w:link w:val="GCAParagraphTextChar0"/>
    <w:rsid w:val="00833E82"/>
    <w:pPr>
      <w:spacing w:after="0" w:line="288" w:lineRule="auto"/>
      <w:jc w:val="both"/>
    </w:pPr>
    <w:rPr>
      <w:rFonts w:ascii="Arial" w:eastAsia="Arial Unicode MS" w:hAnsi="Arial" w:cs="Arial"/>
      <w:sz w:val="20"/>
      <w:szCs w:val="20"/>
      <w:lang w:eastAsia="ja-JP"/>
    </w:rPr>
  </w:style>
  <w:style w:type="character" w:customStyle="1" w:styleId="GCAParagraphTextChar0">
    <w:name w:val="~ GCA Paragraph Text Char_0"/>
    <w:link w:val="GCAParagraphText0"/>
    <w:locked/>
    <w:rsid w:val="00833E82"/>
    <w:rPr>
      <w:rFonts w:ascii="Arial" w:eastAsia="Arial Unicode MS" w:hAnsi="Arial" w:cs="Arial"/>
      <w:sz w:val="20"/>
      <w:szCs w:val="20"/>
      <w:lang w:eastAsia="ja-JP"/>
    </w:rPr>
  </w:style>
  <w:style w:type="paragraph" w:customStyle="1" w:styleId="Normal6">
    <w:name w:val="Normal_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1">
    <w:name w:val="~ GCA Paragraph Text_1"/>
    <w:link w:val="GCAParagraphTextChar1"/>
    <w:rsid w:val="00833E82"/>
    <w:pPr>
      <w:spacing w:after="0" w:line="288" w:lineRule="auto"/>
      <w:jc w:val="both"/>
    </w:pPr>
    <w:rPr>
      <w:rFonts w:ascii="Arial" w:eastAsia="Arial Unicode MS" w:hAnsi="Arial" w:cs="Arial"/>
      <w:sz w:val="20"/>
      <w:szCs w:val="20"/>
      <w:lang w:eastAsia="ja-JP"/>
    </w:rPr>
  </w:style>
  <w:style w:type="character" w:customStyle="1" w:styleId="GCAParagraphTextChar1">
    <w:name w:val="~ GCA Paragraph Text Char_1"/>
    <w:link w:val="GCAParagraphText1"/>
    <w:locked/>
    <w:rsid w:val="00833E82"/>
    <w:rPr>
      <w:rFonts w:ascii="Arial" w:eastAsia="Arial Unicode MS" w:hAnsi="Arial" w:cs="Arial"/>
      <w:sz w:val="20"/>
      <w:szCs w:val="20"/>
      <w:lang w:eastAsia="ja-JP"/>
    </w:rPr>
  </w:style>
  <w:style w:type="paragraph" w:customStyle="1" w:styleId="Normal7">
    <w:name w:val="Normal_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2">
    <w:name w:val="~ GCA Paragraph Text_2"/>
    <w:link w:val="GCAParagraphTextChar2"/>
    <w:rsid w:val="00833E82"/>
    <w:pPr>
      <w:spacing w:after="0" w:line="288" w:lineRule="auto"/>
      <w:jc w:val="both"/>
    </w:pPr>
    <w:rPr>
      <w:rFonts w:ascii="Arial" w:eastAsia="Arial Unicode MS" w:hAnsi="Arial" w:cs="Arial"/>
      <w:sz w:val="20"/>
      <w:szCs w:val="20"/>
      <w:lang w:eastAsia="ja-JP"/>
    </w:rPr>
  </w:style>
  <w:style w:type="character" w:customStyle="1" w:styleId="GCAParagraphTextChar2">
    <w:name w:val="~ GCA Paragraph Text Char_2"/>
    <w:link w:val="GCAParagraphText2"/>
    <w:locked/>
    <w:rsid w:val="00833E82"/>
    <w:rPr>
      <w:rFonts w:ascii="Arial" w:eastAsia="Arial Unicode MS" w:hAnsi="Arial" w:cs="Arial"/>
      <w:sz w:val="20"/>
      <w:szCs w:val="20"/>
      <w:lang w:eastAsia="ja-JP"/>
    </w:rPr>
  </w:style>
  <w:style w:type="paragraph" w:customStyle="1" w:styleId="GCAFooter">
    <w:name w:val="~ GCA Footer"/>
    <w:rsid w:val="00833E82"/>
    <w:pPr>
      <w:spacing w:after="0" w:line="288" w:lineRule="auto"/>
      <w:jc w:val="both"/>
    </w:pPr>
    <w:rPr>
      <w:rFonts w:ascii="Arial" w:eastAsia="Times New Roman" w:hAnsi="Arial" w:cs="Arial"/>
      <w:iCs/>
      <w:sz w:val="16"/>
      <w:szCs w:val="16"/>
      <w:lang w:eastAsia="ja-JP"/>
    </w:rPr>
  </w:style>
  <w:style w:type="paragraph" w:customStyle="1" w:styleId="Normal8">
    <w:name w:val="Normal_8"/>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Heading11">
    <w:name w:val="Heading 1_1"/>
    <w:basedOn w:val="Normal9"/>
    <w:next w:val="Normal9"/>
    <w:qFormat/>
    <w:rsid w:val="00833E82"/>
    <w:pPr>
      <w:keepNext/>
      <w:pBdr>
        <w:bottom w:val="single" w:sz="4" w:space="1" w:color="003366"/>
      </w:pBdr>
      <w:spacing w:line="288" w:lineRule="auto"/>
      <w:outlineLvl w:val="0"/>
    </w:pPr>
    <w:rPr>
      <w:rFonts w:ascii="Arial" w:eastAsia="Times New Roman" w:hAnsi="Arial" w:cs="Arial"/>
      <w:color w:val="003366"/>
      <w:sz w:val="20"/>
      <w:szCs w:val="20"/>
      <w:lang w:eastAsia="ja-JP"/>
    </w:rPr>
  </w:style>
  <w:style w:type="paragraph" w:customStyle="1" w:styleId="Normal9">
    <w:name w:val="Normal_9"/>
    <w:qFormat/>
    <w:rsid w:val="00833E82"/>
    <w:pPr>
      <w:spacing w:after="0" w:line="240" w:lineRule="auto"/>
    </w:pPr>
    <w:rPr>
      <w:rFonts w:ascii="Times New Roman" w:eastAsia="SimSun" w:hAnsi="Times New Roman" w:cs="Times New Roman"/>
      <w:sz w:val="24"/>
      <w:szCs w:val="24"/>
      <w:lang w:eastAsia="zh-CN"/>
    </w:rPr>
  </w:style>
  <w:style w:type="paragraph" w:customStyle="1" w:styleId="GCAHeader0">
    <w:name w:val="~ GCA Header_0"/>
    <w:link w:val="GCAHeaderChar0"/>
    <w:rsid w:val="00833E82"/>
    <w:pPr>
      <w:spacing w:after="0" w:line="288" w:lineRule="auto"/>
    </w:pPr>
    <w:rPr>
      <w:rFonts w:ascii="Arial" w:eastAsia="Arial Unicode MS" w:hAnsi="Arial" w:cs="Arial"/>
      <w:b/>
      <w:color w:val="003366"/>
      <w:sz w:val="20"/>
      <w:szCs w:val="20"/>
      <w:lang w:eastAsia="ja-JP"/>
    </w:rPr>
  </w:style>
  <w:style w:type="character" w:customStyle="1" w:styleId="GCAHeaderChar0">
    <w:name w:val="~ GCA Header Char_0"/>
    <w:link w:val="GCAHeader0"/>
    <w:locked/>
    <w:rsid w:val="00833E82"/>
    <w:rPr>
      <w:rFonts w:ascii="Arial" w:eastAsia="Arial Unicode MS" w:hAnsi="Arial" w:cs="Arial"/>
      <w:b/>
      <w:color w:val="003366"/>
      <w:sz w:val="20"/>
      <w:szCs w:val="20"/>
      <w:lang w:eastAsia="ja-JP"/>
    </w:rPr>
  </w:style>
  <w:style w:type="paragraph" w:customStyle="1" w:styleId="Normal10">
    <w:name w:val="Normal_10"/>
    <w:rsid w:val="00833E82"/>
    <w:pPr>
      <w:spacing w:after="0" w:line="240" w:lineRule="auto"/>
    </w:pPr>
    <w:rPr>
      <w:rFonts w:ascii="Times New Roman" w:eastAsia="SimSun" w:hAnsi="Times New Roman" w:cs="Times New Roman"/>
      <w:sz w:val="24"/>
      <w:szCs w:val="24"/>
      <w:lang w:eastAsia="zh-CN"/>
    </w:rPr>
  </w:style>
  <w:style w:type="paragraph" w:customStyle="1" w:styleId="Heading12">
    <w:name w:val="Heading 1_2"/>
    <w:basedOn w:val="Normal11"/>
    <w:next w:val="Normal11"/>
    <w:qFormat/>
    <w:rsid w:val="00833E82"/>
    <w:pPr>
      <w:keepNext/>
      <w:pBdr>
        <w:bottom w:val="single" w:sz="4" w:space="1" w:color="003366"/>
      </w:pBdr>
      <w:spacing w:line="288" w:lineRule="auto"/>
      <w:outlineLvl w:val="0"/>
    </w:pPr>
    <w:rPr>
      <w:rFonts w:ascii="Arial" w:eastAsia="Times New Roman" w:hAnsi="Arial"/>
      <w:color w:val="003366"/>
      <w:sz w:val="20"/>
      <w:szCs w:val="20"/>
      <w:lang w:eastAsia="ja-JP"/>
    </w:rPr>
  </w:style>
  <w:style w:type="paragraph" w:customStyle="1" w:styleId="Normal11">
    <w:name w:val="Normal_11"/>
    <w:qFormat/>
    <w:rsid w:val="00833E82"/>
    <w:pPr>
      <w:spacing w:after="0" w:line="240" w:lineRule="auto"/>
    </w:pPr>
    <w:rPr>
      <w:rFonts w:ascii="Times New Roman" w:eastAsia="SimSun" w:hAnsi="Times New Roman" w:cs="Times New Roman"/>
      <w:sz w:val="24"/>
      <w:szCs w:val="24"/>
      <w:lang w:eastAsia="zh-CN"/>
    </w:rPr>
  </w:style>
  <w:style w:type="paragraph" w:customStyle="1" w:styleId="GCAFooter0">
    <w:name w:val="~ GCA Footer_0"/>
    <w:rsid w:val="00833E82"/>
    <w:pPr>
      <w:spacing w:after="0" w:line="288" w:lineRule="auto"/>
      <w:jc w:val="both"/>
    </w:pPr>
    <w:rPr>
      <w:rFonts w:ascii="Arial" w:eastAsia="Times New Roman" w:hAnsi="Arial" w:cs="Arial"/>
      <w:iCs/>
      <w:sz w:val="16"/>
      <w:szCs w:val="16"/>
      <w:lang w:eastAsia="ja-JP"/>
    </w:rPr>
  </w:style>
  <w:style w:type="paragraph" w:customStyle="1" w:styleId="Normal12">
    <w:name w:val="Normal_12"/>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4">
    <w:name w:val="~ GCA Paragraph Text_4"/>
    <w:link w:val="GCAParagraphTextChar4"/>
    <w:rsid w:val="00833E82"/>
    <w:pPr>
      <w:spacing w:after="0" w:line="288" w:lineRule="auto"/>
      <w:jc w:val="both"/>
    </w:pPr>
    <w:rPr>
      <w:rFonts w:ascii="Arial" w:eastAsia="Arial Unicode MS" w:hAnsi="Arial" w:cs="Arial"/>
      <w:sz w:val="20"/>
      <w:szCs w:val="20"/>
      <w:lang w:eastAsia="ja-JP"/>
    </w:rPr>
  </w:style>
  <w:style w:type="character" w:customStyle="1" w:styleId="GCAParagraphTextChar4">
    <w:name w:val="~ GCA Paragraph Text Char_4"/>
    <w:link w:val="GCAParagraphText4"/>
    <w:locked/>
    <w:rsid w:val="00833E82"/>
    <w:rPr>
      <w:rFonts w:ascii="Arial" w:eastAsia="Arial Unicode MS" w:hAnsi="Arial" w:cs="Arial"/>
      <w:sz w:val="20"/>
      <w:szCs w:val="20"/>
      <w:lang w:eastAsia="ja-JP"/>
    </w:rPr>
  </w:style>
  <w:style w:type="paragraph" w:customStyle="1" w:styleId="Heading13">
    <w:name w:val="Heading 1_3"/>
    <w:basedOn w:val="Normal12"/>
    <w:next w:val="Normal12"/>
    <w:qFormat/>
    <w:rsid w:val="00833E82"/>
    <w:pPr>
      <w:keepNext/>
      <w:pBdr>
        <w:bottom w:val="single" w:sz="4" w:space="1" w:color="003366"/>
      </w:pBdr>
      <w:spacing w:line="288" w:lineRule="auto"/>
      <w:outlineLvl w:val="0"/>
    </w:pPr>
    <w:rPr>
      <w:rFonts w:ascii="Arial" w:hAnsi="Arial"/>
      <w:color w:val="003366"/>
      <w:sz w:val="20"/>
    </w:rPr>
  </w:style>
  <w:style w:type="paragraph" w:customStyle="1" w:styleId="GCAHeader1">
    <w:name w:val="~ GCA Header_1"/>
    <w:link w:val="GCAHeaderChar1"/>
    <w:rsid w:val="00833E82"/>
    <w:pPr>
      <w:spacing w:after="0" w:line="288" w:lineRule="auto"/>
    </w:pPr>
    <w:rPr>
      <w:rFonts w:ascii="Arial" w:eastAsia="Arial Unicode MS" w:hAnsi="Arial" w:cs="Arial"/>
      <w:b/>
      <w:color w:val="003366"/>
      <w:sz w:val="20"/>
      <w:szCs w:val="20"/>
      <w:lang w:eastAsia="ja-JP"/>
    </w:rPr>
  </w:style>
  <w:style w:type="character" w:customStyle="1" w:styleId="GCAHeaderChar1">
    <w:name w:val="~ GCA Header Char_1"/>
    <w:link w:val="GCAHeader1"/>
    <w:locked/>
    <w:rsid w:val="00833E82"/>
    <w:rPr>
      <w:rFonts w:ascii="Arial" w:eastAsia="Arial Unicode MS" w:hAnsi="Arial" w:cs="Arial"/>
      <w:b/>
      <w:color w:val="003366"/>
      <w:sz w:val="20"/>
      <w:szCs w:val="20"/>
      <w:lang w:eastAsia="ja-JP"/>
    </w:rPr>
  </w:style>
  <w:style w:type="paragraph" w:customStyle="1" w:styleId="GCAHeader2">
    <w:name w:val="~ GCA Header_2"/>
    <w:link w:val="GCAHeaderChar2"/>
    <w:rsid w:val="00833E82"/>
    <w:pPr>
      <w:spacing w:after="0" w:line="288" w:lineRule="auto"/>
    </w:pPr>
    <w:rPr>
      <w:rFonts w:ascii="Arial" w:eastAsia="Arial Unicode MS" w:hAnsi="Arial" w:cs="Arial"/>
      <w:b/>
      <w:color w:val="003366"/>
      <w:sz w:val="20"/>
      <w:szCs w:val="20"/>
      <w:lang w:eastAsia="ja-JP"/>
    </w:rPr>
  </w:style>
  <w:style w:type="character" w:customStyle="1" w:styleId="GCAHeaderChar2">
    <w:name w:val="~ GCA Header Char_2"/>
    <w:link w:val="GCAHeader2"/>
    <w:locked/>
    <w:rsid w:val="00833E82"/>
    <w:rPr>
      <w:rFonts w:ascii="Arial" w:eastAsia="Arial Unicode MS" w:hAnsi="Arial" w:cs="Arial"/>
      <w:b/>
      <w:color w:val="003366"/>
      <w:sz w:val="20"/>
      <w:szCs w:val="20"/>
      <w:lang w:eastAsia="ja-JP"/>
    </w:rPr>
  </w:style>
  <w:style w:type="paragraph" w:customStyle="1" w:styleId="Normal13">
    <w:name w:val="Normal_1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130">
    <w:name w:val="Normal_13_0"/>
    <w:rsid w:val="00833E82"/>
    <w:pPr>
      <w:spacing w:after="0" w:line="240" w:lineRule="auto"/>
    </w:pPr>
    <w:rPr>
      <w:rFonts w:ascii="Times New Roman" w:eastAsia="Times New Roman" w:hAnsi="Times New Roman" w:cs="Times New Roman"/>
      <w:sz w:val="24"/>
      <w:szCs w:val="20"/>
      <w:lang w:eastAsia="ja-JP"/>
    </w:rPr>
  </w:style>
  <w:style w:type="paragraph" w:customStyle="1" w:styleId="GCAKeyPointsBullet3">
    <w:name w:val="~ GCA Key Points Bullet_3"/>
    <w:basedOn w:val="Normal13"/>
    <w:link w:val="GCAKeyPointsBulletCharChar3"/>
    <w:rsid w:val="00833E82"/>
    <w:pPr>
      <w:spacing w:line="288" w:lineRule="auto"/>
    </w:pPr>
    <w:rPr>
      <w:rFonts w:ascii="Arial" w:eastAsia="SimSun" w:hAnsi="Arial" w:cs="Arial"/>
      <w:color w:val="003366"/>
      <w:sz w:val="20"/>
      <w:lang w:eastAsia="zh-CN"/>
    </w:rPr>
  </w:style>
  <w:style w:type="character" w:customStyle="1" w:styleId="GCAKeyPointsBulletCharChar3">
    <w:name w:val="~ GCA Key Points Bullet Char Char_3"/>
    <w:link w:val="GCAKeyPointsBullet3"/>
    <w:locked/>
    <w:rsid w:val="00833E82"/>
    <w:rPr>
      <w:rFonts w:ascii="Arial" w:eastAsia="SimSun" w:hAnsi="Arial" w:cs="Arial"/>
      <w:color w:val="003366"/>
      <w:sz w:val="20"/>
      <w:szCs w:val="20"/>
      <w:lang w:eastAsia="zh-CN"/>
    </w:rPr>
  </w:style>
  <w:style w:type="paragraph" w:customStyle="1" w:styleId="GCAParagraphText2000">
    <w:name w:val="~ GCA Paragraph Text_20_0_0"/>
    <w:link w:val="GCAParagraphTextChar2000"/>
    <w:rsid w:val="00833E82"/>
    <w:pPr>
      <w:spacing w:after="0" w:line="288" w:lineRule="auto"/>
      <w:jc w:val="both"/>
    </w:pPr>
    <w:rPr>
      <w:rFonts w:ascii="Arial" w:eastAsia="Times New Roman" w:hAnsi="Arial" w:cs="Arial"/>
      <w:sz w:val="20"/>
      <w:szCs w:val="20"/>
      <w:lang w:eastAsia="ja-JP"/>
    </w:rPr>
  </w:style>
  <w:style w:type="character" w:customStyle="1" w:styleId="GCAParagraphTextChar2000">
    <w:name w:val="~ GCA Paragraph Text Char_20_0_0"/>
    <w:link w:val="GCAParagraphText2000"/>
    <w:locked/>
    <w:rsid w:val="00833E82"/>
    <w:rPr>
      <w:rFonts w:ascii="Arial" w:eastAsia="Times New Roman" w:hAnsi="Arial" w:cs="Arial"/>
      <w:sz w:val="20"/>
      <w:szCs w:val="20"/>
      <w:lang w:eastAsia="ja-JP"/>
    </w:rPr>
  </w:style>
  <w:style w:type="paragraph" w:customStyle="1" w:styleId="GCAParagraphText5">
    <w:name w:val="~ GCA Paragraph Text_5"/>
    <w:link w:val="GCAParagraphTextChar5"/>
    <w:rsid w:val="00833E82"/>
    <w:pPr>
      <w:spacing w:after="0" w:line="288" w:lineRule="auto"/>
      <w:jc w:val="both"/>
    </w:pPr>
    <w:rPr>
      <w:rFonts w:ascii="Arial" w:eastAsia="Arial Unicode MS" w:hAnsi="Arial" w:cs="Arial"/>
      <w:sz w:val="20"/>
      <w:szCs w:val="20"/>
      <w:lang w:eastAsia="ja-JP"/>
    </w:rPr>
  </w:style>
  <w:style w:type="character" w:customStyle="1" w:styleId="GCAParagraphTextChar5">
    <w:name w:val="~ GCA Paragraph Text Char_5"/>
    <w:link w:val="GCAParagraphText5"/>
    <w:locked/>
    <w:rsid w:val="00833E82"/>
    <w:rPr>
      <w:rFonts w:ascii="Arial" w:eastAsia="Arial Unicode MS" w:hAnsi="Arial" w:cs="Arial"/>
      <w:sz w:val="20"/>
      <w:szCs w:val="20"/>
      <w:lang w:eastAsia="ja-JP"/>
    </w:rPr>
  </w:style>
  <w:style w:type="paragraph" w:customStyle="1" w:styleId="GCAHeader3">
    <w:name w:val="~ GCA Header_3"/>
    <w:link w:val="GCAHeaderChar3"/>
    <w:rsid w:val="00833E82"/>
    <w:pPr>
      <w:spacing w:after="0" w:line="288" w:lineRule="auto"/>
    </w:pPr>
    <w:rPr>
      <w:rFonts w:ascii="Arial" w:eastAsia="Arial Unicode MS" w:hAnsi="Arial" w:cs="Arial"/>
      <w:b/>
      <w:color w:val="003366"/>
      <w:sz w:val="20"/>
      <w:szCs w:val="20"/>
      <w:lang w:eastAsia="ja-JP"/>
    </w:rPr>
  </w:style>
  <w:style w:type="character" w:customStyle="1" w:styleId="GCAHeaderChar3">
    <w:name w:val="~ GCA Header Char_3"/>
    <w:link w:val="GCAHeader3"/>
    <w:locked/>
    <w:rsid w:val="00833E82"/>
    <w:rPr>
      <w:rFonts w:ascii="Arial" w:eastAsia="Arial Unicode MS" w:hAnsi="Arial" w:cs="Arial"/>
      <w:b/>
      <w:color w:val="003366"/>
      <w:sz w:val="20"/>
      <w:szCs w:val="20"/>
      <w:lang w:eastAsia="ja-JP"/>
    </w:rPr>
  </w:style>
  <w:style w:type="paragraph" w:customStyle="1" w:styleId="GCAKeyPointsBullet03">
    <w:name w:val="~ GCA Key Points Bullet_0_3"/>
    <w:basedOn w:val="Normal14"/>
    <w:link w:val="GCAKeyPointsBulletCharChar03"/>
    <w:rsid w:val="00833E82"/>
    <w:pPr>
      <w:spacing w:line="288" w:lineRule="auto"/>
    </w:pPr>
    <w:rPr>
      <w:rFonts w:ascii="Arial" w:eastAsia="SimSun" w:hAnsi="Arial" w:cs="Arial"/>
      <w:color w:val="003366"/>
      <w:sz w:val="20"/>
      <w:lang w:eastAsia="zh-CN"/>
    </w:rPr>
  </w:style>
  <w:style w:type="paragraph" w:customStyle="1" w:styleId="Normal14">
    <w:name w:val="Normal_14"/>
    <w:qFormat/>
    <w:rsid w:val="00833E82"/>
    <w:pPr>
      <w:spacing w:after="0" w:line="240" w:lineRule="auto"/>
    </w:pPr>
    <w:rPr>
      <w:rFonts w:ascii="Times New Roman" w:eastAsia="Times New Roman" w:hAnsi="Times New Roman" w:cs="Times New Roman"/>
      <w:sz w:val="24"/>
      <w:szCs w:val="20"/>
      <w:lang w:eastAsia="ja-JP"/>
    </w:rPr>
  </w:style>
  <w:style w:type="character" w:customStyle="1" w:styleId="GCAKeyPointsBulletCharChar03">
    <w:name w:val="~ GCA Key Points Bullet Char Char_0_3"/>
    <w:link w:val="GCAKeyPointsBullet03"/>
    <w:locked/>
    <w:rsid w:val="00833E82"/>
    <w:rPr>
      <w:rFonts w:ascii="Arial" w:eastAsia="SimSun" w:hAnsi="Arial" w:cs="Arial"/>
      <w:color w:val="003366"/>
      <w:sz w:val="20"/>
      <w:szCs w:val="20"/>
      <w:lang w:eastAsia="zh-CN"/>
    </w:rPr>
  </w:style>
  <w:style w:type="paragraph" w:customStyle="1" w:styleId="GCAParagraphText173">
    <w:name w:val="~ GCA Paragraph Text_17_3"/>
    <w:link w:val="GCAParagraphTextChar173"/>
    <w:rsid w:val="00833E82"/>
    <w:pPr>
      <w:spacing w:after="0" w:line="288" w:lineRule="auto"/>
      <w:jc w:val="both"/>
    </w:pPr>
    <w:rPr>
      <w:rFonts w:ascii="Arial" w:eastAsia="Arial Unicode MS" w:hAnsi="Arial" w:cs="Arial"/>
      <w:sz w:val="20"/>
      <w:szCs w:val="20"/>
      <w:lang w:eastAsia="ja-JP"/>
    </w:rPr>
  </w:style>
  <w:style w:type="character" w:customStyle="1" w:styleId="GCAParagraphTextChar173">
    <w:name w:val="~ GCA Paragraph Text Char_17_3"/>
    <w:link w:val="GCAParagraphText173"/>
    <w:locked/>
    <w:rsid w:val="00833E82"/>
    <w:rPr>
      <w:rFonts w:ascii="Arial" w:eastAsia="Arial Unicode MS" w:hAnsi="Arial" w:cs="Arial"/>
      <w:sz w:val="20"/>
      <w:szCs w:val="20"/>
      <w:lang w:eastAsia="ja-JP"/>
    </w:rPr>
  </w:style>
  <w:style w:type="paragraph" w:customStyle="1" w:styleId="Heading14">
    <w:name w:val="Heading 1_4"/>
    <w:basedOn w:val="Normal14"/>
    <w:next w:val="Normal14"/>
    <w:qFormat/>
    <w:rsid w:val="00833E82"/>
    <w:pPr>
      <w:keepNext/>
      <w:pBdr>
        <w:bottom w:val="single" w:sz="4" w:space="1" w:color="003366"/>
      </w:pBdr>
      <w:spacing w:line="288" w:lineRule="auto"/>
      <w:outlineLvl w:val="0"/>
    </w:pPr>
    <w:rPr>
      <w:rFonts w:ascii="Arial" w:hAnsi="Arial"/>
      <w:color w:val="003366"/>
      <w:sz w:val="20"/>
    </w:rPr>
  </w:style>
  <w:style w:type="paragraph" w:customStyle="1" w:styleId="GCAHeader4">
    <w:name w:val="~ GCA Header_4"/>
    <w:link w:val="GCAHeaderChar4"/>
    <w:rsid w:val="00833E82"/>
    <w:pPr>
      <w:spacing w:after="0" w:line="288" w:lineRule="auto"/>
    </w:pPr>
    <w:rPr>
      <w:rFonts w:ascii="Arial" w:eastAsia="Arial Unicode MS" w:hAnsi="Arial" w:cs="Arial"/>
      <w:b/>
      <w:color w:val="003366"/>
      <w:sz w:val="20"/>
      <w:szCs w:val="20"/>
      <w:lang w:eastAsia="ja-JP"/>
    </w:rPr>
  </w:style>
  <w:style w:type="character" w:customStyle="1" w:styleId="GCAHeaderChar4">
    <w:name w:val="~ GCA Header Char_4"/>
    <w:link w:val="GCAHeader4"/>
    <w:locked/>
    <w:rsid w:val="00833E82"/>
    <w:rPr>
      <w:rFonts w:ascii="Arial" w:eastAsia="Arial Unicode MS" w:hAnsi="Arial" w:cs="Arial"/>
      <w:b/>
      <w:color w:val="003366"/>
      <w:sz w:val="20"/>
      <w:szCs w:val="20"/>
      <w:lang w:eastAsia="ja-JP"/>
    </w:rPr>
  </w:style>
  <w:style w:type="paragraph" w:customStyle="1" w:styleId="GCAKeyPointsBullet02">
    <w:name w:val="~ GCA Key Points Bullet_0_2"/>
    <w:basedOn w:val="Normal15"/>
    <w:link w:val="GCAKeyPointsBulletCharChar02"/>
    <w:rsid w:val="00833E82"/>
    <w:pPr>
      <w:spacing w:line="288" w:lineRule="auto"/>
    </w:pPr>
    <w:rPr>
      <w:rFonts w:ascii="Arial" w:eastAsia="SimSun" w:hAnsi="Arial" w:cs="Arial"/>
      <w:color w:val="003366"/>
      <w:sz w:val="20"/>
      <w:lang w:eastAsia="zh-CN"/>
    </w:rPr>
  </w:style>
  <w:style w:type="paragraph" w:customStyle="1" w:styleId="Normal15">
    <w:name w:val="Normal_15"/>
    <w:qFormat/>
    <w:rsid w:val="00833E82"/>
    <w:pPr>
      <w:spacing w:after="0" w:line="240" w:lineRule="auto"/>
    </w:pPr>
    <w:rPr>
      <w:rFonts w:ascii="Times New Roman" w:eastAsia="Times New Roman" w:hAnsi="Times New Roman" w:cs="Times New Roman"/>
      <w:sz w:val="24"/>
      <w:szCs w:val="20"/>
      <w:lang w:eastAsia="ja-JP"/>
    </w:rPr>
  </w:style>
  <w:style w:type="character" w:customStyle="1" w:styleId="GCAKeyPointsBulletCharChar02">
    <w:name w:val="~ GCA Key Points Bullet Char Char_0_2"/>
    <w:link w:val="GCAKeyPointsBullet02"/>
    <w:locked/>
    <w:rsid w:val="00833E82"/>
    <w:rPr>
      <w:rFonts w:ascii="Arial" w:eastAsia="SimSun" w:hAnsi="Arial" w:cs="Arial"/>
      <w:color w:val="003366"/>
      <w:sz w:val="20"/>
      <w:szCs w:val="20"/>
      <w:lang w:eastAsia="zh-CN"/>
    </w:rPr>
  </w:style>
  <w:style w:type="paragraph" w:customStyle="1" w:styleId="GCAParagraphText172">
    <w:name w:val="~ GCA Paragraph Text_17_2"/>
    <w:link w:val="GCAParagraphTextChar172"/>
    <w:rsid w:val="00833E82"/>
    <w:pPr>
      <w:spacing w:after="0" w:line="288" w:lineRule="auto"/>
      <w:jc w:val="both"/>
    </w:pPr>
    <w:rPr>
      <w:rFonts w:ascii="Arial" w:eastAsia="Arial Unicode MS" w:hAnsi="Arial" w:cs="Arial"/>
      <w:sz w:val="20"/>
      <w:szCs w:val="20"/>
      <w:lang w:eastAsia="ja-JP"/>
    </w:rPr>
  </w:style>
  <w:style w:type="character" w:customStyle="1" w:styleId="GCAParagraphTextChar172">
    <w:name w:val="~ GCA Paragraph Text Char_17_2"/>
    <w:link w:val="GCAParagraphText172"/>
    <w:locked/>
    <w:rsid w:val="00833E82"/>
    <w:rPr>
      <w:rFonts w:ascii="Arial" w:eastAsia="Arial Unicode MS" w:hAnsi="Arial" w:cs="Arial"/>
      <w:sz w:val="20"/>
      <w:szCs w:val="20"/>
      <w:lang w:eastAsia="ja-JP"/>
    </w:rPr>
  </w:style>
  <w:style w:type="paragraph" w:customStyle="1" w:styleId="Heading15">
    <w:name w:val="Heading 1_5"/>
    <w:basedOn w:val="Normal16"/>
    <w:next w:val="Normal16"/>
    <w:qFormat/>
    <w:rsid w:val="00833E82"/>
    <w:pPr>
      <w:keepNext/>
      <w:pBdr>
        <w:bottom w:val="single" w:sz="4" w:space="1" w:color="003366"/>
      </w:pBdr>
      <w:spacing w:line="288" w:lineRule="auto"/>
      <w:outlineLvl w:val="0"/>
    </w:pPr>
    <w:rPr>
      <w:rFonts w:ascii="Arial" w:hAnsi="Arial"/>
      <w:color w:val="003366"/>
      <w:sz w:val="20"/>
    </w:rPr>
  </w:style>
  <w:style w:type="paragraph" w:customStyle="1" w:styleId="Normal16">
    <w:name w:val="Normal_1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5">
    <w:name w:val="~ GCA Header_5"/>
    <w:link w:val="GCAHeaderChar5"/>
    <w:rsid w:val="00833E82"/>
    <w:pPr>
      <w:spacing w:after="0" w:line="288" w:lineRule="auto"/>
    </w:pPr>
    <w:rPr>
      <w:rFonts w:ascii="Arial" w:eastAsia="Arial Unicode MS" w:hAnsi="Arial" w:cs="Arial"/>
      <w:b/>
      <w:color w:val="003366"/>
      <w:sz w:val="20"/>
      <w:szCs w:val="20"/>
      <w:lang w:eastAsia="ja-JP"/>
    </w:rPr>
  </w:style>
  <w:style w:type="character" w:customStyle="1" w:styleId="GCAHeaderChar5">
    <w:name w:val="~ GCA Header Char_5"/>
    <w:link w:val="GCAHeader5"/>
    <w:locked/>
    <w:rsid w:val="00833E82"/>
    <w:rPr>
      <w:rFonts w:ascii="Arial" w:eastAsia="Arial Unicode MS" w:hAnsi="Arial" w:cs="Arial"/>
      <w:b/>
      <w:color w:val="003366"/>
      <w:sz w:val="20"/>
      <w:szCs w:val="20"/>
      <w:lang w:eastAsia="ja-JP"/>
    </w:rPr>
  </w:style>
  <w:style w:type="paragraph" w:customStyle="1" w:styleId="Normal17">
    <w:name w:val="Normal_1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Heading16">
    <w:name w:val="Heading 1_6"/>
    <w:basedOn w:val="Normal17"/>
    <w:next w:val="Normal17"/>
    <w:qFormat/>
    <w:rsid w:val="00833E82"/>
    <w:pPr>
      <w:keepNext/>
      <w:pBdr>
        <w:bottom w:val="single" w:sz="4" w:space="1" w:color="003366"/>
      </w:pBdr>
      <w:spacing w:line="288" w:lineRule="auto"/>
      <w:outlineLvl w:val="0"/>
    </w:pPr>
    <w:rPr>
      <w:rFonts w:ascii="Arial" w:hAnsi="Arial"/>
      <w:color w:val="003366"/>
      <w:sz w:val="20"/>
      <w:szCs w:val="20"/>
      <w:lang w:eastAsia="ja-JP"/>
    </w:rPr>
  </w:style>
  <w:style w:type="paragraph" w:customStyle="1" w:styleId="Normal19">
    <w:name w:val="Normal_19"/>
    <w:rsid w:val="00833E82"/>
    <w:pPr>
      <w:spacing w:after="0" w:line="240" w:lineRule="auto"/>
    </w:pPr>
    <w:rPr>
      <w:rFonts w:ascii="Times New Roman" w:eastAsia="Times New Roman" w:hAnsi="Times New Roman" w:cs="Times New Roman"/>
      <w:sz w:val="24"/>
      <w:szCs w:val="24"/>
      <w:lang w:eastAsia="en-GB"/>
    </w:rPr>
  </w:style>
  <w:style w:type="paragraph" w:customStyle="1" w:styleId="Normal190">
    <w:name w:val="Normal_19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8">
    <w:name w:val="Normal_1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20">
    <w:name w:val="Normal_20"/>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21">
    <w:name w:val="Normal_2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22">
    <w:name w:val="Normal_22"/>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6">
    <w:name w:val="~ GCA Paragraph Text_6"/>
    <w:link w:val="GCAParagraphTextChar6"/>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6">
    <w:name w:val="~ GCA Paragraph Text Char_6"/>
    <w:link w:val="GCAParagraphText6"/>
    <w:rsid w:val="00833E82"/>
    <w:rPr>
      <w:rFonts w:ascii="Arial" w:eastAsia="Arial Unicode MS" w:hAnsi="Arial" w:cs="Times New Roman"/>
      <w:sz w:val="20"/>
      <w:szCs w:val="20"/>
      <w:lang w:eastAsia="ja-JP"/>
    </w:rPr>
  </w:style>
  <w:style w:type="paragraph" w:customStyle="1" w:styleId="GCAParagraphText7">
    <w:name w:val="~ GCA Paragraph Text_7"/>
    <w:link w:val="GCAParagraphTextChar7"/>
    <w:rsid w:val="00833E82"/>
    <w:pPr>
      <w:spacing w:after="0" w:line="288" w:lineRule="auto"/>
      <w:jc w:val="both"/>
    </w:pPr>
    <w:rPr>
      <w:rFonts w:ascii="Arial" w:eastAsia="Arial Unicode MS" w:hAnsi="Arial" w:cs="Arial"/>
      <w:sz w:val="20"/>
      <w:szCs w:val="20"/>
      <w:lang w:eastAsia="ja-JP"/>
    </w:rPr>
  </w:style>
  <w:style w:type="character" w:customStyle="1" w:styleId="GCAParagraphTextChar7">
    <w:name w:val="~ GCA Paragraph Text Char_7"/>
    <w:link w:val="GCAParagraphText7"/>
    <w:locked/>
    <w:rsid w:val="00833E82"/>
    <w:rPr>
      <w:rFonts w:ascii="Arial" w:eastAsia="Arial Unicode MS" w:hAnsi="Arial" w:cs="Arial"/>
      <w:sz w:val="20"/>
      <w:szCs w:val="20"/>
      <w:lang w:eastAsia="ja-JP"/>
    </w:rPr>
  </w:style>
  <w:style w:type="table" w:styleId="TableGrid">
    <w:name w:val="Table Grid"/>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ParagraphText8">
    <w:name w:val="~ GCA Paragraph Text_8"/>
    <w:link w:val="GCAParagraphTextChar8"/>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8">
    <w:name w:val="~ GCA Paragraph Text Char_8"/>
    <w:link w:val="GCAParagraphText8"/>
    <w:rsid w:val="00833E82"/>
    <w:rPr>
      <w:rFonts w:ascii="Arial" w:eastAsia="Arial Unicode MS" w:hAnsi="Arial" w:cs="Times New Roman"/>
      <w:sz w:val="20"/>
      <w:szCs w:val="20"/>
      <w:lang w:eastAsia="ja-JP"/>
    </w:rPr>
  </w:style>
  <w:style w:type="paragraph" w:customStyle="1" w:styleId="Normal23">
    <w:name w:val="Normal_2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9">
    <w:name w:val="~ GCA Paragraph Text_9"/>
    <w:link w:val="GCAParagraphTextChar9"/>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9">
    <w:name w:val="~ GCA Paragraph Text Char_9"/>
    <w:link w:val="GCAParagraphText9"/>
    <w:rsid w:val="00833E82"/>
    <w:rPr>
      <w:rFonts w:ascii="Arial" w:eastAsia="Arial Unicode MS" w:hAnsi="Arial" w:cs="Times New Roman"/>
      <w:sz w:val="20"/>
      <w:szCs w:val="20"/>
      <w:lang w:eastAsia="ja-JP"/>
    </w:rPr>
  </w:style>
  <w:style w:type="paragraph" w:customStyle="1" w:styleId="GCAParagraphText10">
    <w:name w:val="~ GCA Paragraph Text_10"/>
    <w:link w:val="GCAParagraphTextChar10"/>
    <w:rsid w:val="00833E82"/>
    <w:pPr>
      <w:spacing w:after="0" w:line="288" w:lineRule="auto"/>
      <w:jc w:val="both"/>
    </w:pPr>
    <w:rPr>
      <w:rFonts w:ascii="Arial" w:eastAsia="Arial Unicode MS" w:hAnsi="Arial" w:cs="Arial"/>
      <w:sz w:val="20"/>
      <w:szCs w:val="20"/>
      <w:lang w:eastAsia="ja-JP"/>
    </w:rPr>
  </w:style>
  <w:style w:type="character" w:customStyle="1" w:styleId="GCAParagraphTextChar10">
    <w:name w:val="~ GCA Paragraph Text Char_10"/>
    <w:link w:val="GCAParagraphText10"/>
    <w:locked/>
    <w:rsid w:val="00833E82"/>
    <w:rPr>
      <w:rFonts w:ascii="Arial" w:eastAsia="Arial Unicode MS" w:hAnsi="Arial" w:cs="Arial"/>
      <w:sz w:val="20"/>
      <w:szCs w:val="20"/>
      <w:lang w:eastAsia="ja-JP"/>
    </w:rPr>
  </w:style>
  <w:style w:type="table" w:customStyle="1" w:styleId="TableGrid0">
    <w:name w:val="Table Grid_0"/>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ParagraphText11">
    <w:name w:val="~ GCA Paragraph Text_11"/>
    <w:link w:val="GCAParagraphTextChar11"/>
    <w:rsid w:val="00833E82"/>
    <w:pPr>
      <w:spacing w:after="0" w:line="288" w:lineRule="auto"/>
      <w:jc w:val="both"/>
    </w:pPr>
    <w:rPr>
      <w:rFonts w:ascii="Arial" w:eastAsia="Arial Unicode MS" w:hAnsi="Arial" w:cs="Arial"/>
      <w:sz w:val="20"/>
      <w:szCs w:val="20"/>
      <w:lang w:eastAsia="ja-JP"/>
    </w:rPr>
  </w:style>
  <w:style w:type="character" w:customStyle="1" w:styleId="GCAParagraphTextChar11">
    <w:name w:val="~ GCA Paragraph Text Char_11"/>
    <w:link w:val="GCAParagraphText11"/>
    <w:locked/>
    <w:rsid w:val="00833E82"/>
    <w:rPr>
      <w:rFonts w:ascii="Arial" w:eastAsia="Arial Unicode MS" w:hAnsi="Arial" w:cs="Arial"/>
      <w:sz w:val="20"/>
      <w:szCs w:val="20"/>
      <w:lang w:eastAsia="ja-JP"/>
    </w:rPr>
  </w:style>
  <w:style w:type="paragraph" w:customStyle="1" w:styleId="Normal24">
    <w:name w:val="Normal_24"/>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
    <w:name w:val="~ GCA Header Underline"/>
    <w:link w:val="GCAHeaderUnderlineChar"/>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
    <w:name w:val="~ GCA Header Underline Char"/>
    <w:link w:val="GCAHeaderUnderline"/>
    <w:rsid w:val="00833E82"/>
    <w:rPr>
      <w:rFonts w:ascii="Arial" w:eastAsia="Times New Roman" w:hAnsi="Arial" w:cs="Times New Roman"/>
      <w:b/>
      <w:color w:val="003366"/>
      <w:sz w:val="20"/>
      <w:szCs w:val="20"/>
      <w:lang w:eastAsia="ja-JP"/>
    </w:rPr>
  </w:style>
  <w:style w:type="paragraph" w:customStyle="1" w:styleId="GCAParagraphText12">
    <w:name w:val="~ GCA Paragraph Text_12"/>
    <w:link w:val="GCAParagraphTextChar12"/>
    <w:rsid w:val="00833E82"/>
    <w:pPr>
      <w:spacing w:after="0" w:line="288" w:lineRule="auto"/>
      <w:jc w:val="both"/>
    </w:pPr>
    <w:rPr>
      <w:rFonts w:ascii="Arial" w:eastAsia="Arial Unicode MS" w:hAnsi="Arial" w:cs="Arial"/>
      <w:sz w:val="20"/>
      <w:szCs w:val="20"/>
      <w:lang w:eastAsia="ja-JP"/>
    </w:rPr>
  </w:style>
  <w:style w:type="character" w:customStyle="1" w:styleId="GCAParagraphTextChar12">
    <w:name w:val="~ GCA Paragraph Text Char_12"/>
    <w:link w:val="GCAParagraphText12"/>
    <w:locked/>
    <w:rsid w:val="00833E82"/>
    <w:rPr>
      <w:rFonts w:ascii="Arial" w:eastAsia="Arial Unicode MS" w:hAnsi="Arial" w:cs="Arial"/>
      <w:sz w:val="20"/>
      <w:szCs w:val="20"/>
      <w:lang w:eastAsia="ja-JP"/>
    </w:rPr>
  </w:style>
  <w:style w:type="table" w:customStyle="1" w:styleId="TableGrid1">
    <w:name w:val="Table Grid_1"/>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0">
    <w:name w:val="~ GCA Header Underline_0"/>
    <w:link w:val="GCAHeaderUnderlineChar0"/>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0">
    <w:name w:val="~ GCA Header Underline Char_0"/>
    <w:link w:val="GCAHeaderUnderline0"/>
    <w:rsid w:val="00833E82"/>
    <w:rPr>
      <w:rFonts w:ascii="Arial" w:eastAsia="Times New Roman" w:hAnsi="Arial" w:cs="Times New Roman"/>
      <w:b/>
      <w:color w:val="003366"/>
      <w:sz w:val="20"/>
      <w:szCs w:val="20"/>
      <w:lang w:eastAsia="ja-JP"/>
    </w:rPr>
  </w:style>
  <w:style w:type="paragraph" w:customStyle="1" w:styleId="GCAHeaderUnderline1">
    <w:name w:val="~ GCA Header Underline_1"/>
    <w:link w:val="GCAHeaderUnderlineChar1"/>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1">
    <w:name w:val="~ GCA Header Underline Char_1"/>
    <w:link w:val="GCAHeaderUnderline1"/>
    <w:rsid w:val="00833E82"/>
    <w:rPr>
      <w:rFonts w:ascii="Arial" w:eastAsia="Times New Roman" w:hAnsi="Arial" w:cs="Times New Roman"/>
      <w:b/>
      <w:color w:val="003366"/>
      <w:sz w:val="20"/>
      <w:szCs w:val="20"/>
      <w:lang w:eastAsia="ja-JP"/>
    </w:rPr>
  </w:style>
  <w:style w:type="paragraph" w:customStyle="1" w:styleId="GCAParagraphText13">
    <w:name w:val="~ GCA Paragraph Text_13"/>
    <w:link w:val="GCAParagraphTextChar13"/>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3">
    <w:name w:val="~ GCA Paragraph Text Char_13"/>
    <w:link w:val="GCAParagraphText13"/>
    <w:rsid w:val="00833E82"/>
    <w:rPr>
      <w:rFonts w:ascii="Arial" w:eastAsia="Arial Unicode MS" w:hAnsi="Arial" w:cs="Times New Roman"/>
      <w:sz w:val="20"/>
      <w:szCs w:val="20"/>
      <w:lang w:eastAsia="ja-JP"/>
    </w:rPr>
  </w:style>
  <w:style w:type="paragraph" w:customStyle="1" w:styleId="Normal25">
    <w:name w:val="Normal_25"/>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14">
    <w:name w:val="~ GCA Paragraph Text_14"/>
    <w:link w:val="GCAParagraphTextChar14"/>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4">
    <w:name w:val="~ GCA Paragraph Text Char_14"/>
    <w:link w:val="GCAParagraphText14"/>
    <w:rsid w:val="00833E82"/>
    <w:rPr>
      <w:rFonts w:ascii="Arial" w:eastAsia="Arial Unicode MS" w:hAnsi="Arial" w:cs="Times New Roman"/>
      <w:sz w:val="20"/>
      <w:szCs w:val="20"/>
      <w:lang w:eastAsia="ja-JP"/>
    </w:rPr>
  </w:style>
  <w:style w:type="paragraph" w:customStyle="1" w:styleId="GCAParagraphText25">
    <w:name w:val="~ GCA Paragraph Text_25"/>
    <w:link w:val="GCAParagraphTextChar25"/>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25">
    <w:name w:val="~ GCA Paragraph Text Char_25"/>
    <w:link w:val="GCAParagraphText25"/>
    <w:locked/>
    <w:rsid w:val="00833E82"/>
    <w:rPr>
      <w:rFonts w:ascii="Arial" w:eastAsia="Times New Roman" w:hAnsi="Arial" w:cs="Times New Roman"/>
      <w:sz w:val="20"/>
      <w:szCs w:val="20"/>
      <w:lang w:eastAsia="ja-JP"/>
    </w:rPr>
  </w:style>
  <w:style w:type="paragraph" w:customStyle="1" w:styleId="GCAParagraphText15">
    <w:name w:val="~ GCA Paragraph Text_15"/>
    <w:link w:val="GCAParagraphTextChar15"/>
    <w:rsid w:val="00833E82"/>
    <w:pPr>
      <w:spacing w:after="0" w:line="288" w:lineRule="auto"/>
      <w:jc w:val="both"/>
    </w:pPr>
    <w:rPr>
      <w:rFonts w:ascii="Arial" w:eastAsia="Arial Unicode MS" w:hAnsi="Arial" w:cs="Arial"/>
      <w:sz w:val="20"/>
      <w:szCs w:val="20"/>
      <w:lang w:eastAsia="ja-JP"/>
    </w:rPr>
  </w:style>
  <w:style w:type="character" w:customStyle="1" w:styleId="GCAParagraphTextChar15">
    <w:name w:val="~ GCA Paragraph Text Char_15"/>
    <w:link w:val="GCAParagraphText15"/>
    <w:locked/>
    <w:rsid w:val="00833E82"/>
    <w:rPr>
      <w:rFonts w:ascii="Arial" w:eastAsia="Arial Unicode MS" w:hAnsi="Arial" w:cs="Arial"/>
      <w:sz w:val="20"/>
      <w:szCs w:val="20"/>
      <w:lang w:eastAsia="ja-JP"/>
    </w:rPr>
  </w:style>
  <w:style w:type="table" w:customStyle="1" w:styleId="TableGrid2">
    <w:name w:val="Table Grid_2"/>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2">
    <w:name w:val="~ GCA Header Underline_2"/>
    <w:link w:val="GCAHeaderUnderlineChar2"/>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
    <w:name w:val="~ GCA Header Underline Char_2"/>
    <w:link w:val="GCAHeaderUnderline2"/>
    <w:rsid w:val="00833E82"/>
    <w:rPr>
      <w:rFonts w:ascii="Arial" w:eastAsia="Times New Roman" w:hAnsi="Arial" w:cs="Times New Roman"/>
      <w:b/>
      <w:color w:val="003366"/>
      <w:sz w:val="20"/>
      <w:szCs w:val="20"/>
      <w:lang w:eastAsia="ja-JP"/>
    </w:rPr>
  </w:style>
  <w:style w:type="paragraph" w:customStyle="1" w:styleId="Normal26">
    <w:name w:val="Normal_2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16">
    <w:name w:val="~ GCA Paragraph Text_16"/>
    <w:link w:val="GCAParagraphTextChar16"/>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6">
    <w:name w:val="~ GCA Paragraph Text Char_16"/>
    <w:link w:val="GCAParagraphText16"/>
    <w:rsid w:val="00833E82"/>
    <w:rPr>
      <w:rFonts w:ascii="Arial" w:eastAsia="Arial Unicode MS" w:hAnsi="Arial" w:cs="Times New Roman"/>
      <w:sz w:val="20"/>
      <w:szCs w:val="20"/>
      <w:lang w:eastAsia="ja-JP"/>
    </w:rPr>
  </w:style>
  <w:style w:type="paragraph" w:customStyle="1" w:styleId="GCAHeaderUnderline3">
    <w:name w:val="~ GCA Header Underline_3"/>
    <w:link w:val="GCAHeaderUnderlineChar3"/>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
    <w:name w:val="~ GCA Header Underline Char_3"/>
    <w:link w:val="GCAHeaderUnderline3"/>
    <w:locked/>
    <w:rsid w:val="00833E82"/>
    <w:rPr>
      <w:rFonts w:ascii="Arial" w:eastAsia="Times New Roman" w:hAnsi="Arial" w:cs="Arial"/>
      <w:b/>
      <w:color w:val="003366"/>
      <w:sz w:val="20"/>
      <w:szCs w:val="20"/>
      <w:lang w:eastAsia="ja-JP"/>
    </w:rPr>
  </w:style>
  <w:style w:type="paragraph" w:customStyle="1" w:styleId="Normal100">
    <w:name w:val="Normal_1_0"/>
    <w:rsid w:val="00833E82"/>
    <w:pPr>
      <w:spacing w:after="0" w:line="240" w:lineRule="auto"/>
    </w:pPr>
    <w:rPr>
      <w:rFonts w:ascii="Times New Roman" w:eastAsia="Times New Roman" w:hAnsi="Times New Roman" w:cs="Times New Roman"/>
      <w:sz w:val="24"/>
      <w:szCs w:val="20"/>
      <w:lang w:eastAsia="ja-JP"/>
    </w:rPr>
  </w:style>
  <w:style w:type="paragraph" w:customStyle="1" w:styleId="Normal40">
    <w:name w:val="Normal_4_0"/>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250">
    <w:name w:val="~ GCA Paragraph Text_25_0"/>
    <w:link w:val="GCAParagraphTextChar250"/>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250">
    <w:name w:val="~ GCA Paragraph Text Char_25_0"/>
    <w:link w:val="GCAParagraphText250"/>
    <w:locked/>
    <w:rsid w:val="00833E82"/>
    <w:rPr>
      <w:rFonts w:ascii="Arial" w:eastAsia="Times New Roman" w:hAnsi="Arial" w:cs="Times New Roman"/>
      <w:sz w:val="20"/>
      <w:szCs w:val="20"/>
      <w:lang w:eastAsia="ja-JP"/>
    </w:rPr>
  </w:style>
  <w:style w:type="paragraph" w:customStyle="1" w:styleId="GCAHeaderUnderline4">
    <w:name w:val="~ GCA Header Underline_4"/>
    <w:link w:val="GCAHeaderUnderlineChar4"/>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4">
    <w:name w:val="~ GCA Header Underline Char_4"/>
    <w:link w:val="GCAHeaderUnderline4"/>
    <w:rsid w:val="00833E82"/>
    <w:rPr>
      <w:rFonts w:ascii="Arial" w:eastAsia="Times New Roman" w:hAnsi="Arial" w:cs="Times New Roman"/>
      <w:b/>
      <w:color w:val="003366"/>
      <w:sz w:val="20"/>
      <w:szCs w:val="20"/>
      <w:lang w:eastAsia="ja-JP"/>
    </w:rPr>
  </w:style>
  <w:style w:type="paragraph" w:customStyle="1" w:styleId="GCAFooter1">
    <w:name w:val="~ GCA Footer_1"/>
    <w:rsid w:val="00833E82"/>
    <w:pPr>
      <w:spacing w:after="0" w:line="288" w:lineRule="auto"/>
      <w:jc w:val="both"/>
    </w:pPr>
    <w:rPr>
      <w:rFonts w:ascii="Arial" w:eastAsia="Times New Roman" w:hAnsi="Arial" w:cs="Arial"/>
      <w:iCs/>
      <w:sz w:val="16"/>
      <w:szCs w:val="16"/>
      <w:lang w:eastAsia="ja-JP"/>
    </w:rPr>
  </w:style>
  <w:style w:type="paragraph" w:customStyle="1" w:styleId="Normal27">
    <w:name w:val="Normal_27"/>
    <w:qFormat/>
    <w:rsid w:val="00833E82"/>
    <w:pPr>
      <w:spacing w:after="0" w:line="240" w:lineRule="auto"/>
    </w:pPr>
    <w:rPr>
      <w:rFonts w:ascii="Times New Roman" w:eastAsia="SimSun" w:hAnsi="Times New Roman" w:cs="Times New Roman"/>
      <w:sz w:val="24"/>
      <w:szCs w:val="24"/>
      <w:lang w:eastAsia="zh-CN"/>
    </w:rPr>
  </w:style>
  <w:style w:type="paragraph" w:customStyle="1" w:styleId="GCAHeaderUnderline5">
    <w:name w:val="~ GCA Header Underline_5"/>
    <w:link w:val="GCAHeaderUnderlineChar5"/>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5">
    <w:name w:val="~ GCA Header Underline Char_5"/>
    <w:link w:val="GCAHeaderUnderline5"/>
    <w:rsid w:val="00833E82"/>
    <w:rPr>
      <w:rFonts w:ascii="Arial" w:eastAsia="Times New Roman" w:hAnsi="Arial" w:cs="Times New Roman"/>
      <w:b/>
      <w:color w:val="003366"/>
      <w:sz w:val="20"/>
      <w:szCs w:val="20"/>
      <w:lang w:eastAsia="ja-JP"/>
    </w:rPr>
  </w:style>
  <w:style w:type="paragraph" w:customStyle="1" w:styleId="Normal28">
    <w:name w:val="Normal_28"/>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17">
    <w:name w:val="~ GCA Paragraph Text_17"/>
    <w:link w:val="GCAParagraphTextChar17"/>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7">
    <w:name w:val="~ GCA Paragraph Text Char_17"/>
    <w:link w:val="GCAParagraphText17"/>
    <w:rsid w:val="00833E82"/>
    <w:rPr>
      <w:rFonts w:ascii="Arial" w:eastAsia="Arial Unicode MS" w:hAnsi="Arial" w:cs="Times New Roman"/>
      <w:sz w:val="20"/>
      <w:szCs w:val="20"/>
      <w:lang w:eastAsia="ja-JP"/>
    </w:rPr>
  </w:style>
  <w:style w:type="paragraph" w:customStyle="1" w:styleId="GCAHeaderUnderline6">
    <w:name w:val="~ GCA Header Underline_6"/>
    <w:link w:val="GCAHeaderUnderlineChar6"/>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6">
    <w:name w:val="~ GCA Header Underline Char_6"/>
    <w:link w:val="GCAHeaderUnderline6"/>
    <w:rsid w:val="00833E82"/>
    <w:rPr>
      <w:rFonts w:ascii="Arial" w:eastAsia="Times New Roman" w:hAnsi="Arial" w:cs="Times New Roman"/>
      <w:b/>
      <w:color w:val="003366"/>
      <w:sz w:val="20"/>
      <w:szCs w:val="20"/>
      <w:lang w:eastAsia="ja-JP"/>
    </w:rPr>
  </w:style>
  <w:style w:type="paragraph" w:customStyle="1" w:styleId="GCAParagraphText18">
    <w:name w:val="~ GCA Paragraph Text_18"/>
    <w:link w:val="GCAParagraphTextChar18"/>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8">
    <w:name w:val="~ GCA Paragraph Text Char_18"/>
    <w:link w:val="GCAParagraphText18"/>
    <w:rsid w:val="00833E82"/>
    <w:rPr>
      <w:rFonts w:ascii="Arial" w:eastAsia="Arial Unicode MS" w:hAnsi="Arial" w:cs="Times New Roman"/>
      <w:sz w:val="20"/>
      <w:szCs w:val="20"/>
      <w:lang w:eastAsia="ja-JP"/>
    </w:rPr>
  </w:style>
  <w:style w:type="paragraph" w:customStyle="1" w:styleId="GCAParagraphText00">
    <w:name w:val="~ GCA Paragraph Text_0_0"/>
    <w:link w:val="GCAParagraphTextChar00"/>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00">
    <w:name w:val="~ GCA Paragraph Text Char_0_0"/>
    <w:link w:val="GCAParagraphText00"/>
    <w:locked/>
    <w:rsid w:val="00833E82"/>
    <w:rPr>
      <w:rFonts w:ascii="Arial" w:eastAsia="Times New Roman" w:hAnsi="Arial" w:cs="Times New Roman"/>
      <w:sz w:val="20"/>
      <w:szCs w:val="20"/>
      <w:lang w:eastAsia="ja-JP"/>
    </w:rPr>
  </w:style>
  <w:style w:type="paragraph" w:customStyle="1" w:styleId="Normal29">
    <w:name w:val="Normal_29"/>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6">
    <w:name w:val="~ GCA Header_6"/>
    <w:link w:val="GCAHeaderChar6"/>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Char6">
    <w:name w:val="~ GCA Header Char_6"/>
    <w:link w:val="GCAHeader6"/>
    <w:rsid w:val="00833E82"/>
    <w:rPr>
      <w:rFonts w:ascii="Arial" w:eastAsia="Arial Unicode MS" w:hAnsi="Arial" w:cs="Times New Roman"/>
      <w:b/>
      <w:color w:val="003366"/>
      <w:sz w:val="20"/>
      <w:szCs w:val="20"/>
      <w:lang w:eastAsia="ja-JP"/>
    </w:rPr>
  </w:style>
  <w:style w:type="paragraph" w:customStyle="1" w:styleId="Normal01">
    <w:name w:val="Normal_0_1"/>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7">
    <w:name w:val="~ GCA Header Underline_7"/>
    <w:link w:val="GCAHeaderUnderlineChar7"/>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7">
    <w:name w:val="~ GCA Header Underline Char_7"/>
    <w:link w:val="GCAHeaderUnderline7"/>
    <w:locked/>
    <w:rsid w:val="00833E82"/>
    <w:rPr>
      <w:rFonts w:ascii="Arial" w:eastAsia="Times New Roman" w:hAnsi="Arial" w:cs="Arial"/>
      <w:b/>
      <w:color w:val="003366"/>
      <w:sz w:val="20"/>
      <w:szCs w:val="20"/>
      <w:lang w:eastAsia="ja-JP"/>
    </w:rPr>
  </w:style>
  <w:style w:type="paragraph" w:customStyle="1" w:styleId="GCAFooter2">
    <w:name w:val="~ GCA Footer_2"/>
    <w:rsid w:val="00833E82"/>
    <w:pPr>
      <w:spacing w:after="0" w:line="288" w:lineRule="auto"/>
      <w:jc w:val="both"/>
    </w:pPr>
    <w:rPr>
      <w:rFonts w:ascii="Arial" w:eastAsia="Times New Roman" w:hAnsi="Arial" w:cs="Arial"/>
      <w:iCs/>
      <w:sz w:val="16"/>
      <w:szCs w:val="16"/>
      <w:lang w:eastAsia="ja-JP"/>
    </w:rPr>
  </w:style>
  <w:style w:type="paragraph" w:customStyle="1" w:styleId="Normal300">
    <w:name w:val="Normal_30"/>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8">
    <w:name w:val="~ GCA Header Underline_8"/>
    <w:link w:val="GCAHeaderUnderlineChar8"/>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8">
    <w:name w:val="~ GCA Header Underline Char_8"/>
    <w:link w:val="GCAHeaderUnderline8"/>
    <w:locked/>
    <w:rsid w:val="00833E82"/>
    <w:rPr>
      <w:rFonts w:ascii="Arial" w:eastAsia="Times New Roman" w:hAnsi="Arial" w:cs="Arial"/>
      <w:b/>
      <w:color w:val="003366"/>
      <w:sz w:val="20"/>
      <w:szCs w:val="20"/>
      <w:lang w:eastAsia="ja-JP"/>
    </w:rPr>
  </w:style>
  <w:style w:type="paragraph" w:customStyle="1" w:styleId="GCAFooter3">
    <w:name w:val="~ GCA Footer_3"/>
    <w:rsid w:val="00833E82"/>
    <w:pPr>
      <w:spacing w:after="0" w:line="288" w:lineRule="auto"/>
      <w:jc w:val="both"/>
    </w:pPr>
    <w:rPr>
      <w:rFonts w:ascii="Arial" w:eastAsia="Times New Roman" w:hAnsi="Arial" w:cs="Arial"/>
      <w:iCs/>
      <w:sz w:val="16"/>
      <w:szCs w:val="16"/>
      <w:lang w:eastAsia="ja-JP"/>
    </w:rPr>
  </w:style>
  <w:style w:type="paragraph" w:customStyle="1" w:styleId="Normal31">
    <w:name w:val="Normal_31"/>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19">
    <w:name w:val="~ GCA Paragraph Text_19"/>
    <w:link w:val="GCAParagraphTextChar19"/>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19">
    <w:name w:val="~ GCA Paragraph Text Char_19"/>
    <w:link w:val="GCAParagraphText19"/>
    <w:rsid w:val="00833E82"/>
    <w:rPr>
      <w:rFonts w:ascii="Arial" w:eastAsia="Arial Unicode MS" w:hAnsi="Arial" w:cs="Times New Roman"/>
      <w:sz w:val="20"/>
      <w:szCs w:val="20"/>
      <w:lang w:eastAsia="ja-JP"/>
    </w:rPr>
  </w:style>
  <w:style w:type="paragraph" w:customStyle="1" w:styleId="GCAHeader7">
    <w:name w:val="~ GCA Header_7"/>
    <w:link w:val="GCAHeaderChar7"/>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Char7">
    <w:name w:val="~ GCA Header Char_7"/>
    <w:link w:val="GCAHeader7"/>
    <w:rsid w:val="00833E82"/>
    <w:rPr>
      <w:rFonts w:ascii="Arial" w:eastAsia="Arial Unicode MS" w:hAnsi="Arial" w:cs="Times New Roman"/>
      <w:b/>
      <w:color w:val="003366"/>
      <w:sz w:val="20"/>
      <w:szCs w:val="20"/>
      <w:lang w:eastAsia="ja-JP"/>
    </w:rPr>
  </w:style>
  <w:style w:type="table" w:customStyle="1" w:styleId="TableGrid3">
    <w:name w:val="Table Grid_3"/>
    <w:basedOn w:val="TableNormal"/>
    <w:rsid w:val="00833E82"/>
    <w:pPr>
      <w:spacing w:after="0" w:line="240" w:lineRule="auto"/>
    </w:pPr>
    <w:rPr>
      <w:rFonts w:ascii="Times New Roman" w:eastAsia="MS Mincho"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7">
    <w:name w:val="Heading 1_7"/>
    <w:basedOn w:val="Normal32"/>
    <w:next w:val="Normal32"/>
    <w:link w:val="CharChar"/>
    <w:qFormat/>
    <w:rsid w:val="00833E82"/>
    <w:pPr>
      <w:keepNext/>
      <w:spacing w:line="288" w:lineRule="auto"/>
      <w:outlineLvl w:val="0"/>
    </w:pPr>
    <w:rPr>
      <w:rFonts w:ascii="Arial Bold" w:hAnsi="Arial Bold"/>
      <w:b/>
      <w:color w:val="003366"/>
      <w:sz w:val="20"/>
      <w:szCs w:val="20"/>
      <w:lang w:eastAsia="ja-JP"/>
    </w:rPr>
  </w:style>
  <w:style w:type="paragraph" w:customStyle="1" w:styleId="Normal32">
    <w:name w:val="Normal_32"/>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CharChar">
    <w:name w:val=" Char Char"/>
    <w:link w:val="Heading17"/>
    <w:rsid w:val="00833E82"/>
    <w:rPr>
      <w:rFonts w:ascii="Arial Bold" w:eastAsia="Times New Roman" w:hAnsi="Arial Bold" w:cs="Times New Roman"/>
      <w:b/>
      <w:color w:val="003366"/>
      <w:sz w:val="20"/>
      <w:szCs w:val="20"/>
      <w:lang w:eastAsia="ja-JP"/>
    </w:rPr>
  </w:style>
  <w:style w:type="paragraph" w:customStyle="1" w:styleId="GCAFooter4">
    <w:name w:val="~ GCA Footer_4"/>
    <w:rsid w:val="00833E82"/>
    <w:pPr>
      <w:spacing w:after="0" w:line="288" w:lineRule="auto"/>
      <w:jc w:val="both"/>
    </w:pPr>
    <w:rPr>
      <w:rFonts w:ascii="Arial" w:eastAsia="Times New Roman" w:hAnsi="Arial" w:cs="Arial"/>
      <w:iCs/>
      <w:sz w:val="16"/>
      <w:szCs w:val="16"/>
      <w:lang w:eastAsia="ja-JP"/>
    </w:rPr>
  </w:style>
  <w:style w:type="paragraph" w:customStyle="1" w:styleId="Normal33">
    <w:name w:val="Normal_3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Heading18">
    <w:name w:val="Heading 1_8"/>
    <w:basedOn w:val="Normal34"/>
    <w:next w:val="Normal34"/>
    <w:link w:val="CharChar0"/>
    <w:qFormat/>
    <w:rsid w:val="00833E82"/>
    <w:pPr>
      <w:keepNext/>
      <w:spacing w:line="288" w:lineRule="auto"/>
      <w:outlineLvl w:val="0"/>
    </w:pPr>
    <w:rPr>
      <w:rFonts w:ascii="Arial Bold" w:hAnsi="Arial Bold"/>
      <w:b/>
      <w:color w:val="003366"/>
      <w:sz w:val="20"/>
      <w:szCs w:val="20"/>
      <w:lang w:eastAsia="ja-JP"/>
    </w:rPr>
  </w:style>
  <w:style w:type="paragraph" w:customStyle="1" w:styleId="Normal34">
    <w:name w:val="Normal_34"/>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CharChar0">
    <w:name w:val=" Char Char_0"/>
    <w:link w:val="Heading18"/>
    <w:rsid w:val="00833E82"/>
    <w:rPr>
      <w:rFonts w:ascii="Arial Bold" w:eastAsia="Times New Roman" w:hAnsi="Arial Bold" w:cs="Times New Roman"/>
      <w:b/>
      <w:color w:val="003366"/>
      <w:sz w:val="20"/>
      <w:szCs w:val="20"/>
      <w:lang w:eastAsia="ja-JP"/>
    </w:rPr>
  </w:style>
  <w:style w:type="paragraph" w:customStyle="1" w:styleId="GCAFooter5">
    <w:name w:val="~ GCA Footer_5"/>
    <w:rsid w:val="00833E82"/>
    <w:pPr>
      <w:spacing w:after="0" w:line="288" w:lineRule="auto"/>
      <w:jc w:val="both"/>
    </w:pPr>
    <w:rPr>
      <w:rFonts w:ascii="Arial" w:eastAsia="Times New Roman" w:hAnsi="Arial" w:cs="Arial"/>
      <w:iCs/>
      <w:sz w:val="16"/>
      <w:szCs w:val="16"/>
      <w:lang w:eastAsia="ja-JP"/>
    </w:rPr>
  </w:style>
  <w:style w:type="paragraph" w:customStyle="1" w:styleId="Normal35">
    <w:name w:val="Normal_35"/>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20">
    <w:name w:val="~ GCA Paragraph Text_20"/>
    <w:link w:val="GCAParagraphTextChar20"/>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20">
    <w:name w:val="~ GCA Paragraph Text Char_20"/>
    <w:link w:val="GCAParagraphText20"/>
    <w:rsid w:val="00833E82"/>
    <w:rPr>
      <w:rFonts w:ascii="Arial" w:eastAsia="Arial Unicode MS" w:hAnsi="Arial" w:cs="Times New Roman"/>
      <w:sz w:val="20"/>
      <w:szCs w:val="20"/>
      <w:lang w:eastAsia="ja-JP"/>
    </w:rPr>
  </w:style>
  <w:style w:type="paragraph" w:customStyle="1" w:styleId="GCAHeader11">
    <w:name w:val="~ GCA Header_11"/>
    <w:link w:val="GCAHeaderChar11"/>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
    <w:name w:val="~ GCA Header Char_11"/>
    <w:link w:val="GCAHeader11"/>
    <w:locked/>
    <w:rsid w:val="00833E82"/>
    <w:rPr>
      <w:rFonts w:ascii="Arial" w:eastAsia="Times New Roman" w:hAnsi="Arial" w:cs="Times New Roman"/>
      <w:b/>
      <w:color w:val="003366"/>
      <w:sz w:val="20"/>
      <w:szCs w:val="20"/>
      <w:lang w:eastAsia="ja-JP"/>
    </w:rPr>
  </w:style>
  <w:style w:type="paragraph" w:customStyle="1" w:styleId="GCAKeyPointsBullet">
    <w:name w:val="~ GCA Key Points Bullet"/>
    <w:basedOn w:val="Normal35"/>
    <w:link w:val="GCAKeyPointsBulletCharChar"/>
    <w:rsid w:val="00833E82"/>
    <w:pPr>
      <w:spacing w:line="288" w:lineRule="auto"/>
    </w:pPr>
    <w:rPr>
      <w:rFonts w:ascii="Arial" w:hAnsi="Arial" w:cs="Arial"/>
      <w:color w:val="003366"/>
      <w:sz w:val="20"/>
      <w:lang w:eastAsia="zh-CN"/>
    </w:rPr>
  </w:style>
  <w:style w:type="character" w:customStyle="1" w:styleId="GCAKeyPointsBulletCharChar">
    <w:name w:val="~ GCA Key Points Bullet Char Char"/>
    <w:link w:val="GCAKeyPointsBullet"/>
    <w:rsid w:val="00833E82"/>
    <w:rPr>
      <w:rFonts w:ascii="Arial" w:eastAsia="Times New Roman" w:hAnsi="Arial" w:cs="Arial"/>
      <w:color w:val="003366"/>
      <w:sz w:val="20"/>
      <w:szCs w:val="20"/>
      <w:lang w:eastAsia="zh-CN"/>
    </w:rPr>
  </w:style>
  <w:style w:type="paragraph" w:customStyle="1" w:styleId="Normal290">
    <w:name w:val="Normal_29_0"/>
    <w:rsid w:val="00833E82"/>
    <w:pPr>
      <w:spacing w:after="0" w:line="240" w:lineRule="auto"/>
    </w:pPr>
    <w:rPr>
      <w:rFonts w:ascii="Times New Roman" w:eastAsia="Times New Roman" w:hAnsi="Times New Roman" w:cs="Times New Roman"/>
      <w:sz w:val="24"/>
      <w:szCs w:val="24"/>
      <w:lang w:eastAsia="en-GB"/>
    </w:rPr>
  </w:style>
  <w:style w:type="paragraph" w:customStyle="1" w:styleId="Heading19">
    <w:name w:val="Heading 1_9"/>
    <w:basedOn w:val="Normal35"/>
    <w:next w:val="Normal35"/>
    <w:link w:val="CharChar1"/>
    <w:qFormat/>
    <w:rsid w:val="00833E82"/>
    <w:pPr>
      <w:keepNext/>
      <w:spacing w:line="288" w:lineRule="auto"/>
      <w:outlineLvl w:val="0"/>
    </w:pPr>
    <w:rPr>
      <w:rFonts w:ascii="Arial Bold" w:hAnsi="Arial Bold"/>
      <w:b/>
      <w:color w:val="003366"/>
      <w:sz w:val="20"/>
    </w:rPr>
  </w:style>
  <w:style w:type="character" w:customStyle="1" w:styleId="CharChar1">
    <w:name w:val=" Char Char_1"/>
    <w:link w:val="Heading19"/>
    <w:rsid w:val="00833E82"/>
    <w:rPr>
      <w:rFonts w:ascii="Arial Bold" w:eastAsia="Times New Roman" w:hAnsi="Arial Bold" w:cs="Times New Roman"/>
      <w:b/>
      <w:color w:val="003366"/>
      <w:sz w:val="20"/>
      <w:szCs w:val="20"/>
      <w:lang w:eastAsia="ja-JP"/>
    </w:rPr>
  </w:style>
  <w:style w:type="paragraph" w:customStyle="1" w:styleId="Normal48">
    <w:name w:val="Normal_48"/>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22">
    <w:name w:val="~ GCA Header Underline_22"/>
    <w:link w:val="GCAHeaderUnderlineChar19"/>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9">
    <w:name w:val="~ GCA Header Underline Char_19"/>
    <w:link w:val="GCAHeaderUnderline22"/>
    <w:locked/>
    <w:rsid w:val="00833E82"/>
    <w:rPr>
      <w:rFonts w:ascii="Arial" w:eastAsia="Times New Roman" w:hAnsi="Arial" w:cs="Arial"/>
      <w:b/>
      <w:color w:val="003366"/>
      <w:sz w:val="20"/>
      <w:szCs w:val="20"/>
      <w:lang w:eastAsia="ja-JP"/>
    </w:rPr>
  </w:style>
  <w:style w:type="paragraph" w:customStyle="1" w:styleId="Normal36">
    <w:name w:val="Normal_3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480">
    <w:name w:val="Normal_48_0"/>
    <w:rsid w:val="00833E82"/>
    <w:pPr>
      <w:spacing w:after="0" w:line="240" w:lineRule="auto"/>
    </w:pPr>
    <w:rPr>
      <w:rFonts w:ascii="Times New Roman" w:eastAsia="Times New Roman" w:hAnsi="Times New Roman" w:cs="Times New Roman"/>
      <w:sz w:val="24"/>
      <w:szCs w:val="24"/>
      <w:lang w:eastAsia="en-GB"/>
    </w:rPr>
  </w:style>
  <w:style w:type="paragraph" w:customStyle="1" w:styleId="Normal37">
    <w:name w:val="Normal_3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481">
    <w:name w:val="Normal_48_1"/>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9">
    <w:name w:val="~ GCA Header Underline_9"/>
    <w:link w:val="GCAHeaderUnderlineChar9"/>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9">
    <w:name w:val="~ GCA Header Underline Char_9"/>
    <w:link w:val="GCAHeaderUnderline9"/>
    <w:rsid w:val="00833E82"/>
    <w:rPr>
      <w:rFonts w:ascii="Arial" w:eastAsia="Times New Roman" w:hAnsi="Arial" w:cs="Times New Roman"/>
      <w:b/>
      <w:color w:val="003366"/>
      <w:sz w:val="20"/>
      <w:szCs w:val="20"/>
      <w:lang w:eastAsia="ja-JP"/>
    </w:rPr>
  </w:style>
  <w:style w:type="paragraph" w:customStyle="1" w:styleId="Normal52">
    <w:name w:val="Normal_52"/>
    <w:rsid w:val="00833E82"/>
    <w:pPr>
      <w:spacing w:after="0" w:line="240" w:lineRule="auto"/>
    </w:pPr>
    <w:rPr>
      <w:rFonts w:ascii="Times New Roman" w:eastAsia="Times New Roman" w:hAnsi="Times New Roman" w:cs="Times New Roman"/>
      <w:sz w:val="24"/>
      <w:szCs w:val="20"/>
      <w:lang w:eastAsia="ja-JP"/>
    </w:rPr>
  </w:style>
  <w:style w:type="paragraph" w:customStyle="1" w:styleId="Normal482">
    <w:name w:val="Normal_48_2"/>
    <w:rsid w:val="00833E82"/>
    <w:pPr>
      <w:spacing w:after="0" w:line="240" w:lineRule="auto"/>
    </w:pPr>
    <w:rPr>
      <w:rFonts w:ascii="Times New Roman" w:eastAsia="Times New Roman" w:hAnsi="Times New Roman" w:cs="Times New Roman"/>
      <w:sz w:val="24"/>
      <w:szCs w:val="24"/>
      <w:lang w:eastAsia="en-GB"/>
    </w:rPr>
  </w:style>
  <w:style w:type="paragraph" w:customStyle="1" w:styleId="Normal38">
    <w:name w:val="Normal_3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10">
    <w:name w:val="~ GCA Header Underline_10"/>
    <w:link w:val="GCAHeaderUnderlineChar10"/>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10">
    <w:name w:val="~ GCA Header Underline Char_10"/>
    <w:link w:val="GCAHeaderUnderline10"/>
    <w:rsid w:val="00833E82"/>
    <w:rPr>
      <w:rFonts w:ascii="Arial" w:eastAsia="Times New Roman" w:hAnsi="Arial" w:cs="Times New Roman"/>
      <w:b/>
      <w:color w:val="003366"/>
      <w:sz w:val="20"/>
      <w:szCs w:val="20"/>
      <w:lang w:eastAsia="ja-JP"/>
    </w:rPr>
  </w:style>
  <w:style w:type="paragraph" w:customStyle="1" w:styleId="GCAHeaderUnderline220">
    <w:name w:val="~ GCA Header Underline_22_0"/>
    <w:link w:val="GCAHeaderUnderlineChar19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90">
    <w:name w:val="~ GCA Header Underline Char_19_0"/>
    <w:link w:val="GCAHeaderUnderline220"/>
    <w:locked/>
    <w:rsid w:val="00833E82"/>
    <w:rPr>
      <w:rFonts w:ascii="Arial" w:eastAsia="Times New Roman" w:hAnsi="Arial" w:cs="Arial"/>
      <w:b/>
      <w:color w:val="003366"/>
      <w:sz w:val="20"/>
      <w:szCs w:val="20"/>
      <w:lang w:eastAsia="ja-JP"/>
    </w:rPr>
  </w:style>
  <w:style w:type="paragraph" w:customStyle="1" w:styleId="Normal530">
    <w:name w:val="Normal_53_0"/>
    <w:rsid w:val="00833E82"/>
    <w:pPr>
      <w:spacing w:after="0" w:line="240" w:lineRule="auto"/>
    </w:pPr>
    <w:rPr>
      <w:rFonts w:ascii="Times New Roman" w:eastAsia="Times New Roman" w:hAnsi="Times New Roman" w:cs="Times New Roman"/>
      <w:sz w:val="24"/>
      <w:szCs w:val="24"/>
      <w:lang w:eastAsia="en-GB"/>
    </w:rPr>
  </w:style>
  <w:style w:type="paragraph" w:customStyle="1" w:styleId="Normal39">
    <w:name w:val="Normal_3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50">
    <w:name w:val="Normal_5_0"/>
    <w:rsid w:val="00833E82"/>
    <w:pPr>
      <w:spacing w:after="0" w:line="240" w:lineRule="auto"/>
    </w:pPr>
    <w:rPr>
      <w:rFonts w:ascii="Times New Roman" w:eastAsia="Times New Roman" w:hAnsi="Times New Roman" w:cs="Times New Roman"/>
      <w:sz w:val="24"/>
      <w:szCs w:val="24"/>
      <w:lang w:eastAsia="en-GB"/>
    </w:rPr>
  </w:style>
  <w:style w:type="paragraph" w:customStyle="1" w:styleId="Normal400">
    <w:name w:val="Normal_40"/>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41">
    <w:name w:val="Normal_4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380">
    <w:name w:val="Normal_38_0"/>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
    <w:name w:val="~ GCA Header (Bold)"/>
    <w:link w:val="GCAHeaderBoldChar"/>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
    <w:name w:val="~ GCA Header (Bold) Char"/>
    <w:link w:val="GCAHeaderBold"/>
    <w:rsid w:val="00833E82"/>
    <w:rPr>
      <w:rFonts w:ascii="Arial" w:eastAsia="Arial Unicode MS" w:hAnsi="Arial" w:cs="Times New Roman"/>
      <w:b/>
      <w:color w:val="003366"/>
      <w:sz w:val="20"/>
      <w:szCs w:val="20"/>
      <w:lang w:eastAsia="ja-JP"/>
    </w:rPr>
  </w:style>
  <w:style w:type="paragraph" w:customStyle="1" w:styleId="GCAHeaderBold0">
    <w:name w:val="~ GCA Header (Bold)_0"/>
    <w:link w:val="GCAHeaderBoldChar0"/>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0">
    <w:name w:val="~ GCA Header (Bold) Char_0"/>
    <w:link w:val="GCAHeaderBold0"/>
    <w:rsid w:val="00833E82"/>
    <w:rPr>
      <w:rFonts w:ascii="Arial" w:eastAsia="Arial Unicode MS" w:hAnsi="Arial" w:cs="Times New Roman"/>
      <w:b/>
      <w:color w:val="003366"/>
      <w:sz w:val="20"/>
      <w:szCs w:val="20"/>
      <w:lang w:eastAsia="ja-JP"/>
    </w:rPr>
  </w:style>
  <w:style w:type="paragraph" w:customStyle="1" w:styleId="Normal42">
    <w:name w:val="Normal_42"/>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Bold1">
    <w:name w:val="~ GCA Header (Bold)_1"/>
    <w:link w:val="GCAHeaderBoldChar1"/>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1">
    <w:name w:val="~ GCA Header (Bold) Char_1"/>
    <w:link w:val="GCAHeaderBold1"/>
    <w:rsid w:val="00833E82"/>
    <w:rPr>
      <w:rFonts w:ascii="Arial" w:eastAsia="Arial Unicode MS" w:hAnsi="Arial" w:cs="Times New Roman"/>
      <w:b/>
      <w:color w:val="003366"/>
      <w:sz w:val="20"/>
      <w:szCs w:val="20"/>
      <w:lang w:eastAsia="ja-JP"/>
    </w:rPr>
  </w:style>
  <w:style w:type="paragraph" w:customStyle="1" w:styleId="GCAHeaderBold-Underline">
    <w:name w:val="~ GCA Header (Bold) - Underline"/>
    <w:basedOn w:val="Normal43"/>
    <w:link w:val="GCAHeaderBold-UnderlineChar"/>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43">
    <w:name w:val="Normal_43"/>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
    <w:name w:val="~ GCA Header (Bold) - Underline Char"/>
    <w:link w:val="GCAHeaderBold-Underline"/>
    <w:locked/>
    <w:rsid w:val="00833E82"/>
    <w:rPr>
      <w:rFonts w:ascii="Arial (W1)" w:eastAsia="Times New Roman" w:hAnsi="Arial (W1)" w:cs="Times New Roman"/>
      <w:b/>
      <w:bCs/>
      <w:color w:val="003366"/>
      <w:sz w:val="20"/>
      <w:szCs w:val="20"/>
      <w:lang w:eastAsia="ja-JP"/>
    </w:rPr>
  </w:style>
  <w:style w:type="paragraph" w:customStyle="1" w:styleId="GCAParagraphText21">
    <w:name w:val="~ GCA Paragraph Text_21"/>
    <w:link w:val="GCAParagraphTextChar21"/>
    <w:rsid w:val="00833E82"/>
    <w:pPr>
      <w:spacing w:after="0" w:line="288" w:lineRule="auto"/>
      <w:jc w:val="both"/>
    </w:pPr>
    <w:rPr>
      <w:rFonts w:ascii="Arial" w:eastAsia="Arial Unicode MS" w:hAnsi="Arial" w:cs="Arial"/>
      <w:sz w:val="20"/>
      <w:szCs w:val="20"/>
      <w:lang w:eastAsia="ja-JP"/>
    </w:rPr>
  </w:style>
  <w:style w:type="character" w:customStyle="1" w:styleId="GCAParagraphTextChar21">
    <w:name w:val="~ GCA Paragraph Text Char_21"/>
    <w:link w:val="GCAParagraphText21"/>
    <w:locked/>
    <w:rsid w:val="00833E82"/>
    <w:rPr>
      <w:rFonts w:ascii="Arial" w:eastAsia="Arial Unicode MS" w:hAnsi="Arial" w:cs="Arial"/>
      <w:sz w:val="20"/>
      <w:szCs w:val="20"/>
      <w:lang w:eastAsia="ja-JP"/>
    </w:rPr>
  </w:style>
  <w:style w:type="paragraph" w:customStyle="1" w:styleId="Normal44">
    <w:name w:val="Normal_44"/>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22">
    <w:name w:val="~ GCA Paragraph Text_22"/>
    <w:link w:val="GCAParagraphTextChar22"/>
    <w:rsid w:val="00833E82"/>
    <w:pPr>
      <w:spacing w:after="0" w:line="288" w:lineRule="auto"/>
      <w:jc w:val="both"/>
    </w:pPr>
    <w:rPr>
      <w:rFonts w:ascii="Arial" w:eastAsia="Arial Unicode MS" w:hAnsi="Arial" w:cs="Arial"/>
      <w:sz w:val="20"/>
      <w:szCs w:val="20"/>
      <w:lang w:eastAsia="ja-JP"/>
    </w:rPr>
  </w:style>
  <w:style w:type="character" w:customStyle="1" w:styleId="GCAParagraphTextChar22">
    <w:name w:val="~ GCA Paragraph Text Char_22"/>
    <w:link w:val="GCAParagraphText22"/>
    <w:locked/>
    <w:rsid w:val="00833E82"/>
    <w:rPr>
      <w:rFonts w:ascii="Arial" w:eastAsia="Arial Unicode MS" w:hAnsi="Arial" w:cs="Arial"/>
      <w:sz w:val="20"/>
      <w:szCs w:val="20"/>
      <w:lang w:eastAsia="ja-JP"/>
    </w:rPr>
  </w:style>
  <w:style w:type="paragraph" w:customStyle="1" w:styleId="GCAFooter6">
    <w:name w:val="~ GCA Footer_6"/>
    <w:rsid w:val="00833E82"/>
    <w:pPr>
      <w:spacing w:after="0" w:line="288" w:lineRule="auto"/>
      <w:jc w:val="both"/>
    </w:pPr>
    <w:rPr>
      <w:rFonts w:ascii="Arial" w:eastAsia="Times New Roman" w:hAnsi="Arial" w:cs="Arial"/>
      <w:iCs/>
      <w:sz w:val="16"/>
      <w:szCs w:val="16"/>
      <w:lang w:eastAsia="ja-JP"/>
    </w:rPr>
  </w:style>
  <w:style w:type="paragraph" w:customStyle="1" w:styleId="Normal45">
    <w:name w:val="Normal_45"/>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46">
    <w:name w:val="Normal_4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Bold4">
    <w:name w:val="~ GCA Header (Bold)_4"/>
    <w:link w:val="GCAHeaderBoldChar4"/>
    <w:rsid w:val="00833E82"/>
    <w:pPr>
      <w:spacing w:after="0" w:line="288" w:lineRule="auto"/>
    </w:pPr>
    <w:rPr>
      <w:rFonts w:ascii="Arial" w:eastAsia="Times New Roman" w:hAnsi="Arial" w:cs="Arial"/>
      <w:b/>
      <w:color w:val="003366"/>
      <w:sz w:val="20"/>
      <w:szCs w:val="20"/>
      <w:lang w:eastAsia="ja-JP"/>
    </w:rPr>
  </w:style>
  <w:style w:type="character" w:customStyle="1" w:styleId="GCAHeaderBoldChar4">
    <w:name w:val="~ GCA Header (Bold) Char_4"/>
    <w:link w:val="GCAHeaderBold4"/>
    <w:locked/>
    <w:rsid w:val="00833E82"/>
    <w:rPr>
      <w:rFonts w:ascii="Arial" w:eastAsia="Times New Roman" w:hAnsi="Arial" w:cs="Arial"/>
      <w:b/>
      <w:color w:val="003366"/>
      <w:sz w:val="20"/>
      <w:szCs w:val="20"/>
      <w:lang w:eastAsia="ja-JP"/>
    </w:rPr>
  </w:style>
  <w:style w:type="paragraph" w:customStyle="1" w:styleId="Normal420">
    <w:name w:val="Normal_42_0"/>
    <w:rsid w:val="00833E82"/>
    <w:pPr>
      <w:spacing w:after="0" w:line="240" w:lineRule="auto"/>
    </w:pPr>
    <w:rPr>
      <w:rFonts w:ascii="Times New Roman" w:eastAsia="Times New Roman" w:hAnsi="Times New Roman" w:cs="Times New Roman"/>
      <w:sz w:val="24"/>
      <w:szCs w:val="24"/>
      <w:lang w:eastAsia="en-GB"/>
    </w:rPr>
  </w:style>
  <w:style w:type="paragraph" w:customStyle="1" w:styleId="Normal47">
    <w:name w:val="Normal_47"/>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49">
    <w:name w:val="Normal_4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11">
    <w:name w:val="~ GCA Header Underline_11"/>
    <w:link w:val="GCAHeaderUnderlineChar11"/>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1">
    <w:name w:val="~ GCA Header Underline Char_11"/>
    <w:link w:val="GCAHeaderUnderline11"/>
    <w:locked/>
    <w:rsid w:val="00833E82"/>
    <w:rPr>
      <w:rFonts w:ascii="Arial" w:eastAsia="Times New Roman" w:hAnsi="Arial" w:cs="Arial"/>
      <w:b/>
      <w:color w:val="003366"/>
      <w:sz w:val="20"/>
      <w:szCs w:val="20"/>
      <w:lang w:eastAsia="ja-JP"/>
    </w:rPr>
  </w:style>
  <w:style w:type="paragraph" w:customStyle="1" w:styleId="Normal66">
    <w:name w:val="Normal_66"/>
    <w:rsid w:val="00833E82"/>
    <w:pPr>
      <w:spacing w:after="0" w:line="240" w:lineRule="auto"/>
    </w:pPr>
    <w:rPr>
      <w:rFonts w:ascii="Times New Roman" w:eastAsia="Times New Roman" w:hAnsi="Times New Roman" w:cs="Times New Roman"/>
      <w:sz w:val="24"/>
      <w:szCs w:val="20"/>
      <w:lang w:eastAsia="ja-JP"/>
    </w:rPr>
  </w:style>
  <w:style w:type="paragraph" w:customStyle="1" w:styleId="Normal70">
    <w:name w:val="Normal_70"/>
    <w:rsid w:val="00833E82"/>
    <w:pPr>
      <w:spacing w:after="0" w:line="240" w:lineRule="auto"/>
    </w:pPr>
    <w:rPr>
      <w:rFonts w:ascii="Times New Roman" w:eastAsia="Times New Roman" w:hAnsi="Times New Roman" w:cs="Times New Roman"/>
      <w:sz w:val="24"/>
      <w:szCs w:val="20"/>
      <w:lang w:eastAsia="ja-JP"/>
    </w:rPr>
  </w:style>
  <w:style w:type="paragraph" w:customStyle="1" w:styleId="Normal500">
    <w:name w:val="Normal_50"/>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4000">
    <w:name w:val="Normal_40_0"/>
    <w:rsid w:val="00833E82"/>
    <w:pPr>
      <w:spacing w:after="0" w:line="240" w:lineRule="auto"/>
    </w:pPr>
    <w:rPr>
      <w:rFonts w:ascii="Times New Roman" w:eastAsia="Times New Roman" w:hAnsi="Times New Roman" w:cs="Times New Roman"/>
      <w:sz w:val="24"/>
      <w:szCs w:val="20"/>
      <w:lang w:eastAsia="ja-JP"/>
    </w:rPr>
  </w:style>
  <w:style w:type="paragraph" w:customStyle="1" w:styleId="Normal291">
    <w:name w:val="Normal_29_1"/>
    <w:rsid w:val="00833E82"/>
    <w:pPr>
      <w:spacing w:after="0" w:line="240" w:lineRule="auto"/>
    </w:pPr>
    <w:rPr>
      <w:rFonts w:ascii="Times New Roman" w:eastAsia="Times New Roman" w:hAnsi="Times New Roman" w:cs="Times New Roman"/>
      <w:sz w:val="24"/>
      <w:szCs w:val="24"/>
      <w:lang w:eastAsia="en-GB"/>
    </w:rPr>
  </w:style>
  <w:style w:type="paragraph" w:customStyle="1" w:styleId="Normal51">
    <w:name w:val="Normal_5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12">
    <w:name w:val="~ GCA Header Underline_12"/>
    <w:link w:val="GCAHeaderUnderlineChar12"/>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2">
    <w:name w:val="~ GCA Header Underline Char_12"/>
    <w:link w:val="GCAHeaderUnderline12"/>
    <w:locked/>
    <w:rsid w:val="00833E82"/>
    <w:rPr>
      <w:rFonts w:ascii="Arial" w:eastAsia="Times New Roman" w:hAnsi="Arial" w:cs="Arial"/>
      <w:b/>
      <w:color w:val="003366"/>
      <w:sz w:val="20"/>
      <w:szCs w:val="20"/>
      <w:lang w:eastAsia="ja-JP"/>
    </w:rPr>
  </w:style>
  <w:style w:type="paragraph" w:customStyle="1" w:styleId="Normal53">
    <w:name w:val="Normal_53"/>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660">
    <w:name w:val="Normal_66_0"/>
    <w:rsid w:val="00833E82"/>
    <w:pPr>
      <w:spacing w:after="0" w:line="240" w:lineRule="auto"/>
    </w:pPr>
    <w:rPr>
      <w:rFonts w:ascii="Times New Roman" w:eastAsia="Times New Roman" w:hAnsi="Times New Roman" w:cs="Times New Roman"/>
      <w:sz w:val="24"/>
      <w:szCs w:val="20"/>
      <w:lang w:eastAsia="ja-JP"/>
    </w:rPr>
  </w:style>
  <w:style w:type="paragraph" w:customStyle="1" w:styleId="Normal110">
    <w:name w:val="Normal_1_1"/>
    <w:rsid w:val="00833E82"/>
    <w:pPr>
      <w:spacing w:after="0" w:line="240" w:lineRule="auto"/>
    </w:pPr>
    <w:rPr>
      <w:rFonts w:ascii="Times New Roman" w:eastAsia="Times New Roman" w:hAnsi="Times New Roman" w:cs="Times New Roman"/>
      <w:sz w:val="24"/>
      <w:szCs w:val="20"/>
      <w:lang w:eastAsia="ja-JP"/>
    </w:rPr>
  </w:style>
  <w:style w:type="paragraph" w:customStyle="1" w:styleId="Normal310">
    <w:name w:val="Normal_31_0"/>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13">
    <w:name w:val="~ GCA Header Underline_13"/>
    <w:link w:val="GCAHeaderUnderlineChar13"/>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3">
    <w:name w:val="~ GCA Header Underline Char_13"/>
    <w:link w:val="GCAHeaderUnderline13"/>
    <w:locked/>
    <w:rsid w:val="00833E82"/>
    <w:rPr>
      <w:rFonts w:ascii="Arial" w:eastAsia="Times New Roman" w:hAnsi="Arial" w:cs="Arial"/>
      <w:b/>
      <w:color w:val="003366"/>
      <w:sz w:val="20"/>
      <w:szCs w:val="20"/>
      <w:lang w:eastAsia="ja-JP"/>
    </w:rPr>
  </w:style>
  <w:style w:type="paragraph" w:customStyle="1" w:styleId="Normal54">
    <w:name w:val="Normal_5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55">
    <w:name w:val="Normal_55"/>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56">
    <w:name w:val="Normal_5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57">
    <w:name w:val="Normal_57"/>
    <w:qFormat/>
    <w:rsid w:val="00833E82"/>
    <w:pPr>
      <w:spacing w:after="0" w:line="240" w:lineRule="auto"/>
    </w:pPr>
    <w:rPr>
      <w:rFonts w:ascii="Arial" w:eastAsia="Arial" w:hAnsi="Arial" w:cs="Times New Roman"/>
      <w:sz w:val="20"/>
      <w:szCs w:val="24"/>
      <w:lang w:eastAsia="en-GB"/>
    </w:rPr>
  </w:style>
  <w:style w:type="paragraph" w:customStyle="1" w:styleId="GCAParagraphText23">
    <w:name w:val="~ GCA Paragraph Text_23"/>
    <w:link w:val="GCAParagraphTextChar23"/>
    <w:rsid w:val="00833E82"/>
    <w:pPr>
      <w:spacing w:after="0" w:line="288" w:lineRule="auto"/>
      <w:jc w:val="both"/>
    </w:pPr>
    <w:rPr>
      <w:rFonts w:ascii="Arial" w:eastAsia="Arial Unicode MS" w:hAnsi="Arial" w:cs="Arial"/>
      <w:sz w:val="20"/>
      <w:szCs w:val="20"/>
      <w:lang w:eastAsia="ja-JP"/>
    </w:rPr>
  </w:style>
  <w:style w:type="character" w:customStyle="1" w:styleId="GCAParagraphTextChar23">
    <w:name w:val="~ GCA Paragraph Text Char_23"/>
    <w:link w:val="GCAParagraphText23"/>
    <w:locked/>
    <w:rsid w:val="00833E82"/>
    <w:rPr>
      <w:rFonts w:ascii="Arial" w:eastAsia="Arial Unicode MS" w:hAnsi="Arial" w:cs="Arial"/>
      <w:sz w:val="20"/>
      <w:szCs w:val="20"/>
      <w:lang w:eastAsia="ja-JP"/>
    </w:rPr>
  </w:style>
  <w:style w:type="paragraph" w:customStyle="1" w:styleId="GCAHeaderUnderline14">
    <w:name w:val="~ GCA Header Underline_14"/>
    <w:link w:val="GCAHeaderUnderlineChar14"/>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4">
    <w:name w:val="~ GCA Header Underline Char_14"/>
    <w:link w:val="GCAHeaderUnderline14"/>
    <w:locked/>
    <w:rsid w:val="00833E82"/>
    <w:rPr>
      <w:rFonts w:ascii="Arial" w:eastAsia="Times New Roman" w:hAnsi="Arial" w:cs="Arial"/>
      <w:b/>
      <w:color w:val="003366"/>
      <w:sz w:val="20"/>
      <w:szCs w:val="20"/>
      <w:lang w:eastAsia="ja-JP"/>
    </w:rPr>
  </w:style>
  <w:style w:type="paragraph" w:customStyle="1" w:styleId="Normal59">
    <w:name w:val="Normal_59"/>
    <w:rsid w:val="00833E82"/>
    <w:pPr>
      <w:spacing w:after="0" w:line="240" w:lineRule="auto"/>
    </w:pPr>
    <w:rPr>
      <w:rFonts w:ascii="Arial" w:eastAsia="Arial" w:hAnsi="Arial" w:cs="Times New Roman"/>
      <w:sz w:val="24"/>
      <w:szCs w:val="20"/>
      <w:lang w:eastAsia="ja-JP"/>
    </w:rPr>
  </w:style>
  <w:style w:type="paragraph" w:customStyle="1" w:styleId="Normal661">
    <w:name w:val="Normal_66_1"/>
    <w:rsid w:val="00833E82"/>
    <w:pPr>
      <w:spacing w:after="0" w:line="240" w:lineRule="auto"/>
    </w:pPr>
    <w:rPr>
      <w:rFonts w:ascii="Arial" w:eastAsia="Arial" w:hAnsi="Arial" w:cs="Times New Roman"/>
      <w:sz w:val="24"/>
      <w:szCs w:val="20"/>
      <w:lang w:eastAsia="ja-JP"/>
    </w:rPr>
  </w:style>
  <w:style w:type="paragraph" w:customStyle="1" w:styleId="Normal120">
    <w:name w:val="Normal_1_2"/>
    <w:rsid w:val="00833E82"/>
    <w:pPr>
      <w:spacing w:after="0" w:line="240" w:lineRule="auto"/>
    </w:pPr>
    <w:rPr>
      <w:rFonts w:ascii="Arial" w:eastAsia="Arial" w:hAnsi="Arial" w:cs="Times New Roman"/>
      <w:sz w:val="24"/>
      <w:szCs w:val="24"/>
      <w:lang w:eastAsia="en-GB"/>
    </w:rPr>
  </w:style>
  <w:style w:type="paragraph" w:customStyle="1" w:styleId="Normal1000">
    <w:name w:val="Normal_1_0_0"/>
    <w:rsid w:val="00833E82"/>
    <w:pPr>
      <w:spacing w:after="0" w:line="240" w:lineRule="auto"/>
    </w:pPr>
    <w:rPr>
      <w:rFonts w:ascii="Arial" w:eastAsia="Arial" w:hAnsi="Arial" w:cs="Times New Roman"/>
      <w:sz w:val="24"/>
      <w:szCs w:val="24"/>
      <w:lang w:eastAsia="en-GB"/>
    </w:rPr>
  </w:style>
  <w:style w:type="paragraph" w:customStyle="1" w:styleId="Normal520">
    <w:name w:val="Normal_52_0"/>
    <w:rsid w:val="00833E82"/>
    <w:pPr>
      <w:spacing w:after="0" w:line="240" w:lineRule="auto"/>
    </w:pPr>
    <w:rPr>
      <w:rFonts w:ascii="Arial" w:eastAsia="Arial" w:hAnsi="Arial" w:cs="Times New Roman"/>
      <w:sz w:val="24"/>
      <w:szCs w:val="24"/>
      <w:lang w:eastAsia="en-GB"/>
    </w:rPr>
  </w:style>
  <w:style w:type="table" w:customStyle="1" w:styleId="TableGrid10">
    <w:name w:val="Table Grid_1_0"/>
    <w:rsid w:val="00833E82"/>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60">
    <w:name w:val="Normal_60"/>
    <w:rsid w:val="00833E82"/>
    <w:pPr>
      <w:spacing w:after="0" w:line="240" w:lineRule="auto"/>
    </w:pPr>
    <w:rPr>
      <w:rFonts w:ascii="Arial" w:eastAsia="Arial" w:hAnsi="Arial" w:cs="Times New Roman"/>
      <w:sz w:val="24"/>
      <w:szCs w:val="24"/>
      <w:lang w:eastAsia="en-GB"/>
    </w:rPr>
  </w:style>
  <w:style w:type="paragraph" w:customStyle="1" w:styleId="GCAParagraphText29">
    <w:name w:val="~ GCA Paragraph Text_29"/>
    <w:link w:val="GCAParagraphTextChar29"/>
    <w:rsid w:val="00833E82"/>
    <w:pPr>
      <w:spacing w:after="0" w:line="288" w:lineRule="auto"/>
      <w:jc w:val="both"/>
    </w:pPr>
    <w:rPr>
      <w:rFonts w:ascii="Arial" w:eastAsia="Times New Roman" w:hAnsi="Arial" w:cs="Arial"/>
      <w:sz w:val="20"/>
      <w:szCs w:val="20"/>
      <w:lang w:eastAsia="ja-JP"/>
    </w:rPr>
  </w:style>
  <w:style w:type="character" w:customStyle="1" w:styleId="GCAParagraphTextChar29">
    <w:name w:val="~ GCA Paragraph Text Char_29"/>
    <w:link w:val="GCAParagraphText29"/>
    <w:locked/>
    <w:rsid w:val="00833E82"/>
    <w:rPr>
      <w:rFonts w:ascii="Arial" w:eastAsia="Times New Roman" w:hAnsi="Arial" w:cs="Arial"/>
      <w:sz w:val="20"/>
      <w:szCs w:val="20"/>
      <w:lang w:eastAsia="ja-JP"/>
    </w:rPr>
  </w:style>
  <w:style w:type="paragraph" w:customStyle="1" w:styleId="GCAParagraphText100">
    <w:name w:val="~ GCA Paragraph Text_1_0"/>
    <w:link w:val="GCAParagraphTextChar100"/>
    <w:rsid w:val="00833E82"/>
    <w:pPr>
      <w:spacing w:after="0" w:line="288" w:lineRule="auto"/>
      <w:jc w:val="both"/>
    </w:pPr>
    <w:rPr>
      <w:rFonts w:ascii="Arial" w:eastAsia="Times New Roman" w:hAnsi="Arial" w:cs="Arial"/>
      <w:sz w:val="20"/>
      <w:szCs w:val="20"/>
      <w:lang w:eastAsia="ja-JP"/>
    </w:rPr>
  </w:style>
  <w:style w:type="character" w:customStyle="1" w:styleId="GCAParagraphTextChar100">
    <w:name w:val="~ GCA Paragraph Text Char_1_0"/>
    <w:link w:val="GCAParagraphText100"/>
    <w:locked/>
    <w:rsid w:val="00833E82"/>
    <w:rPr>
      <w:rFonts w:ascii="Arial" w:eastAsia="Times New Roman" w:hAnsi="Arial" w:cs="Arial"/>
      <w:sz w:val="20"/>
      <w:szCs w:val="20"/>
      <w:lang w:eastAsia="ja-JP"/>
    </w:rPr>
  </w:style>
  <w:style w:type="paragraph" w:customStyle="1" w:styleId="GCAParagraphText27">
    <w:name w:val="~ GCA Paragraph Text_27"/>
    <w:link w:val="GCAParagraphTextChar27"/>
    <w:rsid w:val="00833E82"/>
    <w:pPr>
      <w:spacing w:after="0" w:line="288" w:lineRule="auto"/>
      <w:jc w:val="both"/>
    </w:pPr>
    <w:rPr>
      <w:rFonts w:ascii="Arial" w:eastAsia="Times New Roman" w:hAnsi="Arial" w:cs="Arial"/>
      <w:sz w:val="20"/>
      <w:szCs w:val="20"/>
      <w:lang w:eastAsia="ja-JP"/>
    </w:rPr>
  </w:style>
  <w:style w:type="character" w:customStyle="1" w:styleId="GCAParagraphTextChar27">
    <w:name w:val="~ GCA Paragraph Text Char_27"/>
    <w:link w:val="GCAParagraphText27"/>
    <w:locked/>
    <w:rsid w:val="00833E82"/>
    <w:rPr>
      <w:rFonts w:ascii="Arial" w:eastAsia="Times New Roman" w:hAnsi="Arial" w:cs="Arial"/>
      <w:sz w:val="20"/>
      <w:szCs w:val="20"/>
      <w:lang w:eastAsia="ja-JP"/>
    </w:rPr>
  </w:style>
  <w:style w:type="paragraph" w:customStyle="1" w:styleId="Normal58">
    <w:name w:val="Normal_5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24">
    <w:name w:val="~ GCA Paragraph Text_24"/>
    <w:link w:val="GCAParagraphTextChar24"/>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24">
    <w:name w:val="~ GCA Paragraph Text Char_24"/>
    <w:link w:val="GCAParagraphText24"/>
    <w:locked/>
    <w:rsid w:val="00833E82"/>
    <w:rPr>
      <w:rFonts w:ascii="Arial" w:eastAsia="Times New Roman" w:hAnsi="Arial" w:cs="Times New Roman"/>
      <w:sz w:val="20"/>
      <w:szCs w:val="20"/>
      <w:lang w:eastAsia="ja-JP"/>
    </w:rPr>
  </w:style>
  <w:style w:type="paragraph" w:customStyle="1" w:styleId="GCAParagraphText270">
    <w:name w:val="~ GCA Paragraph Text_27_0"/>
    <w:link w:val="GCAParagraphTextChar270"/>
    <w:rsid w:val="00833E82"/>
    <w:pPr>
      <w:spacing w:after="0" w:line="288" w:lineRule="auto"/>
      <w:jc w:val="both"/>
    </w:pPr>
    <w:rPr>
      <w:rFonts w:ascii="Arial" w:eastAsia="Times New Roman" w:hAnsi="Arial" w:cs="Arial"/>
      <w:sz w:val="20"/>
      <w:szCs w:val="20"/>
      <w:lang w:eastAsia="ja-JP"/>
    </w:rPr>
  </w:style>
  <w:style w:type="character" w:customStyle="1" w:styleId="GCAParagraphTextChar270">
    <w:name w:val="~ GCA Paragraph Text Char_27_0"/>
    <w:link w:val="GCAParagraphText270"/>
    <w:locked/>
    <w:rsid w:val="00833E82"/>
    <w:rPr>
      <w:rFonts w:ascii="Arial" w:eastAsia="Times New Roman" w:hAnsi="Arial" w:cs="Arial"/>
      <w:sz w:val="20"/>
      <w:szCs w:val="20"/>
      <w:lang w:eastAsia="ja-JP"/>
    </w:rPr>
  </w:style>
  <w:style w:type="paragraph" w:customStyle="1" w:styleId="GCAHeaderUnderline15">
    <w:name w:val="~ GCA Header Underline_15"/>
    <w:link w:val="GCAHeaderUnderlineChar15"/>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5">
    <w:name w:val="~ GCA Header Underline Char_15"/>
    <w:link w:val="GCAHeaderUnderline15"/>
    <w:locked/>
    <w:rsid w:val="00833E82"/>
    <w:rPr>
      <w:rFonts w:ascii="Arial" w:eastAsia="Times New Roman" w:hAnsi="Arial" w:cs="Arial"/>
      <w:b/>
      <w:color w:val="003366"/>
      <w:sz w:val="20"/>
      <w:szCs w:val="20"/>
      <w:lang w:eastAsia="ja-JP"/>
    </w:rPr>
  </w:style>
  <w:style w:type="paragraph" w:customStyle="1" w:styleId="GCAParagraphText26">
    <w:name w:val="~ GCA Paragraph Text_26"/>
    <w:link w:val="GCAParagraphTextChar26"/>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26">
    <w:name w:val="~ GCA Paragraph Text Char_26"/>
    <w:link w:val="GCAParagraphText26"/>
    <w:rsid w:val="00833E82"/>
    <w:rPr>
      <w:rFonts w:ascii="Arial" w:eastAsia="Arial Unicode MS" w:hAnsi="Arial" w:cs="Times New Roman"/>
      <w:sz w:val="20"/>
      <w:szCs w:val="20"/>
      <w:lang w:eastAsia="ja-JP"/>
    </w:rPr>
  </w:style>
  <w:style w:type="paragraph" w:customStyle="1" w:styleId="GCAHeaderBold2">
    <w:name w:val="~ GCA Header (Bold)_2"/>
    <w:link w:val="GCAHeaderBoldChar2"/>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2">
    <w:name w:val="~ GCA Header (Bold) Char_2"/>
    <w:link w:val="GCAHeaderBold2"/>
    <w:rsid w:val="00833E82"/>
    <w:rPr>
      <w:rFonts w:ascii="Arial" w:eastAsia="Arial Unicode MS" w:hAnsi="Arial" w:cs="Times New Roman"/>
      <w:b/>
      <w:color w:val="003366"/>
      <w:sz w:val="20"/>
      <w:szCs w:val="20"/>
      <w:lang w:eastAsia="ja-JP"/>
    </w:rPr>
  </w:style>
  <w:style w:type="paragraph" w:customStyle="1" w:styleId="Normal61">
    <w:name w:val="Normal_6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0">
    <w:name w:val="~ GCA Header Bold - Underline"/>
    <w:basedOn w:val="Normal62"/>
    <w:link w:val="GCAHeaderBold-UnderlineChar0"/>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62">
    <w:name w:val="Normal_62"/>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0">
    <w:name w:val="~ GCA Header Bold - Underline Char"/>
    <w:link w:val="GCAHeaderBold-Underline0"/>
    <w:rsid w:val="00833E82"/>
    <w:rPr>
      <w:rFonts w:ascii="Arial (W1)" w:eastAsia="Times New Roman" w:hAnsi="Arial (W1)" w:cs="Times New Roman"/>
      <w:b/>
      <w:bCs/>
      <w:color w:val="003366"/>
      <w:sz w:val="20"/>
      <w:szCs w:val="20"/>
      <w:lang w:eastAsia="ja-JP"/>
    </w:rPr>
  </w:style>
  <w:style w:type="paragraph" w:customStyle="1" w:styleId="GCAHeaderBold3">
    <w:name w:val="~ GCA Header (Bold)_3"/>
    <w:link w:val="GCAHeaderBoldChar3"/>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3">
    <w:name w:val="~ GCA Header (Bold) Char_3"/>
    <w:link w:val="GCAHeaderBold3"/>
    <w:rsid w:val="00833E82"/>
    <w:rPr>
      <w:rFonts w:ascii="Arial" w:eastAsia="Arial Unicode MS" w:hAnsi="Arial" w:cs="Times New Roman"/>
      <w:b/>
      <w:color w:val="003366"/>
      <w:sz w:val="20"/>
      <w:szCs w:val="20"/>
      <w:lang w:eastAsia="ja-JP"/>
    </w:rPr>
  </w:style>
  <w:style w:type="paragraph" w:customStyle="1" w:styleId="Normal63">
    <w:name w:val="Normal_63"/>
    <w:qFormat/>
    <w:rsid w:val="00833E82"/>
    <w:pPr>
      <w:spacing w:after="0" w:line="240" w:lineRule="auto"/>
    </w:pPr>
    <w:rPr>
      <w:rFonts w:ascii="Arial" w:eastAsia="Arial" w:hAnsi="Arial" w:cs="Times New Roman"/>
      <w:sz w:val="20"/>
      <w:szCs w:val="24"/>
      <w:lang w:eastAsia="en-GB"/>
    </w:rPr>
  </w:style>
  <w:style w:type="table" w:customStyle="1" w:styleId="TableGrid7">
    <w:name w:val="Table Grid_7"/>
    <w:rsid w:val="00833E82"/>
    <w:pPr>
      <w:spacing w:after="0" w:line="240" w:lineRule="auto"/>
    </w:pPr>
    <w:rPr>
      <w:rFonts w:ascii="Arial" w:eastAsia="Arial"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16">
    <w:name w:val="~ GCA Header Underline_16"/>
    <w:link w:val="GCAHeaderUnderlineChar16"/>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6">
    <w:name w:val="~ GCA Header Underline Char_16"/>
    <w:link w:val="GCAHeaderUnderline16"/>
    <w:locked/>
    <w:rsid w:val="00833E82"/>
    <w:rPr>
      <w:rFonts w:ascii="Arial" w:eastAsia="Times New Roman" w:hAnsi="Arial" w:cs="Arial"/>
      <w:b/>
      <w:color w:val="003366"/>
      <w:sz w:val="20"/>
      <w:szCs w:val="20"/>
      <w:lang w:eastAsia="ja-JP"/>
    </w:rPr>
  </w:style>
  <w:style w:type="paragraph" w:customStyle="1" w:styleId="GCAParagraphText28">
    <w:name w:val="~ GCA Paragraph Text_28"/>
    <w:link w:val="GCAParagraphTextChar28"/>
    <w:rsid w:val="00833E82"/>
    <w:pPr>
      <w:spacing w:after="0" w:line="288" w:lineRule="auto"/>
      <w:jc w:val="both"/>
    </w:pPr>
    <w:rPr>
      <w:rFonts w:ascii="Arial" w:eastAsia="Arial Unicode MS" w:hAnsi="Arial" w:cs="Arial"/>
      <w:sz w:val="20"/>
      <w:szCs w:val="20"/>
      <w:lang w:eastAsia="ja-JP"/>
    </w:rPr>
  </w:style>
  <w:style w:type="character" w:customStyle="1" w:styleId="GCAParagraphTextChar28">
    <w:name w:val="~ GCA Paragraph Text Char_28"/>
    <w:link w:val="GCAParagraphText28"/>
    <w:locked/>
    <w:rsid w:val="00833E82"/>
    <w:rPr>
      <w:rFonts w:ascii="Arial" w:eastAsia="Arial Unicode MS" w:hAnsi="Arial" w:cs="Arial"/>
      <w:sz w:val="20"/>
      <w:szCs w:val="20"/>
      <w:lang w:eastAsia="ja-JP"/>
    </w:rPr>
  </w:style>
  <w:style w:type="paragraph" w:customStyle="1" w:styleId="Normal64">
    <w:name w:val="Normal_6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65">
    <w:name w:val="Normal_65"/>
    <w:qFormat/>
    <w:rsid w:val="00833E82"/>
    <w:pPr>
      <w:spacing w:after="0" w:line="240" w:lineRule="auto"/>
    </w:pPr>
    <w:rPr>
      <w:rFonts w:ascii="Times New Roman" w:eastAsia="SimSun" w:hAnsi="Times New Roman" w:cs="Times New Roman"/>
      <w:sz w:val="24"/>
      <w:szCs w:val="24"/>
      <w:lang w:eastAsia="zh-CN"/>
    </w:rPr>
  </w:style>
  <w:style w:type="paragraph" w:customStyle="1" w:styleId="Normal67">
    <w:name w:val="Normal_67"/>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StyleArial8pt17">
    <w:name w:val="Style Arial 8 pt_17"/>
    <w:link w:val="StyleArial8ptCharChar16"/>
    <w:autoRedefine/>
    <w:rsid w:val="00833E82"/>
    <w:pPr>
      <w:spacing w:after="0" w:line="220" w:lineRule="exact"/>
    </w:pPr>
    <w:rPr>
      <w:rFonts w:ascii="Arial" w:eastAsia="Times New Roman" w:hAnsi="Arial" w:cs="Times New Roman"/>
      <w:sz w:val="16"/>
      <w:szCs w:val="20"/>
      <w:lang w:eastAsia="en-GB"/>
    </w:rPr>
  </w:style>
  <w:style w:type="character" w:customStyle="1" w:styleId="StyleArial8ptCharChar16">
    <w:name w:val="Style Arial 8 pt Char Char_16"/>
    <w:link w:val="StyleArial8pt17"/>
    <w:locked/>
    <w:rsid w:val="00833E82"/>
    <w:rPr>
      <w:rFonts w:ascii="Arial" w:eastAsia="Times New Roman" w:hAnsi="Arial" w:cs="Times New Roman"/>
      <w:sz w:val="16"/>
      <w:szCs w:val="20"/>
      <w:lang w:eastAsia="en-GB"/>
    </w:rPr>
  </w:style>
  <w:style w:type="paragraph" w:customStyle="1" w:styleId="Normal68">
    <w:name w:val="Normal_6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small">
    <w:name w:val="small"/>
    <w:basedOn w:val="Normal69"/>
    <w:rsid w:val="00833E82"/>
    <w:pPr>
      <w:spacing w:line="288" w:lineRule="auto"/>
      <w:jc w:val="both"/>
    </w:pPr>
    <w:rPr>
      <w:rFonts w:ascii="Arial" w:hAnsi="Arial" w:cs="Arial"/>
      <w:iCs/>
      <w:sz w:val="12"/>
      <w:szCs w:val="16"/>
    </w:rPr>
  </w:style>
  <w:style w:type="paragraph" w:customStyle="1" w:styleId="Normal69">
    <w:name w:val="Normal_69"/>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30">
    <w:name w:val="~ GCA Paragraph Text_30"/>
    <w:link w:val="GCAParagraphTextChar30"/>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30">
    <w:name w:val="~ GCA Paragraph Text Char_30"/>
    <w:link w:val="GCAParagraphText30"/>
    <w:rsid w:val="00833E82"/>
    <w:rPr>
      <w:rFonts w:ascii="Arial" w:eastAsia="Arial Unicode MS" w:hAnsi="Arial" w:cs="Times New Roman"/>
      <w:sz w:val="20"/>
      <w:szCs w:val="20"/>
      <w:lang w:eastAsia="ja-JP"/>
    </w:rPr>
  </w:style>
  <w:style w:type="table" w:customStyle="1" w:styleId="TableGrid4">
    <w:name w:val="Table Grid_4"/>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Underline17">
    <w:name w:val="~ GCA Header Underline_17"/>
    <w:link w:val="GCAHeaderUnderlineChar17"/>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7">
    <w:name w:val="~ GCA Header Underline Char_17"/>
    <w:link w:val="GCAHeaderUnderline17"/>
    <w:locked/>
    <w:rsid w:val="00833E82"/>
    <w:rPr>
      <w:rFonts w:ascii="Arial" w:eastAsia="Times New Roman" w:hAnsi="Arial" w:cs="Arial"/>
      <w:b/>
      <w:color w:val="003366"/>
      <w:sz w:val="20"/>
      <w:szCs w:val="20"/>
      <w:lang w:eastAsia="ja-JP"/>
    </w:rPr>
  </w:style>
  <w:style w:type="paragraph" w:customStyle="1" w:styleId="Normal71">
    <w:name w:val="Normal_7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84">
    <w:name w:val="Normal_84"/>
    <w:rsid w:val="00833E82"/>
    <w:pPr>
      <w:spacing w:after="0" w:line="240" w:lineRule="auto"/>
    </w:pPr>
    <w:rPr>
      <w:rFonts w:ascii="Times New Roman" w:eastAsia="Times New Roman" w:hAnsi="Times New Roman" w:cs="Times New Roman"/>
      <w:sz w:val="24"/>
      <w:szCs w:val="24"/>
      <w:lang w:eastAsia="en-GB"/>
    </w:rPr>
  </w:style>
  <w:style w:type="paragraph" w:customStyle="1" w:styleId="GCAFooter7">
    <w:name w:val="~ GCA Footer_7"/>
    <w:rsid w:val="00833E82"/>
    <w:pPr>
      <w:spacing w:after="0" w:line="288" w:lineRule="auto"/>
      <w:jc w:val="both"/>
    </w:pPr>
    <w:rPr>
      <w:rFonts w:ascii="Arial" w:eastAsia="MS Mincho" w:hAnsi="Arial" w:cs="Arial"/>
      <w:iCs/>
      <w:sz w:val="16"/>
      <w:szCs w:val="16"/>
      <w:lang w:eastAsia="ja-JP"/>
    </w:rPr>
  </w:style>
  <w:style w:type="paragraph" w:customStyle="1" w:styleId="Normal72">
    <w:name w:val="Normal_72"/>
    <w:qFormat/>
    <w:rsid w:val="00833E82"/>
    <w:pPr>
      <w:spacing w:after="0" w:line="240" w:lineRule="auto"/>
    </w:pPr>
    <w:rPr>
      <w:rFonts w:ascii="Times New Roman" w:eastAsia="MS Mincho" w:hAnsi="Times New Roman" w:cs="Times New Roman"/>
      <w:sz w:val="24"/>
      <w:szCs w:val="24"/>
      <w:lang w:eastAsia="ja-JP"/>
    </w:rPr>
  </w:style>
  <w:style w:type="paragraph" w:customStyle="1" w:styleId="GCAParagraphText31">
    <w:name w:val="~ GCA Paragraph Text_31"/>
    <w:link w:val="GCAParagraphTextChar31"/>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31">
    <w:name w:val="~ GCA Paragraph Text Char_31"/>
    <w:link w:val="GCAParagraphText31"/>
    <w:rsid w:val="00833E82"/>
    <w:rPr>
      <w:rFonts w:ascii="Arial" w:eastAsia="Arial Unicode MS" w:hAnsi="Arial" w:cs="Times New Roman"/>
      <w:sz w:val="20"/>
      <w:szCs w:val="20"/>
      <w:lang w:eastAsia="ja-JP"/>
    </w:rPr>
  </w:style>
  <w:style w:type="paragraph" w:customStyle="1" w:styleId="GCAFooter8">
    <w:name w:val="~ GCA Footer_8"/>
    <w:rsid w:val="00833E82"/>
    <w:pPr>
      <w:spacing w:after="0" w:line="288" w:lineRule="auto"/>
      <w:jc w:val="both"/>
    </w:pPr>
    <w:rPr>
      <w:rFonts w:ascii="Arial" w:eastAsia="MS Mincho" w:hAnsi="Arial" w:cs="Arial"/>
      <w:iCs/>
      <w:sz w:val="16"/>
      <w:szCs w:val="16"/>
      <w:lang w:eastAsia="ja-JP"/>
    </w:rPr>
  </w:style>
  <w:style w:type="paragraph" w:customStyle="1" w:styleId="Normal73">
    <w:name w:val="Normal_73"/>
    <w:qFormat/>
    <w:rsid w:val="00833E82"/>
    <w:pPr>
      <w:spacing w:after="0" w:line="240" w:lineRule="auto"/>
    </w:pPr>
    <w:rPr>
      <w:rFonts w:ascii="Times New Roman" w:eastAsia="MS Mincho" w:hAnsi="Times New Roman" w:cs="Times New Roman"/>
      <w:sz w:val="24"/>
      <w:szCs w:val="24"/>
      <w:lang w:eastAsia="ja-JP"/>
    </w:rPr>
  </w:style>
  <w:style w:type="paragraph" w:customStyle="1" w:styleId="GCAParagraphText32">
    <w:name w:val="~ GCA Paragraph Text_32"/>
    <w:link w:val="GCAParagraphTextChar32"/>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32">
    <w:name w:val="~ GCA Paragraph Text Char_32"/>
    <w:link w:val="GCAParagraphText32"/>
    <w:locked/>
    <w:rsid w:val="00833E82"/>
    <w:rPr>
      <w:rFonts w:ascii="Arial" w:eastAsia="Times New Roman" w:hAnsi="Arial" w:cs="Times New Roman"/>
      <w:sz w:val="20"/>
      <w:szCs w:val="20"/>
      <w:lang w:eastAsia="ja-JP"/>
    </w:rPr>
  </w:style>
  <w:style w:type="paragraph" w:customStyle="1" w:styleId="GCAFooter9">
    <w:name w:val="~ GCA Footer_9"/>
    <w:rsid w:val="00833E82"/>
    <w:pPr>
      <w:spacing w:after="0" w:line="288" w:lineRule="auto"/>
      <w:jc w:val="both"/>
    </w:pPr>
    <w:rPr>
      <w:rFonts w:ascii="Arial" w:eastAsia="MS Mincho" w:hAnsi="Arial" w:cs="Arial"/>
      <w:iCs/>
      <w:sz w:val="16"/>
      <w:szCs w:val="16"/>
      <w:lang w:eastAsia="ja-JP"/>
    </w:rPr>
  </w:style>
  <w:style w:type="paragraph" w:customStyle="1" w:styleId="Normal74">
    <w:name w:val="Normal_74"/>
    <w:qFormat/>
    <w:rsid w:val="00833E82"/>
    <w:pPr>
      <w:spacing w:after="0" w:line="240" w:lineRule="auto"/>
    </w:pPr>
    <w:rPr>
      <w:rFonts w:ascii="Times New Roman" w:eastAsia="MS Mincho" w:hAnsi="Times New Roman" w:cs="Times New Roman"/>
      <w:sz w:val="24"/>
      <w:szCs w:val="24"/>
      <w:lang w:eastAsia="ja-JP"/>
    </w:rPr>
  </w:style>
  <w:style w:type="paragraph" w:customStyle="1" w:styleId="GCAParagraphText33">
    <w:name w:val="~ GCA Paragraph Text_33"/>
    <w:link w:val="GCAParagraphTextChar33"/>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33">
    <w:name w:val="~ GCA Paragraph Text Char_33"/>
    <w:link w:val="GCAParagraphText33"/>
    <w:locked/>
    <w:rsid w:val="00833E82"/>
    <w:rPr>
      <w:rFonts w:ascii="Arial" w:eastAsia="Times New Roman" w:hAnsi="Arial" w:cs="Times New Roman"/>
      <w:sz w:val="20"/>
      <w:szCs w:val="20"/>
      <w:lang w:eastAsia="ja-JP"/>
    </w:rPr>
  </w:style>
  <w:style w:type="paragraph" w:customStyle="1" w:styleId="GCAFooter10">
    <w:name w:val="~ GCA Footer_10"/>
    <w:rsid w:val="00833E82"/>
    <w:pPr>
      <w:spacing w:after="0" w:line="288" w:lineRule="auto"/>
      <w:jc w:val="both"/>
    </w:pPr>
    <w:rPr>
      <w:rFonts w:ascii="Arial" w:eastAsia="MS Mincho" w:hAnsi="Arial" w:cs="Arial"/>
      <w:iCs/>
      <w:sz w:val="16"/>
      <w:szCs w:val="16"/>
      <w:lang w:eastAsia="ja-JP"/>
    </w:rPr>
  </w:style>
  <w:style w:type="table" w:customStyle="1" w:styleId="GCATableDefault1">
    <w:name w:val="~ GCA Table Default1"/>
    <w:basedOn w:val="TableNormal"/>
    <w:next w:val="TableGrid5"/>
    <w:rsid w:val="00833E82"/>
    <w:pPr>
      <w:spacing w:after="0" w:line="240" w:lineRule="auto"/>
    </w:pPr>
    <w:rPr>
      <w:rFonts w:ascii="Arial" w:eastAsia="MS Mincho" w:hAnsi="Arial" w:cs="Times New Roman"/>
      <w:sz w:val="20"/>
      <w:szCs w:val="20"/>
      <w:lang w:eastAsia="en-GB"/>
    </w:rPr>
    <w:tblPr>
      <w:tblInd w:w="0" w:type="dxa"/>
      <w:tblCellMar>
        <w:top w:w="0" w:type="dxa"/>
        <w:left w:w="108" w:type="dxa"/>
        <w:bottom w:w="0" w:type="dxa"/>
        <w:right w:w="108" w:type="dxa"/>
      </w:tblCellMar>
    </w:tblPr>
  </w:style>
  <w:style w:type="table" w:customStyle="1" w:styleId="TableGrid5">
    <w:name w:val="Table Grid_5"/>
    <w:basedOn w:val="TableNormal"/>
    <w:rsid w:val="00833E8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75">
    <w:name w:val="Normal_75"/>
    <w:qFormat/>
    <w:rsid w:val="00833E82"/>
    <w:pPr>
      <w:spacing w:after="0" w:line="240" w:lineRule="auto"/>
    </w:pPr>
    <w:rPr>
      <w:rFonts w:ascii="Times New Roman" w:eastAsia="MS Mincho" w:hAnsi="Times New Roman" w:cs="Times New Roman"/>
      <w:sz w:val="24"/>
      <w:szCs w:val="24"/>
      <w:lang w:eastAsia="ja-JP"/>
    </w:rPr>
  </w:style>
  <w:style w:type="paragraph" w:customStyle="1" w:styleId="GCAParagraphText34">
    <w:name w:val="~ GCA Paragraph Text_34"/>
    <w:link w:val="GCAParagraphTextChar34"/>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34">
    <w:name w:val="~ GCA Paragraph Text Char_34"/>
    <w:link w:val="GCAParagraphText34"/>
    <w:rsid w:val="00833E82"/>
    <w:rPr>
      <w:rFonts w:ascii="Arial" w:eastAsia="Arial Unicode MS" w:hAnsi="Arial" w:cs="Times New Roman"/>
      <w:sz w:val="20"/>
      <w:szCs w:val="20"/>
      <w:lang w:eastAsia="ja-JP"/>
    </w:rPr>
  </w:style>
  <w:style w:type="paragraph" w:customStyle="1" w:styleId="GCAFooter11">
    <w:name w:val="~ GCA Footer_11"/>
    <w:rsid w:val="00833E82"/>
    <w:pPr>
      <w:spacing w:after="0" w:line="288" w:lineRule="auto"/>
      <w:jc w:val="both"/>
    </w:pPr>
    <w:rPr>
      <w:rFonts w:ascii="Arial" w:eastAsia="MS Mincho" w:hAnsi="Arial" w:cs="Arial"/>
      <w:iCs/>
      <w:sz w:val="16"/>
      <w:szCs w:val="16"/>
      <w:lang w:eastAsia="ja-JP"/>
    </w:rPr>
  </w:style>
  <w:style w:type="paragraph" w:customStyle="1" w:styleId="Normal76">
    <w:name w:val="Normal_76"/>
    <w:qFormat/>
    <w:rsid w:val="00833E82"/>
    <w:pPr>
      <w:spacing w:after="0" w:line="240" w:lineRule="auto"/>
    </w:pPr>
    <w:rPr>
      <w:rFonts w:ascii="Times New Roman" w:eastAsia="MS Mincho" w:hAnsi="Times New Roman" w:cs="Times New Roman"/>
      <w:sz w:val="24"/>
      <w:szCs w:val="24"/>
      <w:lang w:eastAsia="ja-JP"/>
    </w:rPr>
  </w:style>
  <w:style w:type="paragraph" w:customStyle="1" w:styleId="GCAHeaderUnderline18">
    <w:name w:val="~ GCA Header Underline_18"/>
    <w:link w:val="GCAHeaderUnderlineChar18"/>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18">
    <w:name w:val="~ GCA Header Underline Char_18"/>
    <w:link w:val="GCAHeaderUnderline18"/>
    <w:locked/>
    <w:rsid w:val="00833E82"/>
    <w:rPr>
      <w:rFonts w:ascii="Arial" w:eastAsia="Times New Roman" w:hAnsi="Arial" w:cs="Arial"/>
      <w:b/>
      <w:color w:val="003366"/>
      <w:sz w:val="20"/>
      <w:szCs w:val="20"/>
      <w:lang w:eastAsia="ja-JP"/>
    </w:rPr>
  </w:style>
  <w:style w:type="paragraph" w:customStyle="1" w:styleId="Normal77">
    <w:name w:val="Normal_77"/>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78">
    <w:name w:val="Normal_78"/>
    <w:qFormat/>
    <w:rsid w:val="00833E82"/>
    <w:pPr>
      <w:spacing w:after="0" w:line="240" w:lineRule="auto"/>
    </w:pPr>
    <w:rPr>
      <w:rFonts w:ascii="Times New Roman" w:eastAsia="MS Mincho" w:hAnsi="Times New Roman" w:cs="Times New Roman"/>
      <w:sz w:val="24"/>
      <w:szCs w:val="24"/>
      <w:lang w:eastAsia="ja-JP"/>
    </w:rPr>
  </w:style>
  <w:style w:type="paragraph" w:customStyle="1" w:styleId="GCAHeaderUnderline19">
    <w:name w:val="~ GCA Header Underline_19"/>
    <w:link w:val="GCAHeaderUnderlineChar2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0">
    <w:name w:val="~ GCA Header Underline Char_20"/>
    <w:link w:val="GCAHeaderUnderline19"/>
    <w:locked/>
    <w:rsid w:val="00833E82"/>
    <w:rPr>
      <w:rFonts w:ascii="Arial" w:eastAsia="Times New Roman" w:hAnsi="Arial" w:cs="Arial"/>
      <w:b/>
      <w:color w:val="003366"/>
      <w:sz w:val="20"/>
      <w:szCs w:val="20"/>
      <w:lang w:eastAsia="ja-JP"/>
    </w:rPr>
  </w:style>
  <w:style w:type="paragraph" w:customStyle="1" w:styleId="Normal79">
    <w:name w:val="Normal_7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Heading250">
    <w:name w:val="Heading 2_50"/>
    <w:link w:val="CharChar93"/>
    <w:autoRedefine/>
    <w:rsid w:val="00833E82"/>
    <w:pPr>
      <w:spacing w:after="0" w:line="220" w:lineRule="exact"/>
      <w:outlineLvl w:val="1"/>
    </w:pPr>
    <w:rPr>
      <w:rFonts w:ascii="Arial Bold" w:eastAsia="SimSun" w:hAnsi="Arial Bold" w:cs="Times New Roman"/>
      <w:b/>
      <w:bCs/>
      <w:color w:val="003366"/>
      <w:sz w:val="16"/>
      <w:szCs w:val="36"/>
      <w:lang w:eastAsia="zh-CN"/>
    </w:rPr>
  </w:style>
  <w:style w:type="character" w:customStyle="1" w:styleId="CharChar93">
    <w:name w:val="Char Char_93"/>
    <w:link w:val="Heading250"/>
    <w:locked/>
    <w:rsid w:val="00833E82"/>
    <w:rPr>
      <w:rFonts w:ascii="Arial Bold" w:eastAsia="SimSun" w:hAnsi="Arial Bold" w:cs="Times New Roman"/>
      <w:b/>
      <w:bCs/>
      <w:color w:val="003366"/>
      <w:sz w:val="16"/>
      <w:szCs w:val="36"/>
      <w:lang w:eastAsia="zh-CN"/>
    </w:rPr>
  </w:style>
  <w:style w:type="paragraph" w:customStyle="1" w:styleId="Normal790">
    <w:name w:val="Normal_79_0"/>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20">
    <w:name w:val="~ GCA Header Underline_20"/>
    <w:link w:val="GCAHeaderUnderlineChar21"/>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1">
    <w:name w:val="~ GCA Header Underline Char_21"/>
    <w:link w:val="GCAHeaderUnderline20"/>
    <w:locked/>
    <w:rsid w:val="00833E82"/>
    <w:rPr>
      <w:rFonts w:ascii="Arial" w:eastAsia="Times New Roman" w:hAnsi="Arial" w:cs="Arial"/>
      <w:b/>
      <w:color w:val="003366"/>
      <w:sz w:val="20"/>
      <w:szCs w:val="20"/>
      <w:lang w:eastAsia="ja-JP"/>
    </w:rPr>
  </w:style>
  <w:style w:type="paragraph" w:customStyle="1" w:styleId="GCAFooter12">
    <w:name w:val="~ GCA Footer_12"/>
    <w:rsid w:val="00833E82"/>
    <w:pPr>
      <w:spacing w:after="0" w:line="288" w:lineRule="auto"/>
      <w:jc w:val="both"/>
    </w:pPr>
    <w:rPr>
      <w:rFonts w:ascii="Arial" w:eastAsia="MS Mincho" w:hAnsi="Arial" w:cs="Arial"/>
      <w:iCs/>
      <w:sz w:val="16"/>
      <w:szCs w:val="16"/>
      <w:lang w:eastAsia="ja-JP"/>
    </w:rPr>
  </w:style>
  <w:style w:type="paragraph" w:customStyle="1" w:styleId="Normal80">
    <w:name w:val="Normal_80"/>
    <w:qFormat/>
    <w:rsid w:val="00833E82"/>
    <w:pPr>
      <w:spacing w:after="0" w:line="240" w:lineRule="auto"/>
    </w:pPr>
    <w:rPr>
      <w:rFonts w:ascii="Times New Roman" w:eastAsia="MS Mincho" w:hAnsi="Times New Roman" w:cs="Times New Roman"/>
      <w:sz w:val="24"/>
      <w:szCs w:val="24"/>
      <w:lang w:eastAsia="ja-JP"/>
    </w:rPr>
  </w:style>
  <w:style w:type="paragraph" w:styleId="ListParagraph">
    <w:name w:val="List Paragraph"/>
    <w:basedOn w:val="Normal80"/>
    <w:qFormat/>
    <w:rsid w:val="00833E82"/>
    <w:pPr>
      <w:ind w:left="720"/>
      <w:contextualSpacing/>
    </w:pPr>
    <w:rPr>
      <w:rFonts w:ascii="Arial" w:eastAsia="Times New Roman" w:hAnsi="Arial" w:cs="Arial"/>
      <w:sz w:val="20"/>
      <w:lang w:eastAsia="en-GB"/>
    </w:rPr>
  </w:style>
  <w:style w:type="paragraph" w:customStyle="1" w:styleId="Normal7900">
    <w:name w:val="Normal_79_0_0"/>
    <w:rsid w:val="00833E82"/>
    <w:pPr>
      <w:spacing w:after="0" w:line="240" w:lineRule="auto"/>
    </w:pPr>
    <w:rPr>
      <w:rFonts w:ascii="Times New Roman" w:eastAsia="MS Mincho" w:hAnsi="Times New Roman" w:cs="Times New Roman"/>
      <w:sz w:val="24"/>
      <w:szCs w:val="24"/>
      <w:lang w:eastAsia="en-GB"/>
    </w:rPr>
  </w:style>
  <w:style w:type="paragraph" w:customStyle="1" w:styleId="Heading2500">
    <w:name w:val="Heading 2_50_0"/>
    <w:link w:val="CharChar930"/>
    <w:autoRedefine/>
    <w:rsid w:val="00833E82"/>
    <w:pPr>
      <w:spacing w:after="0" w:line="220" w:lineRule="exact"/>
      <w:outlineLvl w:val="1"/>
    </w:pPr>
    <w:rPr>
      <w:rFonts w:ascii="Arial Bold" w:eastAsia="SimSun" w:hAnsi="Arial Bold" w:cs="Times New Roman"/>
      <w:b/>
      <w:bCs/>
      <w:color w:val="003366"/>
      <w:sz w:val="16"/>
      <w:szCs w:val="36"/>
      <w:lang w:eastAsia="zh-CN"/>
    </w:rPr>
  </w:style>
  <w:style w:type="character" w:customStyle="1" w:styleId="CharChar930">
    <w:name w:val="Char Char_93_0"/>
    <w:link w:val="Heading2500"/>
    <w:locked/>
    <w:rsid w:val="00833E82"/>
    <w:rPr>
      <w:rFonts w:ascii="Arial Bold" w:eastAsia="SimSun" w:hAnsi="Arial Bold" w:cs="Times New Roman"/>
      <w:b/>
      <w:bCs/>
      <w:color w:val="003366"/>
      <w:sz w:val="16"/>
      <w:szCs w:val="36"/>
      <w:lang w:eastAsia="zh-CN"/>
    </w:rPr>
  </w:style>
  <w:style w:type="paragraph" w:customStyle="1" w:styleId="Normal81">
    <w:name w:val="Normal_8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810">
    <w:name w:val="Normal_81_0"/>
    <w:rsid w:val="00833E82"/>
    <w:pPr>
      <w:spacing w:after="0" w:line="240" w:lineRule="auto"/>
    </w:pPr>
    <w:rPr>
      <w:rFonts w:ascii="Times New Roman" w:eastAsia="Times New Roman" w:hAnsi="Times New Roman" w:cs="Times New Roman"/>
      <w:sz w:val="24"/>
      <w:szCs w:val="24"/>
      <w:lang w:eastAsia="en-GB"/>
    </w:rPr>
  </w:style>
  <w:style w:type="paragraph" w:customStyle="1" w:styleId="Normal92">
    <w:name w:val="Normal_92"/>
    <w:rsid w:val="00833E82"/>
    <w:pPr>
      <w:spacing w:after="0" w:line="240" w:lineRule="auto"/>
    </w:pPr>
    <w:rPr>
      <w:rFonts w:ascii="Times New Roman" w:eastAsia="SimSun" w:hAnsi="Times New Roman" w:cs="Times New Roman"/>
      <w:sz w:val="24"/>
      <w:szCs w:val="24"/>
      <w:lang w:eastAsia="en-GB"/>
    </w:rPr>
  </w:style>
  <w:style w:type="paragraph" w:customStyle="1" w:styleId="GCAHeaderUnderline21">
    <w:name w:val="~ GCA Header Underline_21"/>
    <w:link w:val="GCAHeaderUnderlineChar22"/>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2">
    <w:name w:val="~ GCA Header Underline Char_22"/>
    <w:link w:val="GCAHeaderUnderline21"/>
    <w:locked/>
    <w:rsid w:val="00833E82"/>
    <w:rPr>
      <w:rFonts w:ascii="Arial" w:eastAsia="Times New Roman" w:hAnsi="Arial" w:cs="Arial"/>
      <w:b/>
      <w:color w:val="003366"/>
      <w:sz w:val="20"/>
      <w:szCs w:val="20"/>
      <w:lang w:eastAsia="ja-JP"/>
    </w:rPr>
  </w:style>
  <w:style w:type="paragraph" w:customStyle="1" w:styleId="GCAParagraphText35">
    <w:name w:val="~ GCA Paragraph Text_35"/>
    <w:link w:val="GCAParagraphTextChar35"/>
    <w:rsid w:val="00833E82"/>
    <w:pPr>
      <w:spacing w:after="0" w:line="288" w:lineRule="auto"/>
      <w:jc w:val="both"/>
    </w:pPr>
    <w:rPr>
      <w:rFonts w:ascii="Arial" w:eastAsia="Arial Unicode MS" w:hAnsi="Arial" w:cs="Arial"/>
      <w:sz w:val="20"/>
      <w:szCs w:val="20"/>
      <w:lang w:eastAsia="ja-JP"/>
    </w:rPr>
  </w:style>
  <w:style w:type="character" w:customStyle="1" w:styleId="GCAParagraphTextChar35">
    <w:name w:val="~ GCA Paragraph Text Char_35"/>
    <w:link w:val="GCAParagraphText35"/>
    <w:locked/>
    <w:rsid w:val="00833E82"/>
    <w:rPr>
      <w:rFonts w:ascii="Arial" w:eastAsia="Arial Unicode MS" w:hAnsi="Arial" w:cs="Arial"/>
      <w:sz w:val="20"/>
      <w:szCs w:val="20"/>
      <w:lang w:eastAsia="ja-JP"/>
    </w:rPr>
  </w:style>
  <w:style w:type="paragraph" w:customStyle="1" w:styleId="GCAHeaderBold5">
    <w:name w:val="~ GCA Header (Bold)_5"/>
    <w:link w:val="GCAHeaderBoldChar5"/>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5">
    <w:name w:val="~ GCA Header (Bold) Char_5"/>
    <w:link w:val="GCAHeaderBold5"/>
    <w:locked/>
    <w:rsid w:val="00833E82"/>
    <w:rPr>
      <w:rFonts w:ascii="Arial" w:eastAsia="Arial Unicode MS" w:hAnsi="Arial" w:cs="Arial"/>
      <w:b/>
      <w:color w:val="003366"/>
      <w:sz w:val="20"/>
      <w:szCs w:val="20"/>
      <w:lang w:eastAsia="ja-JP"/>
    </w:rPr>
  </w:style>
  <w:style w:type="paragraph" w:customStyle="1" w:styleId="GCAParagraphText36">
    <w:name w:val="~ GCA Paragraph Text_36"/>
    <w:link w:val="GCAParagraphTextChar36"/>
    <w:rsid w:val="00833E82"/>
    <w:pPr>
      <w:spacing w:after="0" w:line="288" w:lineRule="auto"/>
      <w:jc w:val="both"/>
    </w:pPr>
    <w:rPr>
      <w:rFonts w:ascii="Arial" w:eastAsia="Arial Unicode MS" w:hAnsi="Arial" w:cs="Arial"/>
      <w:sz w:val="20"/>
      <w:szCs w:val="20"/>
      <w:lang w:eastAsia="ja-JP"/>
    </w:rPr>
  </w:style>
  <w:style w:type="character" w:customStyle="1" w:styleId="GCAParagraphTextChar36">
    <w:name w:val="~ GCA Paragraph Text Char_36"/>
    <w:link w:val="GCAParagraphText36"/>
    <w:locked/>
    <w:rsid w:val="00833E82"/>
    <w:rPr>
      <w:rFonts w:ascii="Arial" w:eastAsia="Arial Unicode MS" w:hAnsi="Arial" w:cs="Arial"/>
      <w:sz w:val="20"/>
      <w:szCs w:val="20"/>
      <w:lang w:eastAsia="ja-JP"/>
    </w:rPr>
  </w:style>
  <w:style w:type="paragraph" w:customStyle="1" w:styleId="GCAHeaderBold6">
    <w:name w:val="~ GCA Header (Bold)_6"/>
    <w:link w:val="GCAHeaderBoldChar6"/>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6">
    <w:name w:val="~ GCA Header (Bold) Char_6"/>
    <w:link w:val="GCAHeaderBold6"/>
    <w:locked/>
    <w:rsid w:val="00833E82"/>
    <w:rPr>
      <w:rFonts w:ascii="Arial" w:eastAsia="Arial Unicode MS" w:hAnsi="Arial" w:cs="Arial"/>
      <w:b/>
      <w:color w:val="003366"/>
      <w:sz w:val="20"/>
      <w:szCs w:val="20"/>
      <w:lang w:eastAsia="ja-JP"/>
    </w:rPr>
  </w:style>
  <w:style w:type="paragraph" w:customStyle="1" w:styleId="GCAFooter13">
    <w:name w:val="~ GCA Footer_13"/>
    <w:rsid w:val="00833E82"/>
    <w:pPr>
      <w:spacing w:after="0" w:line="288" w:lineRule="auto"/>
      <w:jc w:val="both"/>
    </w:pPr>
    <w:rPr>
      <w:rFonts w:ascii="Arial" w:eastAsia="Times New Roman" w:hAnsi="Arial" w:cs="Arial"/>
      <w:iCs/>
      <w:sz w:val="16"/>
      <w:szCs w:val="16"/>
      <w:lang w:eastAsia="ja-JP"/>
    </w:rPr>
  </w:style>
  <w:style w:type="paragraph" w:customStyle="1" w:styleId="Normal82">
    <w:name w:val="Normal_82"/>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23">
    <w:name w:val="~ GCA Header Underline_23"/>
    <w:link w:val="GCAHeaderUnderlineChar23"/>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3">
    <w:name w:val="~ GCA Header Underline Char_23"/>
    <w:link w:val="GCAHeaderUnderline23"/>
    <w:locked/>
    <w:rsid w:val="00833E82"/>
    <w:rPr>
      <w:rFonts w:ascii="Arial" w:eastAsia="Times New Roman" w:hAnsi="Arial" w:cs="Arial"/>
      <w:b/>
      <w:color w:val="003366"/>
      <w:sz w:val="20"/>
      <w:szCs w:val="20"/>
      <w:lang w:eastAsia="ja-JP"/>
    </w:rPr>
  </w:style>
  <w:style w:type="paragraph" w:customStyle="1" w:styleId="GCAParagraphText37">
    <w:name w:val="~ GCA Paragraph Text_37"/>
    <w:link w:val="GCAParagraphTextChar37"/>
    <w:rsid w:val="00833E82"/>
    <w:pPr>
      <w:spacing w:after="0" w:line="288" w:lineRule="auto"/>
      <w:jc w:val="both"/>
    </w:pPr>
    <w:rPr>
      <w:rFonts w:ascii="Arial" w:eastAsia="Arial Unicode MS" w:hAnsi="Arial" w:cs="Arial"/>
      <w:sz w:val="20"/>
      <w:szCs w:val="20"/>
      <w:lang w:eastAsia="ja-JP"/>
    </w:rPr>
  </w:style>
  <w:style w:type="character" w:customStyle="1" w:styleId="GCAParagraphTextChar37">
    <w:name w:val="~ GCA Paragraph Text Char_37"/>
    <w:link w:val="GCAParagraphText37"/>
    <w:locked/>
    <w:rsid w:val="00833E82"/>
    <w:rPr>
      <w:rFonts w:ascii="Arial" w:eastAsia="Arial Unicode MS" w:hAnsi="Arial" w:cs="Arial"/>
      <w:sz w:val="20"/>
      <w:szCs w:val="20"/>
      <w:lang w:eastAsia="ja-JP"/>
    </w:rPr>
  </w:style>
  <w:style w:type="paragraph" w:customStyle="1" w:styleId="GCAHeader8">
    <w:name w:val="~ GCA Header_8"/>
    <w:link w:val="GCAHeaderChar8"/>
    <w:rsid w:val="00833E82"/>
    <w:pPr>
      <w:spacing w:after="0" w:line="288" w:lineRule="auto"/>
    </w:pPr>
    <w:rPr>
      <w:rFonts w:ascii="Arial" w:eastAsia="Arial Unicode MS" w:hAnsi="Arial" w:cs="Arial"/>
      <w:b/>
      <w:color w:val="003366"/>
      <w:sz w:val="20"/>
      <w:szCs w:val="20"/>
      <w:lang w:eastAsia="ja-JP"/>
    </w:rPr>
  </w:style>
  <w:style w:type="character" w:customStyle="1" w:styleId="GCAHeaderChar8">
    <w:name w:val="~ GCA Header Char_8"/>
    <w:link w:val="GCAHeader8"/>
    <w:locked/>
    <w:rsid w:val="00833E82"/>
    <w:rPr>
      <w:rFonts w:ascii="Arial" w:eastAsia="Arial Unicode MS" w:hAnsi="Arial" w:cs="Arial"/>
      <w:b/>
      <w:color w:val="003366"/>
      <w:sz w:val="20"/>
      <w:szCs w:val="20"/>
      <w:lang w:eastAsia="ja-JP"/>
    </w:rPr>
  </w:style>
  <w:style w:type="paragraph" w:customStyle="1" w:styleId="GCAHeaderBold7">
    <w:name w:val="~ GCA Header (Bold)_7"/>
    <w:link w:val="GCAHeaderBoldChar7"/>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7">
    <w:name w:val="~ GCA Header (Bold) Char_7"/>
    <w:link w:val="GCAHeaderBold7"/>
    <w:locked/>
    <w:rsid w:val="00833E82"/>
    <w:rPr>
      <w:rFonts w:ascii="Arial" w:eastAsia="Arial Unicode MS" w:hAnsi="Arial" w:cs="Arial"/>
      <w:b/>
      <w:color w:val="003366"/>
      <w:sz w:val="20"/>
      <w:szCs w:val="20"/>
      <w:lang w:eastAsia="ja-JP"/>
    </w:rPr>
  </w:style>
  <w:style w:type="paragraph" w:customStyle="1" w:styleId="Normal95">
    <w:name w:val="Normal_95"/>
    <w:rsid w:val="00833E82"/>
    <w:pPr>
      <w:spacing w:after="0" w:line="240" w:lineRule="auto"/>
    </w:pPr>
    <w:rPr>
      <w:rFonts w:ascii="Times New Roman" w:eastAsia="Times New Roman" w:hAnsi="Times New Roman" w:cs="Times New Roman"/>
      <w:sz w:val="24"/>
      <w:szCs w:val="24"/>
      <w:lang w:eastAsia="zh-CN"/>
    </w:rPr>
  </w:style>
  <w:style w:type="paragraph" w:customStyle="1" w:styleId="GCAHeaderBold8">
    <w:name w:val="~ GCA Header (Bold)_8"/>
    <w:link w:val="GCAHeaderBoldChar8"/>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8">
    <w:name w:val="~ GCA Header (Bold) Char_8"/>
    <w:link w:val="GCAHeaderBold8"/>
    <w:locked/>
    <w:rsid w:val="00833E82"/>
    <w:rPr>
      <w:rFonts w:ascii="Arial" w:eastAsia="Arial Unicode MS" w:hAnsi="Arial" w:cs="Arial"/>
      <w:b/>
      <w:color w:val="003366"/>
      <w:sz w:val="20"/>
      <w:szCs w:val="20"/>
      <w:lang w:eastAsia="ja-JP"/>
    </w:rPr>
  </w:style>
  <w:style w:type="paragraph" w:customStyle="1" w:styleId="GCAParagraphText38">
    <w:name w:val="~ GCA Paragraph Text_38"/>
    <w:link w:val="GCAParagraphTextChar38"/>
    <w:rsid w:val="00833E82"/>
    <w:pPr>
      <w:spacing w:after="0" w:line="288" w:lineRule="auto"/>
      <w:jc w:val="both"/>
    </w:pPr>
    <w:rPr>
      <w:rFonts w:ascii="Arial" w:eastAsia="Arial Unicode MS" w:hAnsi="Arial" w:cs="Arial"/>
      <w:sz w:val="20"/>
      <w:szCs w:val="20"/>
      <w:lang w:eastAsia="ja-JP"/>
    </w:rPr>
  </w:style>
  <w:style w:type="character" w:customStyle="1" w:styleId="GCAParagraphTextChar38">
    <w:name w:val="~ GCA Paragraph Text Char_38"/>
    <w:link w:val="GCAParagraphText38"/>
    <w:locked/>
    <w:rsid w:val="00833E82"/>
    <w:rPr>
      <w:rFonts w:ascii="Arial" w:eastAsia="Arial Unicode MS" w:hAnsi="Arial" w:cs="Arial"/>
      <w:sz w:val="20"/>
      <w:szCs w:val="20"/>
      <w:lang w:eastAsia="ja-JP"/>
    </w:rPr>
  </w:style>
  <w:style w:type="paragraph" w:customStyle="1" w:styleId="GCAFooter14">
    <w:name w:val="~ GCA Footer_14"/>
    <w:rsid w:val="00833E82"/>
    <w:pPr>
      <w:spacing w:after="0" w:line="288" w:lineRule="auto"/>
      <w:jc w:val="both"/>
    </w:pPr>
    <w:rPr>
      <w:rFonts w:ascii="Arial" w:eastAsia="Times New Roman" w:hAnsi="Arial" w:cs="Arial"/>
      <w:iCs/>
      <w:sz w:val="16"/>
      <w:szCs w:val="16"/>
      <w:lang w:eastAsia="ja-JP"/>
    </w:rPr>
  </w:style>
  <w:style w:type="paragraph" w:customStyle="1" w:styleId="GCAHeaderBold10">
    <w:name w:val="~ GCA Header (Bold)_1_0"/>
    <w:link w:val="GCAHeaderBoldChar10"/>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10">
    <w:name w:val="~ GCA Header (Bold) Char_1_0"/>
    <w:link w:val="GCAHeaderBold10"/>
    <w:locked/>
    <w:rsid w:val="00833E82"/>
    <w:rPr>
      <w:rFonts w:ascii="Arial" w:eastAsia="Arial Unicode MS" w:hAnsi="Arial" w:cs="Arial"/>
      <w:b/>
      <w:color w:val="003366"/>
      <w:sz w:val="20"/>
      <w:szCs w:val="20"/>
      <w:lang w:eastAsia="ja-JP"/>
    </w:rPr>
  </w:style>
  <w:style w:type="paragraph" w:customStyle="1" w:styleId="Normal83">
    <w:name w:val="Normal_8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24">
    <w:name w:val="~ GCA Header Underline_24"/>
    <w:link w:val="GCAHeaderUnderlineChar24"/>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4">
    <w:name w:val="~ GCA Header Underline Char_24"/>
    <w:link w:val="GCAHeaderUnderline24"/>
    <w:locked/>
    <w:rsid w:val="00833E82"/>
    <w:rPr>
      <w:rFonts w:ascii="Arial" w:eastAsia="Times New Roman" w:hAnsi="Arial" w:cs="Arial"/>
      <w:b/>
      <w:color w:val="003366"/>
      <w:sz w:val="20"/>
      <w:szCs w:val="20"/>
      <w:lang w:eastAsia="ja-JP"/>
    </w:rPr>
  </w:style>
  <w:style w:type="paragraph" w:customStyle="1" w:styleId="GCAParagraphText39">
    <w:name w:val="~ GCA Paragraph Text_39"/>
    <w:link w:val="GCAParagraphTextChar39"/>
    <w:rsid w:val="00833E82"/>
    <w:pPr>
      <w:spacing w:after="0" w:line="288" w:lineRule="auto"/>
      <w:jc w:val="both"/>
    </w:pPr>
    <w:rPr>
      <w:rFonts w:ascii="Arial" w:eastAsia="Arial Unicode MS" w:hAnsi="Arial" w:cs="Arial"/>
      <w:sz w:val="20"/>
      <w:szCs w:val="20"/>
      <w:lang w:eastAsia="ja-JP"/>
    </w:rPr>
  </w:style>
  <w:style w:type="character" w:customStyle="1" w:styleId="GCAParagraphTextChar39">
    <w:name w:val="~ GCA Paragraph Text Char_39"/>
    <w:link w:val="GCAParagraphText39"/>
    <w:locked/>
    <w:rsid w:val="00833E82"/>
    <w:rPr>
      <w:rFonts w:ascii="Arial" w:eastAsia="Arial Unicode MS" w:hAnsi="Arial" w:cs="Arial"/>
      <w:sz w:val="20"/>
      <w:szCs w:val="20"/>
      <w:lang w:eastAsia="ja-JP"/>
    </w:rPr>
  </w:style>
  <w:style w:type="paragraph" w:customStyle="1" w:styleId="GCAHeader9">
    <w:name w:val="~ GCA Header_9"/>
    <w:link w:val="GCAHeaderChar9"/>
    <w:rsid w:val="00833E82"/>
    <w:pPr>
      <w:spacing w:after="0" w:line="288" w:lineRule="auto"/>
    </w:pPr>
    <w:rPr>
      <w:rFonts w:ascii="Arial" w:eastAsia="Arial Unicode MS" w:hAnsi="Arial" w:cs="Arial"/>
      <w:b/>
      <w:color w:val="003366"/>
      <w:sz w:val="20"/>
      <w:szCs w:val="20"/>
      <w:lang w:eastAsia="ja-JP"/>
    </w:rPr>
  </w:style>
  <w:style w:type="character" w:customStyle="1" w:styleId="GCAHeaderChar9">
    <w:name w:val="~ GCA Header Char_9"/>
    <w:link w:val="GCAHeader9"/>
    <w:locked/>
    <w:rsid w:val="00833E82"/>
    <w:rPr>
      <w:rFonts w:ascii="Arial" w:eastAsia="Arial Unicode MS" w:hAnsi="Arial" w:cs="Arial"/>
      <w:b/>
      <w:color w:val="003366"/>
      <w:sz w:val="20"/>
      <w:szCs w:val="20"/>
      <w:lang w:eastAsia="ja-JP"/>
    </w:rPr>
  </w:style>
  <w:style w:type="paragraph" w:customStyle="1" w:styleId="GCAHeaderBold9">
    <w:name w:val="~ GCA Header (Bold)_9"/>
    <w:link w:val="GCAHeaderBoldChar9"/>
    <w:rsid w:val="00833E82"/>
    <w:pPr>
      <w:spacing w:after="0" w:line="288" w:lineRule="auto"/>
    </w:pPr>
    <w:rPr>
      <w:rFonts w:ascii="Arial" w:eastAsia="Arial Unicode MS" w:hAnsi="Arial" w:cs="Arial"/>
      <w:b/>
      <w:color w:val="003366"/>
      <w:sz w:val="20"/>
      <w:szCs w:val="20"/>
      <w:lang w:eastAsia="ja-JP"/>
    </w:rPr>
  </w:style>
  <w:style w:type="character" w:customStyle="1" w:styleId="GCAHeaderBoldChar9">
    <w:name w:val="~ GCA Header (Bold) Char_9"/>
    <w:link w:val="GCAHeaderBold9"/>
    <w:locked/>
    <w:rsid w:val="00833E82"/>
    <w:rPr>
      <w:rFonts w:ascii="Arial" w:eastAsia="Arial Unicode MS" w:hAnsi="Arial" w:cs="Arial"/>
      <w:b/>
      <w:color w:val="003366"/>
      <w:sz w:val="20"/>
      <w:szCs w:val="20"/>
      <w:lang w:eastAsia="ja-JP"/>
    </w:rPr>
  </w:style>
  <w:style w:type="paragraph" w:customStyle="1" w:styleId="Normal85">
    <w:name w:val="Normal_85"/>
    <w:qFormat/>
    <w:rsid w:val="00833E82"/>
    <w:pPr>
      <w:spacing w:after="0" w:line="240" w:lineRule="auto"/>
    </w:pPr>
    <w:rPr>
      <w:rFonts w:ascii="Times New Roman" w:eastAsia="SimSun" w:hAnsi="Times New Roman" w:cs="Times New Roman"/>
      <w:sz w:val="24"/>
      <w:szCs w:val="24"/>
      <w:lang w:eastAsia="zh-CN"/>
    </w:rPr>
  </w:style>
  <w:style w:type="paragraph" w:customStyle="1" w:styleId="GCAHeaderUnderline25">
    <w:name w:val="~ GCA Header Underline_25"/>
    <w:link w:val="GCAHeaderUnderlineChar25"/>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5">
    <w:name w:val="~ GCA Header Underline Char_25"/>
    <w:link w:val="GCAHeaderUnderline25"/>
    <w:locked/>
    <w:rsid w:val="00833E82"/>
    <w:rPr>
      <w:rFonts w:ascii="Arial" w:eastAsia="Times New Roman" w:hAnsi="Arial" w:cs="Arial"/>
      <w:b/>
      <w:color w:val="003366"/>
      <w:sz w:val="20"/>
      <w:szCs w:val="20"/>
      <w:lang w:eastAsia="ja-JP"/>
    </w:rPr>
  </w:style>
  <w:style w:type="paragraph" w:customStyle="1" w:styleId="GCAParagraphText40">
    <w:name w:val="~ GCA Paragraph Text_40"/>
    <w:link w:val="GCAParagraphTextChar40"/>
    <w:rsid w:val="00833E82"/>
    <w:pPr>
      <w:spacing w:after="0" w:line="288" w:lineRule="auto"/>
      <w:jc w:val="both"/>
    </w:pPr>
    <w:rPr>
      <w:rFonts w:ascii="Arial" w:eastAsia="Arial Unicode MS" w:hAnsi="Arial" w:cs="Arial"/>
      <w:sz w:val="20"/>
      <w:szCs w:val="20"/>
      <w:lang w:eastAsia="ja-JP"/>
    </w:rPr>
  </w:style>
  <w:style w:type="character" w:customStyle="1" w:styleId="GCAParagraphTextChar40">
    <w:name w:val="~ GCA Paragraph Text Char_40"/>
    <w:link w:val="GCAParagraphText40"/>
    <w:locked/>
    <w:rsid w:val="00833E82"/>
    <w:rPr>
      <w:rFonts w:ascii="Arial" w:eastAsia="Arial Unicode MS" w:hAnsi="Arial" w:cs="Arial"/>
      <w:sz w:val="20"/>
      <w:szCs w:val="20"/>
      <w:lang w:eastAsia="ja-JP"/>
    </w:rPr>
  </w:style>
  <w:style w:type="paragraph" w:customStyle="1" w:styleId="GCAHeader10">
    <w:name w:val="~ GCA Header_10"/>
    <w:link w:val="GCAHeaderChar10"/>
    <w:rsid w:val="00833E82"/>
    <w:pPr>
      <w:spacing w:after="0" w:line="288" w:lineRule="auto"/>
    </w:pPr>
    <w:rPr>
      <w:rFonts w:ascii="Arial" w:eastAsia="Arial Unicode MS" w:hAnsi="Arial" w:cs="Arial"/>
      <w:b/>
      <w:color w:val="003366"/>
      <w:sz w:val="20"/>
      <w:szCs w:val="20"/>
      <w:lang w:eastAsia="ja-JP"/>
    </w:rPr>
  </w:style>
  <w:style w:type="character" w:customStyle="1" w:styleId="GCAHeaderChar10">
    <w:name w:val="~ GCA Header Char_10"/>
    <w:link w:val="GCAHeader10"/>
    <w:locked/>
    <w:rsid w:val="00833E82"/>
    <w:rPr>
      <w:rFonts w:ascii="Arial" w:eastAsia="Arial Unicode MS" w:hAnsi="Arial" w:cs="Arial"/>
      <w:b/>
      <w:color w:val="003366"/>
      <w:sz w:val="20"/>
      <w:szCs w:val="20"/>
      <w:lang w:eastAsia="ja-JP"/>
    </w:rPr>
  </w:style>
  <w:style w:type="paragraph" w:customStyle="1" w:styleId="GCAFooter15">
    <w:name w:val="~ GCA Footer_15"/>
    <w:rsid w:val="00833E82"/>
    <w:pPr>
      <w:spacing w:after="0" w:line="288" w:lineRule="auto"/>
      <w:jc w:val="both"/>
    </w:pPr>
    <w:rPr>
      <w:rFonts w:ascii="Arial" w:eastAsia="Times New Roman" w:hAnsi="Arial" w:cs="Arial"/>
      <w:iCs/>
      <w:sz w:val="16"/>
      <w:szCs w:val="16"/>
      <w:lang w:eastAsia="ja-JP"/>
    </w:rPr>
  </w:style>
  <w:style w:type="paragraph" w:customStyle="1" w:styleId="Normal86">
    <w:name w:val="Normal_8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87">
    <w:name w:val="Normal_8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97">
    <w:name w:val="Normal_97"/>
    <w:rsid w:val="00833E82"/>
    <w:pPr>
      <w:spacing w:after="0" w:line="240" w:lineRule="auto"/>
    </w:pPr>
    <w:rPr>
      <w:rFonts w:ascii="Times New Roman" w:eastAsia="Times New Roman" w:hAnsi="Times New Roman" w:cs="Times New Roman"/>
      <w:sz w:val="24"/>
      <w:szCs w:val="24"/>
      <w:lang w:eastAsia="en-GB"/>
    </w:rPr>
  </w:style>
  <w:style w:type="paragraph" w:customStyle="1" w:styleId="GCAFooter16">
    <w:name w:val="~ GCA Footer_16"/>
    <w:rsid w:val="00833E82"/>
    <w:pPr>
      <w:spacing w:after="0" w:line="288" w:lineRule="auto"/>
      <w:jc w:val="both"/>
    </w:pPr>
    <w:rPr>
      <w:rFonts w:ascii="Arial" w:eastAsia="Times New Roman" w:hAnsi="Arial" w:cs="Arial"/>
      <w:iCs/>
      <w:sz w:val="16"/>
      <w:szCs w:val="16"/>
      <w:lang w:eastAsia="ja-JP"/>
    </w:rPr>
  </w:style>
  <w:style w:type="paragraph" w:customStyle="1" w:styleId="Normal88">
    <w:name w:val="Normal_88"/>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26">
    <w:name w:val="~ GCA Header Underline_26"/>
    <w:link w:val="GCAHeaderUnderlineChar26"/>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6">
    <w:name w:val="~ GCA Header Underline Char_26"/>
    <w:link w:val="GCAHeaderUnderline26"/>
    <w:locked/>
    <w:rsid w:val="00833E82"/>
    <w:rPr>
      <w:rFonts w:ascii="Arial" w:eastAsia="Times New Roman" w:hAnsi="Arial" w:cs="Arial"/>
      <w:b/>
      <w:color w:val="003366"/>
      <w:sz w:val="20"/>
      <w:szCs w:val="20"/>
      <w:lang w:eastAsia="ja-JP"/>
    </w:rPr>
  </w:style>
  <w:style w:type="paragraph" w:customStyle="1" w:styleId="GCAParagraphText41">
    <w:name w:val="~ GCA Paragraph Text_41"/>
    <w:link w:val="GCAParagraphTextChar41"/>
    <w:rsid w:val="00833E82"/>
    <w:pPr>
      <w:spacing w:after="0" w:line="288" w:lineRule="auto"/>
      <w:jc w:val="both"/>
    </w:pPr>
    <w:rPr>
      <w:rFonts w:ascii="Arial" w:eastAsia="Arial Unicode MS" w:hAnsi="Arial" w:cs="Arial"/>
      <w:sz w:val="20"/>
      <w:szCs w:val="20"/>
      <w:lang w:eastAsia="ja-JP"/>
    </w:rPr>
  </w:style>
  <w:style w:type="character" w:customStyle="1" w:styleId="GCAParagraphTextChar41">
    <w:name w:val="~ GCA Paragraph Text Char_41"/>
    <w:link w:val="GCAParagraphText41"/>
    <w:locked/>
    <w:rsid w:val="00833E82"/>
    <w:rPr>
      <w:rFonts w:ascii="Arial" w:eastAsia="Arial Unicode MS" w:hAnsi="Arial" w:cs="Arial"/>
      <w:sz w:val="20"/>
      <w:szCs w:val="20"/>
      <w:lang w:eastAsia="ja-JP"/>
    </w:rPr>
  </w:style>
  <w:style w:type="paragraph" w:customStyle="1" w:styleId="Normal89">
    <w:name w:val="Normal_8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Footer17">
    <w:name w:val="~ GCA Footer_17"/>
    <w:rsid w:val="00833E82"/>
    <w:pPr>
      <w:spacing w:after="0" w:line="288" w:lineRule="auto"/>
      <w:jc w:val="both"/>
    </w:pPr>
    <w:rPr>
      <w:rFonts w:ascii="Arial" w:eastAsia="Times New Roman" w:hAnsi="Arial" w:cs="Arial"/>
      <w:iCs/>
      <w:sz w:val="16"/>
      <w:szCs w:val="16"/>
      <w:lang w:eastAsia="ja-JP"/>
    </w:rPr>
  </w:style>
  <w:style w:type="paragraph" w:customStyle="1" w:styleId="Normal90">
    <w:name w:val="Normal_90"/>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27">
    <w:name w:val="~ GCA Header Underline_27"/>
    <w:link w:val="GCAHeaderUnderlineChar27"/>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7">
    <w:name w:val="~ GCA Header Underline Char_27"/>
    <w:link w:val="GCAHeaderUnderline27"/>
    <w:locked/>
    <w:rsid w:val="00833E82"/>
    <w:rPr>
      <w:rFonts w:ascii="Arial" w:eastAsia="Times New Roman" w:hAnsi="Arial" w:cs="Arial"/>
      <w:b/>
      <w:color w:val="003366"/>
      <w:sz w:val="20"/>
      <w:szCs w:val="20"/>
      <w:lang w:eastAsia="ja-JP"/>
    </w:rPr>
  </w:style>
  <w:style w:type="paragraph" w:customStyle="1" w:styleId="GCAParagraphText42">
    <w:name w:val="~ GCA Paragraph Text_42"/>
    <w:link w:val="GCAParagraphTextChar42"/>
    <w:rsid w:val="00833E82"/>
    <w:pPr>
      <w:spacing w:after="0" w:line="288" w:lineRule="auto"/>
      <w:jc w:val="both"/>
    </w:pPr>
    <w:rPr>
      <w:rFonts w:ascii="Arial" w:eastAsia="Arial Unicode MS" w:hAnsi="Arial" w:cs="Arial"/>
      <w:sz w:val="20"/>
      <w:szCs w:val="20"/>
      <w:lang w:eastAsia="ja-JP"/>
    </w:rPr>
  </w:style>
  <w:style w:type="character" w:customStyle="1" w:styleId="GCAParagraphTextChar42">
    <w:name w:val="~ GCA Paragraph Text Char_42"/>
    <w:link w:val="GCAParagraphText42"/>
    <w:locked/>
    <w:rsid w:val="00833E82"/>
    <w:rPr>
      <w:rFonts w:ascii="Arial" w:eastAsia="Arial Unicode MS" w:hAnsi="Arial" w:cs="Arial"/>
      <w:sz w:val="20"/>
      <w:szCs w:val="20"/>
      <w:lang w:eastAsia="ja-JP"/>
    </w:rPr>
  </w:style>
  <w:style w:type="paragraph" w:customStyle="1" w:styleId="GCAHeader12">
    <w:name w:val="~ GCA Header_12"/>
    <w:link w:val="GCAHeaderChar12"/>
    <w:rsid w:val="00833E82"/>
    <w:pPr>
      <w:spacing w:after="0" w:line="288" w:lineRule="auto"/>
    </w:pPr>
    <w:rPr>
      <w:rFonts w:ascii="Arial" w:eastAsia="Arial Unicode MS" w:hAnsi="Arial" w:cs="Arial"/>
      <w:b/>
      <w:color w:val="003366"/>
      <w:sz w:val="20"/>
      <w:szCs w:val="20"/>
      <w:lang w:eastAsia="ja-JP"/>
    </w:rPr>
  </w:style>
  <w:style w:type="character" w:customStyle="1" w:styleId="GCAHeaderChar12">
    <w:name w:val="~ GCA Header Char_12"/>
    <w:link w:val="GCAHeader12"/>
    <w:locked/>
    <w:rsid w:val="00833E82"/>
    <w:rPr>
      <w:rFonts w:ascii="Arial" w:eastAsia="Arial Unicode MS" w:hAnsi="Arial" w:cs="Arial"/>
      <w:b/>
      <w:color w:val="003366"/>
      <w:sz w:val="20"/>
      <w:szCs w:val="20"/>
      <w:lang w:eastAsia="ja-JP"/>
    </w:rPr>
  </w:style>
  <w:style w:type="paragraph" w:customStyle="1" w:styleId="Normal91">
    <w:name w:val="Normal_9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93">
    <w:name w:val="Normal_9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ParagraphText43">
    <w:name w:val="~ GCA Paragraph Text_43"/>
    <w:link w:val="GCAParagraphTextChar43"/>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43">
    <w:name w:val="~ GCA Paragraph Text Char_43"/>
    <w:link w:val="GCAParagraphText43"/>
    <w:rsid w:val="00833E82"/>
    <w:rPr>
      <w:rFonts w:ascii="Arial" w:eastAsia="Arial Unicode MS" w:hAnsi="Arial" w:cs="Times New Roman"/>
      <w:sz w:val="20"/>
      <w:szCs w:val="20"/>
      <w:lang w:eastAsia="ja-JP"/>
    </w:rPr>
  </w:style>
  <w:style w:type="paragraph" w:customStyle="1" w:styleId="Normal94">
    <w:name w:val="Normal_9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02">
    <w:name w:val="Normal_0_2"/>
    <w:rsid w:val="00833E82"/>
    <w:pPr>
      <w:spacing w:after="0" w:line="240" w:lineRule="auto"/>
    </w:pPr>
    <w:rPr>
      <w:rFonts w:ascii="Times New Roman" w:eastAsia="Times New Roman" w:hAnsi="Times New Roman" w:cs="Times New Roman"/>
      <w:sz w:val="24"/>
      <w:szCs w:val="24"/>
      <w:lang w:eastAsia="en-GB"/>
    </w:rPr>
  </w:style>
  <w:style w:type="paragraph" w:customStyle="1" w:styleId="Normal96">
    <w:name w:val="Normal_9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98">
    <w:name w:val="Normal_98"/>
    <w:qFormat/>
    <w:rsid w:val="00833E82"/>
    <w:pPr>
      <w:spacing w:after="0" w:line="240" w:lineRule="auto"/>
    </w:pPr>
    <w:rPr>
      <w:rFonts w:ascii="Arial" w:eastAsia="Arial" w:hAnsi="Arial" w:cs="Arial"/>
      <w:sz w:val="16"/>
      <w:szCs w:val="24"/>
      <w:lang w:eastAsia="en-GB"/>
    </w:rPr>
  </w:style>
  <w:style w:type="paragraph" w:customStyle="1" w:styleId="Normal03">
    <w:name w:val="Normal_0_3"/>
    <w:rsid w:val="00833E82"/>
    <w:pPr>
      <w:spacing w:after="0" w:line="240" w:lineRule="auto"/>
    </w:pPr>
    <w:rPr>
      <w:rFonts w:ascii="Arial" w:eastAsia="Arial" w:hAnsi="Arial" w:cs="Arial"/>
      <w:sz w:val="16"/>
      <w:szCs w:val="24"/>
      <w:lang w:eastAsia="en-GB"/>
    </w:rPr>
  </w:style>
  <w:style w:type="paragraph" w:customStyle="1" w:styleId="GCAParagraphText730">
    <w:name w:val="~ GCA Paragraph Text_73_0"/>
    <w:link w:val="GCAParagraphTextChar730"/>
    <w:rsid w:val="00833E82"/>
    <w:pPr>
      <w:spacing w:after="0" w:line="288" w:lineRule="auto"/>
      <w:jc w:val="both"/>
    </w:pPr>
    <w:rPr>
      <w:rFonts w:ascii="Arial" w:eastAsia="Times New Roman" w:hAnsi="Arial" w:cs="Arial"/>
      <w:sz w:val="20"/>
      <w:szCs w:val="20"/>
      <w:lang w:eastAsia="ja-JP"/>
    </w:rPr>
  </w:style>
  <w:style w:type="character" w:customStyle="1" w:styleId="GCAParagraphTextChar730">
    <w:name w:val="~ GCA Paragraph Text Char_73_0"/>
    <w:link w:val="GCAParagraphText730"/>
    <w:locked/>
    <w:rsid w:val="00833E82"/>
    <w:rPr>
      <w:rFonts w:ascii="Arial" w:eastAsia="Times New Roman" w:hAnsi="Arial" w:cs="Arial"/>
      <w:sz w:val="20"/>
      <w:szCs w:val="20"/>
      <w:lang w:eastAsia="ja-JP"/>
    </w:rPr>
  </w:style>
  <w:style w:type="paragraph" w:customStyle="1" w:styleId="GCAHeaderUnderline28">
    <w:name w:val="~ GCA Header Underline_28"/>
    <w:link w:val="GCAHeaderUnderlineChar28"/>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8">
    <w:name w:val="~ GCA Header Underline Char_28"/>
    <w:link w:val="GCAHeaderUnderline28"/>
    <w:locked/>
    <w:rsid w:val="00833E82"/>
    <w:rPr>
      <w:rFonts w:ascii="Arial" w:eastAsia="Times New Roman" w:hAnsi="Arial" w:cs="Arial"/>
      <w:b/>
      <w:color w:val="003366"/>
      <w:sz w:val="20"/>
      <w:szCs w:val="20"/>
      <w:lang w:eastAsia="ja-JP"/>
    </w:rPr>
  </w:style>
  <w:style w:type="paragraph" w:customStyle="1" w:styleId="Normal650">
    <w:name w:val="Normal_65_0"/>
    <w:rsid w:val="00833E82"/>
    <w:pPr>
      <w:spacing w:after="0" w:line="240" w:lineRule="auto"/>
    </w:pPr>
    <w:rPr>
      <w:rFonts w:ascii="Times New Roman" w:eastAsia="Times New Roman" w:hAnsi="Times New Roman" w:cs="Times New Roman"/>
      <w:sz w:val="24"/>
      <w:szCs w:val="24"/>
      <w:lang w:eastAsia="en-GB"/>
    </w:rPr>
  </w:style>
  <w:style w:type="paragraph" w:customStyle="1" w:styleId="Normal99">
    <w:name w:val="Normal_9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100">
    <w:name w:val="~ GCA Header (Bold)_10"/>
    <w:link w:val="GCAHeaderBoldChar100"/>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BoldChar100">
    <w:name w:val="~ GCA Header (Bold) Char_10"/>
    <w:link w:val="GCAHeaderBold100"/>
    <w:rsid w:val="00833E82"/>
    <w:rPr>
      <w:rFonts w:ascii="Arial" w:eastAsia="Arial Unicode MS" w:hAnsi="Arial" w:cs="Times New Roman"/>
      <w:b/>
      <w:color w:val="003366"/>
      <w:sz w:val="20"/>
      <w:szCs w:val="20"/>
      <w:lang w:eastAsia="ja-JP"/>
    </w:rPr>
  </w:style>
  <w:style w:type="paragraph" w:customStyle="1" w:styleId="GCAParagraphText44">
    <w:name w:val="~ GCA Paragraph Text_44"/>
    <w:link w:val="GCAParagraphTextChar44"/>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44">
    <w:name w:val="~ GCA Paragraph Text Char_44"/>
    <w:link w:val="GCAParagraphText44"/>
    <w:rsid w:val="00833E82"/>
    <w:rPr>
      <w:rFonts w:ascii="Arial" w:eastAsia="Arial Unicode MS" w:hAnsi="Arial" w:cs="Times New Roman"/>
      <w:sz w:val="20"/>
      <w:szCs w:val="20"/>
      <w:lang w:eastAsia="ja-JP"/>
    </w:rPr>
  </w:style>
  <w:style w:type="paragraph" w:customStyle="1" w:styleId="GCAHeader13">
    <w:name w:val="~ GCA Header_13"/>
    <w:link w:val="GCAHeaderChar13"/>
    <w:rsid w:val="00833E82"/>
    <w:pPr>
      <w:spacing w:after="0" w:line="288" w:lineRule="auto"/>
    </w:pPr>
    <w:rPr>
      <w:rFonts w:ascii="Arial" w:eastAsia="Arial Unicode MS" w:hAnsi="Arial" w:cs="Times New Roman"/>
      <w:b/>
      <w:color w:val="003366"/>
      <w:sz w:val="20"/>
      <w:szCs w:val="20"/>
      <w:lang w:eastAsia="ja-JP"/>
    </w:rPr>
  </w:style>
  <w:style w:type="character" w:customStyle="1" w:styleId="GCAHeaderChar13">
    <w:name w:val="~ GCA Header Char_13"/>
    <w:link w:val="GCAHeader13"/>
    <w:rsid w:val="00833E82"/>
    <w:rPr>
      <w:rFonts w:ascii="Arial" w:eastAsia="Arial Unicode MS" w:hAnsi="Arial" w:cs="Times New Roman"/>
      <w:b/>
      <w:color w:val="003366"/>
      <w:sz w:val="20"/>
      <w:szCs w:val="20"/>
      <w:lang w:eastAsia="ja-JP"/>
    </w:rPr>
  </w:style>
  <w:style w:type="paragraph" w:customStyle="1" w:styleId="GCAParagraphText610">
    <w:name w:val="~ GCA Paragraph Text_61_0"/>
    <w:link w:val="GCAParagraphTextChar610"/>
    <w:rsid w:val="00833E82"/>
    <w:pPr>
      <w:spacing w:after="0" w:line="288" w:lineRule="auto"/>
      <w:jc w:val="both"/>
    </w:pPr>
    <w:rPr>
      <w:rFonts w:ascii="Arial" w:eastAsia="Times New Roman" w:hAnsi="Arial" w:cs="Arial"/>
      <w:sz w:val="20"/>
      <w:szCs w:val="20"/>
      <w:lang w:eastAsia="ja-JP"/>
    </w:rPr>
  </w:style>
  <w:style w:type="character" w:customStyle="1" w:styleId="GCAParagraphTextChar610">
    <w:name w:val="~ GCA Paragraph Text Char_61_0"/>
    <w:link w:val="GCAParagraphText610"/>
    <w:locked/>
    <w:rsid w:val="00833E82"/>
    <w:rPr>
      <w:rFonts w:ascii="Arial" w:eastAsia="Times New Roman" w:hAnsi="Arial" w:cs="Arial"/>
      <w:sz w:val="20"/>
      <w:szCs w:val="20"/>
      <w:lang w:eastAsia="ja-JP"/>
    </w:rPr>
  </w:style>
  <w:style w:type="paragraph" w:customStyle="1" w:styleId="GCAHeaderBold-Underline00">
    <w:name w:val="~ GCA Header (Bold) - Underline_0"/>
    <w:basedOn w:val="Normal1001"/>
    <w:link w:val="GCAHeaderBold-UnderlineChar00"/>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001">
    <w:name w:val="Normal_100"/>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00">
    <w:name w:val="~ GCA Header (Bold) - Underline Char_0"/>
    <w:link w:val="GCAHeaderBold-Underline00"/>
    <w:locked/>
    <w:rsid w:val="00833E82"/>
    <w:rPr>
      <w:rFonts w:ascii="Arial (W1)" w:eastAsia="Times New Roman" w:hAnsi="Arial (W1)" w:cs="Times New Roman"/>
      <w:b/>
      <w:bCs/>
      <w:color w:val="003366"/>
      <w:sz w:val="20"/>
      <w:szCs w:val="20"/>
      <w:lang w:eastAsia="ja-JP"/>
    </w:rPr>
  </w:style>
  <w:style w:type="paragraph" w:customStyle="1" w:styleId="GCAParagraphText45">
    <w:name w:val="~ GCA Paragraph Text_45"/>
    <w:link w:val="GCAParagraphTextChar45"/>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45">
    <w:name w:val="~ GCA Paragraph Text Char_45"/>
    <w:link w:val="GCAParagraphText45"/>
    <w:locked/>
    <w:rsid w:val="00833E82"/>
    <w:rPr>
      <w:rFonts w:ascii="Arial" w:eastAsia="Times New Roman" w:hAnsi="Arial" w:cs="Times New Roman"/>
      <w:sz w:val="20"/>
      <w:szCs w:val="20"/>
      <w:lang w:eastAsia="ja-JP"/>
    </w:rPr>
  </w:style>
  <w:style w:type="paragraph" w:customStyle="1" w:styleId="GCAHeaderBold11">
    <w:name w:val="~ GCA Header (Bold)_11"/>
    <w:link w:val="GCAHeaderBoldChar11"/>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BoldChar11">
    <w:name w:val="~ GCA Header (Bold) Char_11"/>
    <w:link w:val="GCAHeaderBold11"/>
    <w:locked/>
    <w:rsid w:val="00833E82"/>
    <w:rPr>
      <w:rFonts w:ascii="Arial" w:eastAsia="Times New Roman" w:hAnsi="Arial" w:cs="Times New Roman"/>
      <w:b/>
      <w:color w:val="003366"/>
      <w:sz w:val="20"/>
      <w:szCs w:val="20"/>
      <w:lang w:eastAsia="ja-JP"/>
    </w:rPr>
  </w:style>
  <w:style w:type="paragraph" w:customStyle="1" w:styleId="Normal101">
    <w:name w:val="Normal_101"/>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DeltaViewInsertion">
    <w:name w:val="DeltaView Insertion"/>
    <w:rsid w:val="00833E82"/>
    <w:rPr>
      <w:color w:val="0000FF"/>
      <w:spacing w:val="0"/>
      <w:u w:val="double"/>
    </w:rPr>
  </w:style>
  <w:style w:type="paragraph" w:customStyle="1" w:styleId="Normal102">
    <w:name w:val="Normal_102"/>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140">
    <w:name w:val="Normal_14_0"/>
    <w:rsid w:val="00833E82"/>
    <w:pPr>
      <w:spacing w:after="0" w:line="240" w:lineRule="auto"/>
    </w:pPr>
    <w:rPr>
      <w:rFonts w:ascii="Times New Roman" w:eastAsia="MS Mincho" w:hAnsi="Times New Roman" w:cs="Times New Roman"/>
      <w:sz w:val="24"/>
      <w:szCs w:val="24"/>
      <w:lang w:eastAsia="ja-JP"/>
    </w:rPr>
  </w:style>
  <w:style w:type="paragraph" w:customStyle="1" w:styleId="Normal103">
    <w:name w:val="Normal_103"/>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104">
    <w:name w:val="Normal_104"/>
    <w:qFormat/>
    <w:rsid w:val="00833E82"/>
    <w:pPr>
      <w:spacing w:after="0" w:line="240" w:lineRule="auto"/>
    </w:pPr>
    <w:rPr>
      <w:rFonts w:ascii="Times New Roman" w:eastAsia="MS Mincho" w:hAnsi="Times New Roman" w:cs="Times New Roman"/>
      <w:sz w:val="24"/>
      <w:szCs w:val="24"/>
      <w:lang w:eastAsia="ja-JP"/>
    </w:rPr>
  </w:style>
  <w:style w:type="paragraph" w:customStyle="1" w:styleId="GCAHeader30">
    <w:name w:val="~ GCA Header_3_0"/>
    <w:link w:val="GCAHeaderChar30"/>
    <w:rsid w:val="00833E82"/>
    <w:pPr>
      <w:spacing w:after="0" w:line="288" w:lineRule="auto"/>
    </w:pPr>
    <w:rPr>
      <w:rFonts w:ascii="Arial" w:eastAsia="Times New Roman" w:hAnsi="Arial" w:cs="Arial"/>
      <w:b/>
      <w:color w:val="003366"/>
      <w:sz w:val="20"/>
      <w:szCs w:val="20"/>
      <w:lang w:eastAsia="ja-JP"/>
    </w:rPr>
  </w:style>
  <w:style w:type="character" w:customStyle="1" w:styleId="GCAHeaderChar30">
    <w:name w:val="~ GCA Header Char_3_0"/>
    <w:link w:val="GCAHeader30"/>
    <w:locked/>
    <w:rsid w:val="00833E82"/>
    <w:rPr>
      <w:rFonts w:ascii="Arial" w:eastAsia="Times New Roman" w:hAnsi="Arial" w:cs="Arial"/>
      <w:b/>
      <w:color w:val="003366"/>
      <w:sz w:val="20"/>
      <w:szCs w:val="20"/>
      <w:lang w:eastAsia="ja-JP"/>
    </w:rPr>
  </w:style>
  <w:style w:type="paragraph" w:customStyle="1" w:styleId="Normal370">
    <w:name w:val="Normal_37_0"/>
    <w:rsid w:val="00833E82"/>
    <w:pPr>
      <w:spacing w:after="0" w:line="240" w:lineRule="auto"/>
    </w:pPr>
    <w:rPr>
      <w:rFonts w:ascii="Times New Roman" w:eastAsia="MS Mincho" w:hAnsi="Times New Roman" w:cs="Times New Roman"/>
      <w:sz w:val="24"/>
      <w:szCs w:val="20"/>
      <w:lang w:eastAsia="ja-JP"/>
    </w:rPr>
  </w:style>
  <w:style w:type="paragraph" w:customStyle="1" w:styleId="MyLastParagraph0">
    <w:name w:val="MyLastParagraph_0"/>
    <w:rsid w:val="00833E82"/>
    <w:pPr>
      <w:spacing w:after="0" w:line="240" w:lineRule="auto"/>
    </w:pPr>
    <w:rPr>
      <w:rFonts w:ascii="Times New Roman" w:eastAsia="MS Mincho" w:hAnsi="Times New Roman" w:cs="Times New Roman"/>
      <w:sz w:val="4"/>
      <w:szCs w:val="20"/>
      <w:lang w:eastAsia="en-GB"/>
    </w:rPr>
  </w:style>
  <w:style w:type="paragraph" w:customStyle="1" w:styleId="GCAHeaderUnderline29">
    <w:name w:val="~ GCA Header Underline_29"/>
    <w:link w:val="GCAHeaderUnderlineCharChar"/>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Char">
    <w:name w:val="~ GCA Header Underline Char Char"/>
    <w:link w:val="GCAHeaderUnderline29"/>
    <w:locked/>
    <w:rsid w:val="00833E82"/>
    <w:rPr>
      <w:rFonts w:ascii="Arial" w:eastAsia="Times New Roman" w:hAnsi="Arial" w:cs="Arial"/>
      <w:b/>
      <w:color w:val="003366"/>
      <w:sz w:val="20"/>
      <w:szCs w:val="20"/>
      <w:lang w:eastAsia="ja-JP"/>
    </w:rPr>
  </w:style>
  <w:style w:type="paragraph" w:customStyle="1" w:styleId="Normal105">
    <w:name w:val="Normal_105"/>
    <w:qFormat/>
    <w:rsid w:val="00833E82"/>
    <w:pPr>
      <w:spacing w:after="0" w:line="240" w:lineRule="auto"/>
    </w:pPr>
    <w:rPr>
      <w:rFonts w:ascii="Arial" w:eastAsia="Arial" w:hAnsi="Arial" w:cs="Arial"/>
      <w:sz w:val="16"/>
      <w:szCs w:val="24"/>
      <w:lang w:eastAsia="en-GB"/>
    </w:rPr>
  </w:style>
  <w:style w:type="paragraph" w:customStyle="1" w:styleId="Normal106">
    <w:name w:val="Normal_10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1">
    <w:name w:val="Footer_1"/>
    <w:basedOn w:val="Normal106"/>
    <w:rsid w:val="00833E82"/>
    <w:pPr>
      <w:tabs>
        <w:tab w:val="center" w:pos="4153"/>
        <w:tab w:val="right" w:pos="8306"/>
      </w:tabs>
    </w:pPr>
  </w:style>
  <w:style w:type="paragraph" w:customStyle="1" w:styleId="Normal940">
    <w:name w:val="Normal_94_0"/>
    <w:rsid w:val="00833E82"/>
    <w:pPr>
      <w:spacing w:after="0" w:line="240" w:lineRule="auto"/>
    </w:pPr>
    <w:rPr>
      <w:rFonts w:ascii="Times New Roman" w:eastAsia="MS Mincho" w:hAnsi="Times New Roman" w:cs="Times New Roman"/>
      <w:sz w:val="24"/>
      <w:szCs w:val="24"/>
      <w:lang w:eastAsia="ja-JP"/>
    </w:rPr>
  </w:style>
  <w:style w:type="paragraph" w:customStyle="1" w:styleId="GCATitlePageText">
    <w:name w:val="~ GCA Title Page Text"/>
    <w:basedOn w:val="Normal107"/>
    <w:rsid w:val="00833E82"/>
    <w:pPr>
      <w:jc w:val="center"/>
    </w:pPr>
    <w:rPr>
      <w:rFonts w:ascii="Arial" w:eastAsia="MS Mincho" w:hAnsi="Arial"/>
      <w:color w:val="003366"/>
      <w:sz w:val="64"/>
      <w:szCs w:val="20"/>
    </w:rPr>
  </w:style>
  <w:style w:type="paragraph" w:customStyle="1" w:styleId="Normal107">
    <w:name w:val="Normal_107"/>
    <w:qFormat/>
    <w:rsid w:val="00833E82"/>
    <w:pPr>
      <w:spacing w:after="0" w:line="240" w:lineRule="auto"/>
    </w:pPr>
    <w:rPr>
      <w:rFonts w:ascii="Times New Roman" w:eastAsia="Times New Roman" w:hAnsi="Times New Roman" w:cs="Times New Roman"/>
      <w:sz w:val="24"/>
      <w:szCs w:val="24"/>
      <w:lang w:eastAsia="ja-JP"/>
    </w:rPr>
  </w:style>
  <w:style w:type="paragraph" w:customStyle="1" w:styleId="Normal460">
    <w:name w:val="Normal_46_0"/>
    <w:rsid w:val="00833E82"/>
    <w:pPr>
      <w:spacing w:after="0" w:line="240" w:lineRule="auto"/>
    </w:pPr>
    <w:rPr>
      <w:rFonts w:ascii="Times New Roman" w:eastAsia="Times New Roman" w:hAnsi="Times New Roman" w:cs="Times New Roman"/>
      <w:sz w:val="24"/>
      <w:szCs w:val="20"/>
      <w:lang w:eastAsia="ja-JP"/>
    </w:rPr>
  </w:style>
  <w:style w:type="paragraph" w:customStyle="1" w:styleId="Footer2">
    <w:name w:val="Footer_2"/>
    <w:basedOn w:val="Normal108"/>
    <w:rsid w:val="00833E82"/>
    <w:pPr>
      <w:tabs>
        <w:tab w:val="center" w:pos="4153"/>
        <w:tab w:val="right" w:pos="8306"/>
      </w:tabs>
    </w:pPr>
  </w:style>
  <w:style w:type="paragraph" w:customStyle="1" w:styleId="Normal108">
    <w:name w:val="Normal_108"/>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30">
    <w:name w:val="~ GCA Header Underline_30"/>
    <w:link w:val="GCAHeaderUnderlineChar29"/>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9">
    <w:name w:val="~ GCA Header Underline Char_29"/>
    <w:link w:val="GCAHeaderUnderline30"/>
    <w:locked/>
    <w:rsid w:val="00833E82"/>
    <w:rPr>
      <w:rFonts w:ascii="Arial" w:eastAsia="Times New Roman" w:hAnsi="Arial" w:cs="Arial"/>
      <w:b/>
      <w:color w:val="003366"/>
      <w:sz w:val="20"/>
      <w:szCs w:val="20"/>
      <w:lang w:eastAsia="ja-JP"/>
    </w:rPr>
  </w:style>
  <w:style w:type="paragraph" w:customStyle="1" w:styleId="GCAParagraphText46">
    <w:name w:val="~ GCA Paragraph Text_46"/>
    <w:link w:val="GCAParagraphTextChar46"/>
    <w:rsid w:val="00833E82"/>
    <w:pPr>
      <w:spacing w:after="0" w:line="288" w:lineRule="auto"/>
      <w:jc w:val="both"/>
    </w:pPr>
    <w:rPr>
      <w:rFonts w:ascii="Arial" w:eastAsia="Arial Unicode MS" w:hAnsi="Arial" w:cs="Arial"/>
      <w:sz w:val="20"/>
      <w:szCs w:val="20"/>
      <w:lang w:eastAsia="ja-JP"/>
    </w:rPr>
  </w:style>
  <w:style w:type="character" w:customStyle="1" w:styleId="GCAParagraphTextChar46">
    <w:name w:val="~ GCA Paragraph Text Char_46"/>
    <w:link w:val="GCAParagraphText46"/>
    <w:locked/>
    <w:rsid w:val="00833E82"/>
    <w:rPr>
      <w:rFonts w:ascii="Arial" w:eastAsia="Arial Unicode MS" w:hAnsi="Arial" w:cs="Arial"/>
      <w:sz w:val="20"/>
      <w:szCs w:val="20"/>
      <w:lang w:eastAsia="ja-JP"/>
    </w:rPr>
  </w:style>
  <w:style w:type="paragraph" w:customStyle="1" w:styleId="Normal109">
    <w:name w:val="Normal_109"/>
    <w:qFormat/>
    <w:rsid w:val="00833E82"/>
    <w:pPr>
      <w:spacing w:after="0" w:line="240" w:lineRule="auto"/>
    </w:pPr>
    <w:rPr>
      <w:rFonts w:ascii="Times New Roman" w:eastAsia="MS Mincho" w:hAnsi="Times New Roman" w:cs="Times New Roman"/>
      <w:sz w:val="24"/>
      <w:szCs w:val="24"/>
      <w:lang w:eastAsia="ja-JP"/>
    </w:rPr>
  </w:style>
  <w:style w:type="paragraph" w:customStyle="1" w:styleId="Heading150">
    <w:name w:val="Heading 1_5_0"/>
    <w:basedOn w:val="Normal109"/>
    <w:next w:val="Normal109"/>
    <w:link w:val="Heading1GCAheadetChar0"/>
    <w:rsid w:val="00833E82"/>
    <w:pPr>
      <w:keepNext/>
      <w:spacing w:line="288" w:lineRule="auto"/>
      <w:outlineLvl w:val="0"/>
    </w:pPr>
    <w:rPr>
      <w:rFonts w:ascii="Arial Bold" w:eastAsia="Times New Roman" w:hAnsi="Arial Bold" w:cs="Arial"/>
      <w:color w:val="003366"/>
      <w:kern w:val="28"/>
      <w:sz w:val="20"/>
      <w:szCs w:val="32"/>
      <w:lang w:eastAsia="en-US"/>
    </w:rPr>
  </w:style>
  <w:style w:type="character" w:customStyle="1" w:styleId="Heading1GCAheadetChar0">
    <w:name w:val="Heading 1 ~ GCA headet Char_0"/>
    <w:link w:val="Heading150"/>
    <w:locked/>
    <w:rsid w:val="00833E82"/>
    <w:rPr>
      <w:rFonts w:ascii="Arial Bold" w:eastAsia="Times New Roman" w:hAnsi="Arial Bold" w:cs="Arial"/>
      <w:color w:val="003366"/>
      <w:kern w:val="28"/>
      <w:sz w:val="20"/>
      <w:szCs w:val="32"/>
    </w:rPr>
  </w:style>
  <w:style w:type="paragraph" w:customStyle="1" w:styleId="Normal311">
    <w:name w:val="Normal_3_1"/>
    <w:rsid w:val="00833E82"/>
    <w:pPr>
      <w:spacing w:after="0" w:line="240" w:lineRule="auto"/>
    </w:pPr>
    <w:rPr>
      <w:rFonts w:ascii="Times New Roman" w:eastAsia="MS Mincho" w:hAnsi="Times New Roman" w:cs="Times New Roman"/>
      <w:sz w:val="24"/>
      <w:szCs w:val="24"/>
      <w:lang w:eastAsia="ja-JP"/>
    </w:rPr>
  </w:style>
  <w:style w:type="paragraph" w:customStyle="1" w:styleId="GCAHeaderUnderline270">
    <w:name w:val="~ GCA Header Underline_27_0"/>
    <w:link w:val="GCAHeaderUnderlineChar260"/>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60">
    <w:name w:val="~ GCA Header Underline Char_26_0"/>
    <w:link w:val="GCAHeaderUnderline270"/>
    <w:locked/>
    <w:rsid w:val="00833E82"/>
    <w:rPr>
      <w:rFonts w:ascii="Arial" w:eastAsia="Times New Roman" w:hAnsi="Arial" w:cs="Times New Roman"/>
      <w:b/>
      <w:color w:val="003366"/>
      <w:sz w:val="20"/>
      <w:szCs w:val="20"/>
      <w:lang w:eastAsia="ja-JP"/>
    </w:rPr>
  </w:style>
  <w:style w:type="paragraph" w:customStyle="1" w:styleId="Normal1100">
    <w:name w:val="Normal_110"/>
    <w:rsid w:val="00833E82"/>
    <w:pPr>
      <w:spacing w:after="0" w:line="240" w:lineRule="auto"/>
    </w:pPr>
    <w:rPr>
      <w:rFonts w:ascii="Times New Roman" w:eastAsia="MS Mincho" w:hAnsi="Times New Roman" w:cs="Times New Roman"/>
      <w:sz w:val="24"/>
      <w:szCs w:val="24"/>
      <w:lang w:eastAsia="zh-CN"/>
    </w:rPr>
  </w:style>
  <w:style w:type="paragraph" w:customStyle="1" w:styleId="Normal111">
    <w:name w:val="Normal_111"/>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200">
    <w:name w:val="Normal_2_0"/>
    <w:rsid w:val="00833E82"/>
    <w:pPr>
      <w:spacing w:after="0" w:line="240" w:lineRule="auto"/>
    </w:pPr>
    <w:rPr>
      <w:rFonts w:ascii="Times New Roman" w:eastAsia="MS Mincho" w:hAnsi="Times New Roman" w:cs="Times New Roman"/>
      <w:sz w:val="24"/>
      <w:szCs w:val="24"/>
      <w:lang w:eastAsia="ja-JP"/>
    </w:rPr>
  </w:style>
  <w:style w:type="paragraph" w:customStyle="1" w:styleId="GCAHeaderUnderline31">
    <w:name w:val="~ GCA Header Underline_31"/>
    <w:link w:val="GCAHeaderUnderlineChar30"/>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30">
    <w:name w:val="~ GCA Header Underline Char_30"/>
    <w:link w:val="GCAHeaderUnderline31"/>
    <w:rsid w:val="00833E82"/>
    <w:rPr>
      <w:rFonts w:ascii="Arial" w:eastAsia="Times New Roman" w:hAnsi="Arial" w:cs="Times New Roman"/>
      <w:b/>
      <w:color w:val="003366"/>
      <w:sz w:val="20"/>
      <w:szCs w:val="20"/>
      <w:lang w:eastAsia="ja-JP"/>
    </w:rPr>
  </w:style>
  <w:style w:type="paragraph" w:customStyle="1" w:styleId="Normal112">
    <w:name w:val="Normal_112"/>
    <w:qFormat/>
    <w:rsid w:val="00833E82"/>
    <w:pPr>
      <w:spacing w:after="0" w:line="240" w:lineRule="auto"/>
    </w:pPr>
    <w:rPr>
      <w:rFonts w:ascii="Times New Roman" w:eastAsia="SimSun" w:hAnsi="Times New Roman" w:cs="Times New Roman"/>
      <w:sz w:val="24"/>
      <w:szCs w:val="24"/>
      <w:lang w:eastAsia="zh-CN"/>
    </w:rPr>
  </w:style>
  <w:style w:type="paragraph" w:customStyle="1" w:styleId="Normal320">
    <w:name w:val="Normal_3_2"/>
    <w:rsid w:val="00833E82"/>
    <w:pPr>
      <w:spacing w:after="0" w:line="240" w:lineRule="auto"/>
    </w:pPr>
    <w:rPr>
      <w:rFonts w:ascii="Times New Roman" w:eastAsia="SimSun" w:hAnsi="Times New Roman" w:cs="Times New Roman"/>
      <w:sz w:val="24"/>
      <w:szCs w:val="24"/>
      <w:lang w:eastAsia="en-GB"/>
    </w:rPr>
  </w:style>
  <w:style w:type="paragraph" w:customStyle="1" w:styleId="Normal3100">
    <w:name w:val="Normal_3_1_0"/>
    <w:rsid w:val="00833E82"/>
    <w:pPr>
      <w:spacing w:after="0" w:line="240" w:lineRule="auto"/>
    </w:pPr>
    <w:rPr>
      <w:rFonts w:ascii="Times New Roman" w:eastAsia="SimSun" w:hAnsi="Times New Roman" w:cs="Times New Roman"/>
      <w:sz w:val="24"/>
      <w:szCs w:val="24"/>
      <w:lang w:eastAsia="en-GB"/>
    </w:rPr>
  </w:style>
  <w:style w:type="paragraph" w:customStyle="1" w:styleId="GCAHeader28">
    <w:name w:val="~ GCA Header_28"/>
    <w:link w:val="GCAHeaderChar28"/>
    <w:rsid w:val="00833E82"/>
    <w:pPr>
      <w:spacing w:after="0" w:line="288" w:lineRule="auto"/>
    </w:pPr>
    <w:rPr>
      <w:rFonts w:ascii="Arial" w:eastAsia="Times New Roman" w:hAnsi="Arial" w:cs="Arial"/>
      <w:b/>
      <w:color w:val="003366"/>
      <w:sz w:val="20"/>
      <w:szCs w:val="20"/>
      <w:lang w:eastAsia="ja-JP"/>
    </w:rPr>
  </w:style>
  <w:style w:type="character" w:customStyle="1" w:styleId="GCAHeaderChar28">
    <w:name w:val="~ GCA Header Char_28"/>
    <w:link w:val="GCAHeader28"/>
    <w:locked/>
    <w:rsid w:val="00833E82"/>
    <w:rPr>
      <w:rFonts w:ascii="Arial" w:eastAsia="Times New Roman" w:hAnsi="Arial" w:cs="Arial"/>
      <w:b/>
      <w:color w:val="003366"/>
      <w:sz w:val="20"/>
      <w:szCs w:val="20"/>
      <w:lang w:eastAsia="ja-JP"/>
    </w:rPr>
  </w:style>
  <w:style w:type="paragraph" w:customStyle="1" w:styleId="Normal510">
    <w:name w:val="Normal_5_1"/>
    <w:rsid w:val="00833E82"/>
    <w:pPr>
      <w:spacing w:after="0" w:line="240" w:lineRule="auto"/>
    </w:pPr>
    <w:rPr>
      <w:rFonts w:ascii="Arial" w:eastAsia="SimSun" w:hAnsi="Arial" w:cs="Arial"/>
      <w:sz w:val="16"/>
      <w:szCs w:val="24"/>
      <w:lang w:eastAsia="en-GB"/>
    </w:rPr>
  </w:style>
  <w:style w:type="paragraph" w:customStyle="1" w:styleId="StyleArial8pt61">
    <w:name w:val="Style Arial 8 pt_61"/>
    <w:link w:val="StyleArial8ptCharChar58"/>
    <w:autoRedefine/>
    <w:rsid w:val="00833E82"/>
    <w:pPr>
      <w:spacing w:after="0" w:line="288" w:lineRule="auto"/>
      <w:jc w:val="both"/>
    </w:pPr>
    <w:rPr>
      <w:rFonts w:ascii="Arial" w:eastAsia="Times New Roman" w:hAnsi="Arial" w:cs="Arial"/>
      <w:iCs/>
      <w:sz w:val="20"/>
      <w:szCs w:val="20"/>
      <w:lang w:eastAsia="en-GB"/>
    </w:rPr>
  </w:style>
  <w:style w:type="character" w:customStyle="1" w:styleId="StyleArial8ptCharChar58">
    <w:name w:val="Style Arial 8 pt Char Char_58"/>
    <w:link w:val="StyleArial8pt61"/>
    <w:locked/>
    <w:rsid w:val="00833E82"/>
    <w:rPr>
      <w:rFonts w:ascii="Arial" w:eastAsia="Times New Roman" w:hAnsi="Arial" w:cs="Arial"/>
      <w:iCs/>
      <w:sz w:val="20"/>
      <w:szCs w:val="20"/>
      <w:lang w:eastAsia="en-GB"/>
    </w:rPr>
  </w:style>
  <w:style w:type="paragraph" w:customStyle="1" w:styleId="Normal1002">
    <w:name w:val="Normal_10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13">
    <w:name w:val="Normal_113"/>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280">
    <w:name w:val="~ GCA Header Underline_28_0"/>
    <w:link w:val="GCAHeaderUnderlineChar270"/>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270">
    <w:name w:val="~ GCA Header Underline Char_27_0"/>
    <w:link w:val="GCAHeaderUnderline280"/>
    <w:locked/>
    <w:rsid w:val="00833E82"/>
    <w:rPr>
      <w:rFonts w:ascii="Arial" w:eastAsia="Times New Roman" w:hAnsi="Arial" w:cs="Times New Roman"/>
      <w:b/>
      <w:color w:val="003366"/>
      <w:sz w:val="20"/>
      <w:szCs w:val="20"/>
      <w:lang w:eastAsia="ja-JP"/>
    </w:rPr>
  </w:style>
  <w:style w:type="paragraph" w:customStyle="1" w:styleId="Normal1090">
    <w:name w:val="Normal_109_0"/>
    <w:rsid w:val="00833E82"/>
    <w:pPr>
      <w:spacing w:after="0" w:line="240" w:lineRule="auto"/>
    </w:pPr>
    <w:rPr>
      <w:rFonts w:ascii="Times New Roman" w:eastAsia="SimSun" w:hAnsi="Times New Roman" w:cs="Times New Roman"/>
      <w:sz w:val="24"/>
      <w:szCs w:val="24"/>
      <w:lang w:eastAsia="zh-CN"/>
    </w:rPr>
  </w:style>
  <w:style w:type="paragraph" w:customStyle="1" w:styleId="Normal114">
    <w:name w:val="Normal_11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5100">
    <w:name w:val="Normal_5_1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15">
    <w:name w:val="Normal_115"/>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010">
    <w:name w:val="Normal_10_1"/>
    <w:rsid w:val="00833E82"/>
    <w:pPr>
      <w:spacing w:after="0" w:line="240" w:lineRule="auto"/>
    </w:pPr>
    <w:rPr>
      <w:rFonts w:ascii="Times New Roman" w:eastAsia="Times New Roman" w:hAnsi="Times New Roman" w:cs="Times New Roman"/>
      <w:sz w:val="24"/>
      <w:szCs w:val="24"/>
      <w:lang w:eastAsia="en-GB"/>
    </w:rPr>
  </w:style>
  <w:style w:type="paragraph" w:customStyle="1" w:styleId="Normal116">
    <w:name w:val="Normal_11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300">
    <w:name w:val="~ GCA Header Underline_30_0"/>
    <w:link w:val="GCAHeaderUnderlineChar29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290">
    <w:name w:val="~ GCA Header Underline Char_29_0"/>
    <w:link w:val="GCAHeaderUnderline300"/>
    <w:locked/>
    <w:rsid w:val="00833E82"/>
    <w:rPr>
      <w:rFonts w:ascii="Arial" w:eastAsia="Times New Roman" w:hAnsi="Arial" w:cs="Arial"/>
      <w:b/>
      <w:color w:val="003366"/>
      <w:sz w:val="20"/>
      <w:szCs w:val="20"/>
      <w:lang w:eastAsia="ja-JP"/>
    </w:rPr>
  </w:style>
  <w:style w:type="paragraph" w:customStyle="1" w:styleId="GCAParagraphText210">
    <w:name w:val="~ GCA Paragraph Text_2_1"/>
    <w:link w:val="GCAParagraphTextChar210"/>
    <w:rsid w:val="00833E82"/>
    <w:pPr>
      <w:spacing w:after="0" w:line="288" w:lineRule="auto"/>
      <w:jc w:val="both"/>
    </w:pPr>
    <w:rPr>
      <w:rFonts w:ascii="Arial" w:eastAsia="Times New Roman" w:hAnsi="Arial" w:cs="Arial"/>
      <w:sz w:val="20"/>
      <w:szCs w:val="20"/>
      <w:lang w:eastAsia="ja-JP"/>
    </w:rPr>
  </w:style>
  <w:style w:type="character" w:customStyle="1" w:styleId="GCAParagraphTextChar210">
    <w:name w:val="~ GCA Paragraph Text Char_2_1"/>
    <w:link w:val="GCAParagraphText210"/>
    <w:locked/>
    <w:rsid w:val="00833E82"/>
    <w:rPr>
      <w:rFonts w:ascii="Arial" w:eastAsia="Times New Roman" w:hAnsi="Arial" w:cs="Arial"/>
      <w:sz w:val="20"/>
      <w:szCs w:val="20"/>
      <w:lang w:eastAsia="ja-JP"/>
    </w:rPr>
  </w:style>
  <w:style w:type="paragraph" w:customStyle="1" w:styleId="Normal51000">
    <w:name w:val="Normal_5_1_0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17">
    <w:name w:val="Normal_11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Heading20">
    <w:name w:val="Heading 2_0"/>
    <w:basedOn w:val="Normal118"/>
    <w:next w:val="Normal118"/>
    <w:link w:val="Heading2HeaderunboldChar"/>
    <w:qFormat/>
    <w:rsid w:val="00833E82"/>
    <w:pPr>
      <w:keepNext/>
      <w:spacing w:line="288" w:lineRule="auto"/>
      <w:jc w:val="both"/>
      <w:outlineLvl w:val="1"/>
    </w:pPr>
    <w:rPr>
      <w:rFonts w:ascii="Arial" w:hAnsi="Arial" w:cs="Arial"/>
      <w:bCs/>
      <w:iCs/>
      <w:color w:val="003366"/>
      <w:kern w:val="28"/>
      <w:sz w:val="20"/>
      <w:szCs w:val="28"/>
      <w:lang w:eastAsia="en-US"/>
    </w:rPr>
  </w:style>
  <w:style w:type="paragraph" w:customStyle="1" w:styleId="Normal118">
    <w:name w:val="Normal_118"/>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Heading2HeaderunboldChar">
    <w:name w:val="Heading 2 ~ Header unbold Char"/>
    <w:link w:val="Heading20"/>
    <w:locked/>
    <w:rsid w:val="00833E82"/>
    <w:rPr>
      <w:rFonts w:ascii="Arial" w:eastAsia="Times New Roman" w:hAnsi="Arial" w:cs="Arial"/>
      <w:bCs/>
      <w:iCs/>
      <w:color w:val="003366"/>
      <w:kern w:val="28"/>
      <w:sz w:val="20"/>
      <w:szCs w:val="28"/>
    </w:rPr>
  </w:style>
  <w:style w:type="paragraph" w:customStyle="1" w:styleId="GCAParagraphText47">
    <w:name w:val="~ GCA Paragraph Text_47"/>
    <w:link w:val="GCAParagraphTextChar47"/>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47">
    <w:name w:val="~ GCA Paragraph Text Char_47"/>
    <w:link w:val="GCAParagraphText47"/>
    <w:locked/>
    <w:rsid w:val="00833E82"/>
    <w:rPr>
      <w:rFonts w:ascii="Arial" w:eastAsia="Times New Roman" w:hAnsi="Arial" w:cs="Times New Roman"/>
      <w:sz w:val="20"/>
      <w:szCs w:val="20"/>
      <w:lang w:eastAsia="ja-JP"/>
    </w:rPr>
  </w:style>
  <w:style w:type="paragraph" w:customStyle="1" w:styleId="Normal1020">
    <w:name w:val="Normal_10_2"/>
    <w:rsid w:val="00833E82"/>
    <w:pPr>
      <w:spacing w:after="0" w:line="240" w:lineRule="auto"/>
    </w:pPr>
    <w:rPr>
      <w:rFonts w:ascii="Times New Roman" w:eastAsia="Times New Roman" w:hAnsi="Times New Roman" w:cs="Times New Roman"/>
      <w:sz w:val="24"/>
      <w:szCs w:val="24"/>
      <w:lang w:eastAsia="en-GB"/>
    </w:rPr>
  </w:style>
  <w:style w:type="paragraph" w:customStyle="1" w:styleId="Normal119">
    <w:name w:val="Normal_119"/>
    <w:qFormat/>
    <w:rsid w:val="00833E82"/>
    <w:pPr>
      <w:spacing w:after="0" w:line="240" w:lineRule="auto"/>
    </w:pPr>
    <w:rPr>
      <w:rFonts w:ascii="Times New Roman" w:eastAsia="Times New Roman" w:hAnsi="Times New Roman" w:cs="Times New Roman"/>
      <w:sz w:val="24"/>
      <w:szCs w:val="24"/>
      <w:lang w:eastAsia="zh-CN"/>
    </w:rPr>
  </w:style>
  <w:style w:type="paragraph" w:customStyle="1" w:styleId="GCAHeaderUnderline53">
    <w:name w:val="~ GCA Header Underline_53"/>
    <w:link w:val="GCAHeaderUnderlineChar5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
    <w:name w:val="~ GCA Header Underline Char_50"/>
    <w:link w:val="GCAHeaderUnderline53"/>
    <w:locked/>
    <w:rsid w:val="00833E82"/>
    <w:rPr>
      <w:rFonts w:ascii="Arial" w:eastAsia="Times New Roman" w:hAnsi="Arial" w:cs="Arial"/>
      <w:b/>
      <w:color w:val="003366"/>
      <w:sz w:val="20"/>
      <w:szCs w:val="20"/>
      <w:lang w:eastAsia="ja-JP"/>
    </w:rPr>
  </w:style>
  <w:style w:type="paragraph" w:customStyle="1" w:styleId="Heading21">
    <w:name w:val="Heading 2_1"/>
    <w:basedOn w:val="Normal119"/>
    <w:next w:val="Normal119"/>
    <w:link w:val="Heading2HeaderunboldChar0"/>
    <w:qFormat/>
    <w:rsid w:val="00833E82"/>
    <w:pPr>
      <w:keepNext/>
      <w:spacing w:line="288" w:lineRule="auto"/>
      <w:jc w:val="both"/>
      <w:outlineLvl w:val="1"/>
    </w:pPr>
    <w:rPr>
      <w:rFonts w:ascii="Arial" w:hAnsi="Arial" w:cs="Arial"/>
      <w:bCs/>
      <w:iCs/>
      <w:color w:val="003366"/>
      <w:kern w:val="28"/>
      <w:sz w:val="20"/>
      <w:szCs w:val="28"/>
      <w:lang w:eastAsia="en-US"/>
    </w:rPr>
  </w:style>
  <w:style w:type="character" w:customStyle="1" w:styleId="Heading2HeaderunboldChar0">
    <w:name w:val="Heading 2 ~ Header unbold Char_0"/>
    <w:link w:val="Heading21"/>
    <w:locked/>
    <w:rsid w:val="00833E82"/>
    <w:rPr>
      <w:rFonts w:ascii="Arial" w:eastAsia="Times New Roman" w:hAnsi="Arial" w:cs="Arial"/>
      <w:bCs/>
      <w:iCs/>
      <w:color w:val="003366"/>
      <w:kern w:val="28"/>
      <w:sz w:val="20"/>
      <w:szCs w:val="28"/>
    </w:rPr>
  </w:style>
  <w:style w:type="paragraph" w:customStyle="1" w:styleId="Normal1200">
    <w:name w:val="Normal_120"/>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Underline32">
    <w:name w:val="~ GCA Header Underline_32"/>
    <w:link w:val="GCAHeaderUnderlineChar31"/>
    <w:rsid w:val="00833E82"/>
    <w:pPr>
      <w:pBdr>
        <w:bottom w:val="single" w:sz="4" w:space="1" w:color="003366"/>
      </w:pBdr>
      <w:spacing w:after="0" w:line="288" w:lineRule="auto"/>
    </w:pPr>
    <w:rPr>
      <w:rFonts w:ascii="Arial" w:eastAsia="Times New Roman" w:hAnsi="Arial" w:cs="Times New Roman"/>
      <w:b/>
      <w:color w:val="003366"/>
      <w:sz w:val="20"/>
      <w:szCs w:val="20"/>
      <w:lang w:eastAsia="ja-JP"/>
    </w:rPr>
  </w:style>
  <w:style w:type="character" w:customStyle="1" w:styleId="GCAHeaderUnderlineChar31">
    <w:name w:val="~ GCA Header Underline Char_31"/>
    <w:link w:val="GCAHeaderUnderline32"/>
    <w:rsid w:val="00833E82"/>
    <w:rPr>
      <w:rFonts w:ascii="Arial" w:eastAsia="Times New Roman" w:hAnsi="Arial" w:cs="Times New Roman"/>
      <w:b/>
      <w:color w:val="003366"/>
      <w:sz w:val="20"/>
      <w:szCs w:val="20"/>
      <w:lang w:eastAsia="ja-JP"/>
    </w:rPr>
  </w:style>
  <w:style w:type="paragraph" w:customStyle="1" w:styleId="Normal121">
    <w:name w:val="Normal_121"/>
    <w:qFormat/>
    <w:rsid w:val="00833E82"/>
    <w:pPr>
      <w:spacing w:after="0" w:line="240" w:lineRule="auto"/>
    </w:pPr>
    <w:rPr>
      <w:rFonts w:ascii="Times New Roman" w:eastAsia="SimSun" w:hAnsi="Times New Roman" w:cs="Times New Roman"/>
      <w:sz w:val="24"/>
      <w:szCs w:val="24"/>
      <w:lang w:eastAsia="zh-CN"/>
    </w:rPr>
  </w:style>
  <w:style w:type="paragraph" w:customStyle="1" w:styleId="Normal330">
    <w:name w:val="Normal_3_3"/>
    <w:rsid w:val="00833E82"/>
    <w:pPr>
      <w:spacing w:after="0" w:line="240" w:lineRule="auto"/>
    </w:pPr>
    <w:rPr>
      <w:rFonts w:ascii="Times New Roman" w:eastAsia="SimSun" w:hAnsi="Times New Roman" w:cs="Times New Roman"/>
      <w:sz w:val="24"/>
      <w:szCs w:val="24"/>
      <w:lang w:eastAsia="en-GB"/>
    </w:rPr>
  </w:style>
  <w:style w:type="paragraph" w:customStyle="1" w:styleId="GCAParagraphText48">
    <w:name w:val="~ GCA Paragraph Text_48"/>
    <w:link w:val="GCAParagraphTextChar48"/>
    <w:rsid w:val="00833E82"/>
    <w:pPr>
      <w:spacing w:after="0" w:line="288" w:lineRule="auto"/>
      <w:jc w:val="both"/>
    </w:pPr>
    <w:rPr>
      <w:rFonts w:ascii="Arial" w:eastAsia="Arial Unicode MS" w:hAnsi="Arial" w:cs="Arial"/>
      <w:sz w:val="20"/>
      <w:szCs w:val="20"/>
      <w:lang w:eastAsia="ja-JP"/>
    </w:rPr>
  </w:style>
  <w:style w:type="character" w:customStyle="1" w:styleId="GCAParagraphTextChar48">
    <w:name w:val="~ GCA Paragraph Text Char_48"/>
    <w:link w:val="GCAParagraphText48"/>
    <w:locked/>
    <w:rsid w:val="00833E82"/>
    <w:rPr>
      <w:rFonts w:ascii="Arial" w:eastAsia="Arial Unicode MS" w:hAnsi="Arial" w:cs="Arial"/>
      <w:sz w:val="20"/>
      <w:szCs w:val="20"/>
      <w:lang w:eastAsia="ja-JP"/>
    </w:rPr>
  </w:style>
  <w:style w:type="paragraph" w:customStyle="1" w:styleId="Normal122">
    <w:name w:val="Normal_122"/>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340">
    <w:name w:val="Normal_3_4"/>
    <w:rsid w:val="00833E82"/>
    <w:pPr>
      <w:spacing w:after="0" w:line="240" w:lineRule="auto"/>
    </w:pPr>
    <w:rPr>
      <w:rFonts w:ascii="Times New Roman" w:eastAsia="Times New Roman" w:hAnsi="Times New Roman" w:cs="Times New Roman"/>
      <w:sz w:val="24"/>
      <w:szCs w:val="24"/>
      <w:lang w:eastAsia="en-GB"/>
    </w:rPr>
  </w:style>
  <w:style w:type="paragraph" w:customStyle="1" w:styleId="Normal123">
    <w:name w:val="Normal_123"/>
    <w:qFormat/>
    <w:rsid w:val="00833E82"/>
    <w:pPr>
      <w:spacing w:after="0" w:line="240" w:lineRule="auto"/>
    </w:pPr>
    <w:rPr>
      <w:rFonts w:ascii="Times New Roman" w:eastAsia="Times New Roman" w:hAnsi="Times New Roman" w:cs="Times New Roman"/>
      <w:sz w:val="24"/>
      <w:szCs w:val="24"/>
      <w:lang w:eastAsia="zh-CN"/>
    </w:rPr>
  </w:style>
  <w:style w:type="paragraph" w:customStyle="1" w:styleId="GCAHeaderUnderline530">
    <w:name w:val="~ GCA Header Underline_53_0"/>
    <w:link w:val="GCAHeaderUnderlineChar50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0">
    <w:name w:val="~ GCA Header Underline Char_50_0"/>
    <w:link w:val="GCAHeaderUnderline530"/>
    <w:locked/>
    <w:rsid w:val="00833E82"/>
    <w:rPr>
      <w:rFonts w:ascii="Arial" w:eastAsia="Times New Roman" w:hAnsi="Arial" w:cs="Arial"/>
      <w:b/>
      <w:color w:val="003366"/>
      <w:sz w:val="20"/>
      <w:szCs w:val="20"/>
      <w:lang w:eastAsia="ja-JP"/>
    </w:rPr>
  </w:style>
  <w:style w:type="paragraph" w:customStyle="1" w:styleId="Normal124">
    <w:name w:val="Normal_124"/>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240">
    <w:name w:val="Normal_124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50">
    <w:name w:val="Normal_15_0"/>
    <w:rsid w:val="00833E82"/>
    <w:pPr>
      <w:spacing w:after="0" w:line="240" w:lineRule="auto"/>
    </w:pPr>
    <w:rPr>
      <w:rFonts w:ascii="Times New Roman" w:eastAsia="Times New Roman" w:hAnsi="Times New Roman" w:cs="Times New Roman"/>
      <w:sz w:val="24"/>
      <w:szCs w:val="24"/>
      <w:lang w:eastAsia="en-GB"/>
    </w:rPr>
  </w:style>
  <w:style w:type="paragraph" w:customStyle="1" w:styleId="GCAFooter18">
    <w:name w:val="~ GCA Footer_18"/>
    <w:rsid w:val="00833E82"/>
    <w:pPr>
      <w:spacing w:after="0" w:line="288" w:lineRule="auto"/>
      <w:jc w:val="both"/>
    </w:pPr>
    <w:rPr>
      <w:rFonts w:ascii="Arial" w:eastAsia="MS Mincho" w:hAnsi="Arial" w:cs="Arial"/>
      <w:iCs/>
      <w:sz w:val="16"/>
      <w:szCs w:val="16"/>
      <w:lang w:eastAsia="ja-JP"/>
    </w:rPr>
  </w:style>
  <w:style w:type="paragraph" w:customStyle="1" w:styleId="Normal125">
    <w:name w:val="Normal_125"/>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126">
    <w:name w:val="Normal_12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27">
    <w:name w:val="Normal_127"/>
    <w:qFormat/>
    <w:rsid w:val="00833E82"/>
    <w:pPr>
      <w:spacing w:after="0" w:line="240" w:lineRule="auto"/>
    </w:pPr>
    <w:rPr>
      <w:rFonts w:ascii="Arial" w:eastAsia="Arial" w:hAnsi="Arial" w:cs="Times New Roman"/>
      <w:sz w:val="20"/>
      <w:szCs w:val="24"/>
      <w:lang w:eastAsia="en-GB"/>
    </w:rPr>
  </w:style>
  <w:style w:type="paragraph" w:customStyle="1" w:styleId="GCAParagraphText251">
    <w:name w:val="~ GCA Paragraph Text_2_5"/>
    <w:link w:val="GCAParagraphTextChar251"/>
    <w:rsid w:val="00833E82"/>
    <w:pPr>
      <w:spacing w:after="0" w:line="288" w:lineRule="auto"/>
      <w:jc w:val="both"/>
    </w:pPr>
    <w:rPr>
      <w:rFonts w:ascii="Arial" w:eastAsia="Arial Unicode MS" w:hAnsi="Arial" w:cs="Arial"/>
      <w:sz w:val="20"/>
      <w:szCs w:val="20"/>
      <w:lang w:eastAsia="ja-JP"/>
    </w:rPr>
  </w:style>
  <w:style w:type="character" w:customStyle="1" w:styleId="GCAParagraphTextChar251">
    <w:name w:val="~ GCA Paragraph Text Char_2_5"/>
    <w:link w:val="GCAParagraphText251"/>
    <w:locked/>
    <w:rsid w:val="00833E82"/>
    <w:rPr>
      <w:rFonts w:ascii="Arial" w:eastAsia="Arial Unicode MS" w:hAnsi="Arial" w:cs="Arial"/>
      <w:sz w:val="20"/>
      <w:szCs w:val="20"/>
      <w:lang w:eastAsia="ja-JP"/>
    </w:rPr>
  </w:style>
  <w:style w:type="paragraph" w:customStyle="1" w:styleId="Normal128">
    <w:name w:val="Normal_128"/>
    <w:qFormat/>
    <w:rsid w:val="00833E82"/>
    <w:pPr>
      <w:spacing w:after="0" w:line="240" w:lineRule="auto"/>
    </w:pPr>
    <w:rPr>
      <w:rFonts w:ascii="Arial" w:eastAsia="Arial" w:hAnsi="Arial" w:cs="Arial"/>
      <w:sz w:val="20"/>
      <w:szCs w:val="24"/>
      <w:lang w:eastAsia="en-GB"/>
    </w:rPr>
  </w:style>
  <w:style w:type="paragraph" w:customStyle="1" w:styleId="GCAHeaderUnderline531">
    <w:name w:val="~ GCA Header Underline_53_1"/>
    <w:link w:val="GCAHeaderUnderlineChar501"/>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501">
    <w:name w:val="~ GCA Header Underline Char_50_1"/>
    <w:link w:val="GCAHeaderUnderline531"/>
    <w:locked/>
    <w:rsid w:val="00833E82"/>
    <w:rPr>
      <w:rFonts w:ascii="Arial" w:eastAsia="Times New Roman" w:hAnsi="Arial" w:cs="Arial"/>
      <w:b/>
      <w:color w:val="003366"/>
      <w:sz w:val="20"/>
      <w:szCs w:val="20"/>
      <w:lang w:eastAsia="ja-JP"/>
    </w:rPr>
  </w:style>
  <w:style w:type="paragraph" w:customStyle="1" w:styleId="Smallspace">
    <w:name w:val="Small space"/>
    <w:basedOn w:val="Normal129"/>
    <w:rsid w:val="00833E82"/>
    <w:pPr>
      <w:spacing w:line="288" w:lineRule="auto"/>
    </w:pPr>
    <w:rPr>
      <w:rFonts w:eastAsia="Times New Roman" w:cs="Times New Roman"/>
      <w:color w:val="003366"/>
      <w:sz w:val="8"/>
      <w:szCs w:val="20"/>
    </w:rPr>
  </w:style>
  <w:style w:type="paragraph" w:customStyle="1" w:styleId="Normal129">
    <w:name w:val="Normal_129"/>
    <w:qFormat/>
    <w:rsid w:val="00833E82"/>
    <w:pPr>
      <w:spacing w:after="0" w:line="240" w:lineRule="auto"/>
    </w:pPr>
    <w:rPr>
      <w:rFonts w:ascii="Arial" w:eastAsia="Arial" w:hAnsi="Arial" w:cs="Arial"/>
      <w:sz w:val="20"/>
      <w:szCs w:val="24"/>
      <w:lang w:eastAsia="en-GB"/>
    </w:rPr>
  </w:style>
  <w:style w:type="paragraph" w:customStyle="1" w:styleId="Smallspace0">
    <w:name w:val="Small space_0"/>
    <w:basedOn w:val="Normal1300"/>
    <w:rsid w:val="00833E82"/>
    <w:pPr>
      <w:spacing w:line="288" w:lineRule="auto"/>
      <w:jc w:val="both"/>
    </w:pPr>
    <w:rPr>
      <w:rFonts w:ascii="Arial" w:eastAsia="Times New Roman" w:hAnsi="Arial" w:cs="Arial"/>
      <w:iCs/>
      <w:sz w:val="8"/>
      <w:szCs w:val="16"/>
    </w:rPr>
  </w:style>
  <w:style w:type="paragraph" w:customStyle="1" w:styleId="Normal1300">
    <w:name w:val="Normal_130"/>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131">
    <w:name w:val="Normal_13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32">
    <w:name w:val="Normal_132"/>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800">
    <w:name w:val="Normal_8_0"/>
    <w:rsid w:val="00833E82"/>
    <w:pPr>
      <w:spacing w:after="0" w:line="240" w:lineRule="auto"/>
    </w:pPr>
    <w:rPr>
      <w:rFonts w:ascii="Times New Roman" w:eastAsia="Times New Roman" w:hAnsi="Times New Roman" w:cs="Times New Roman"/>
      <w:sz w:val="24"/>
      <w:szCs w:val="24"/>
      <w:lang w:eastAsia="en-GB"/>
    </w:rPr>
  </w:style>
  <w:style w:type="paragraph" w:customStyle="1" w:styleId="Normal260">
    <w:name w:val="Normal_26_0"/>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4">
    <w:name w:val="~ GCA Header_14"/>
    <w:link w:val="GCAHeaderChar14"/>
    <w:rsid w:val="00833E82"/>
    <w:pPr>
      <w:spacing w:after="0" w:line="288" w:lineRule="auto"/>
    </w:pPr>
    <w:rPr>
      <w:rFonts w:ascii="Arial" w:eastAsia="Arial Unicode MS" w:hAnsi="Arial" w:cs="Arial"/>
      <w:b/>
      <w:color w:val="003366"/>
      <w:sz w:val="20"/>
      <w:szCs w:val="20"/>
      <w:lang w:eastAsia="ja-JP"/>
    </w:rPr>
  </w:style>
  <w:style w:type="character" w:customStyle="1" w:styleId="GCAHeaderChar14">
    <w:name w:val="~ GCA Header Char_14"/>
    <w:link w:val="GCAHeader14"/>
    <w:locked/>
    <w:rsid w:val="00833E82"/>
    <w:rPr>
      <w:rFonts w:ascii="Arial" w:eastAsia="Arial Unicode MS" w:hAnsi="Arial" w:cs="Arial"/>
      <w:b/>
      <w:color w:val="003366"/>
      <w:sz w:val="20"/>
      <w:szCs w:val="20"/>
      <w:lang w:eastAsia="ja-JP"/>
    </w:rPr>
  </w:style>
  <w:style w:type="paragraph" w:customStyle="1" w:styleId="Normal133">
    <w:name w:val="Normal_133"/>
    <w:qFormat/>
    <w:rsid w:val="00833E82"/>
    <w:pPr>
      <w:spacing w:after="0" w:line="240" w:lineRule="auto"/>
    </w:pPr>
    <w:rPr>
      <w:rFonts w:ascii="Times New Roman" w:eastAsia="Times New Roman" w:hAnsi="Times New Roman" w:cs="Times New Roman"/>
      <w:sz w:val="24"/>
      <w:szCs w:val="24"/>
      <w:lang w:eastAsia="zh-CN"/>
    </w:rPr>
  </w:style>
  <w:style w:type="paragraph" w:customStyle="1" w:styleId="Normal350">
    <w:name w:val="Normal_3_5"/>
    <w:rsid w:val="00833E82"/>
    <w:pPr>
      <w:spacing w:after="0" w:line="240" w:lineRule="auto"/>
    </w:pPr>
    <w:rPr>
      <w:rFonts w:ascii="Times New Roman" w:eastAsia="SimSun" w:hAnsi="Times New Roman" w:cs="Times New Roman"/>
      <w:sz w:val="24"/>
      <w:szCs w:val="24"/>
      <w:lang w:eastAsia="en-GB"/>
    </w:rPr>
  </w:style>
  <w:style w:type="paragraph" w:customStyle="1" w:styleId="GCAHeaderBold-Underline01">
    <w:name w:val="~ GCA Header Bold - Underline_0"/>
    <w:basedOn w:val="Normal134"/>
    <w:link w:val="GCAHeaderBold-UnderlineChar01"/>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4">
    <w:name w:val="Normal_134"/>
    <w:qFormat/>
    <w:rsid w:val="00833E82"/>
    <w:pPr>
      <w:spacing w:after="0" w:line="240" w:lineRule="auto"/>
    </w:pPr>
    <w:rPr>
      <w:rFonts w:ascii="Times New Roman" w:eastAsia="Times New Roman" w:hAnsi="Times New Roman" w:cs="Times New Roman"/>
      <w:sz w:val="24"/>
      <w:szCs w:val="24"/>
      <w:lang w:eastAsia="zh-CN"/>
    </w:rPr>
  </w:style>
  <w:style w:type="character" w:customStyle="1" w:styleId="GCAHeaderBold-UnderlineChar01">
    <w:name w:val="~ GCA Header Bold - Underline Char_0"/>
    <w:link w:val="GCAHeaderBold-Underline01"/>
    <w:rsid w:val="00833E82"/>
    <w:rPr>
      <w:rFonts w:ascii="Arial (W1)" w:eastAsia="Times New Roman" w:hAnsi="Arial (W1)" w:cs="Times New Roman"/>
      <w:b/>
      <w:bCs/>
      <w:color w:val="003366"/>
      <w:sz w:val="20"/>
      <w:szCs w:val="20"/>
      <w:lang w:eastAsia="ja-JP"/>
    </w:rPr>
  </w:style>
  <w:style w:type="paragraph" w:customStyle="1" w:styleId="Heading110">
    <w:name w:val="Heading 1_10"/>
    <w:basedOn w:val="Normal134"/>
    <w:next w:val="Normal134"/>
    <w:link w:val="Heading1GCAheadetChar"/>
    <w:rsid w:val="00833E82"/>
    <w:pPr>
      <w:keepNext/>
      <w:spacing w:line="288" w:lineRule="auto"/>
      <w:outlineLvl w:val="0"/>
    </w:pPr>
    <w:rPr>
      <w:rFonts w:ascii="Arial Bold" w:hAnsi="Arial Bold" w:cs="Arial"/>
      <w:b/>
      <w:bCs/>
      <w:color w:val="003366"/>
      <w:kern w:val="28"/>
      <w:sz w:val="20"/>
      <w:szCs w:val="32"/>
      <w:lang w:eastAsia="en-US"/>
    </w:rPr>
  </w:style>
  <w:style w:type="character" w:customStyle="1" w:styleId="Heading1GCAheadetChar">
    <w:name w:val="Heading 1 ~ GCA headet Char"/>
    <w:link w:val="Heading110"/>
    <w:locked/>
    <w:rsid w:val="00833E82"/>
    <w:rPr>
      <w:rFonts w:ascii="Arial Bold" w:eastAsia="Times New Roman" w:hAnsi="Arial Bold" w:cs="Arial"/>
      <w:b/>
      <w:bCs/>
      <w:color w:val="003366"/>
      <w:kern w:val="28"/>
      <w:sz w:val="20"/>
      <w:szCs w:val="32"/>
    </w:rPr>
  </w:style>
  <w:style w:type="paragraph" w:customStyle="1" w:styleId="Normal135">
    <w:name w:val="Normal_1_3"/>
    <w:rsid w:val="00833E82"/>
    <w:pPr>
      <w:spacing w:after="0" w:line="240" w:lineRule="auto"/>
    </w:pPr>
    <w:rPr>
      <w:rFonts w:ascii="Times New Roman" w:eastAsia="MS Mincho" w:hAnsi="Times New Roman" w:cs="Times New Roman"/>
      <w:sz w:val="24"/>
      <w:szCs w:val="24"/>
      <w:lang w:eastAsia="ja-JP"/>
    </w:rPr>
  </w:style>
  <w:style w:type="paragraph" w:customStyle="1" w:styleId="GCAHeaderBold-Underline1">
    <w:name w:val="~ GCA Header Bold - Underline_1"/>
    <w:basedOn w:val="Normal1350"/>
    <w:link w:val="GCAHeaderBold-UnderlineChar1"/>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50">
    <w:name w:val="Normal_135"/>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1">
    <w:name w:val="~ GCA Header Bold - Underline Char_1"/>
    <w:link w:val="GCAHeaderBold-Underline1"/>
    <w:rsid w:val="00833E82"/>
    <w:rPr>
      <w:rFonts w:ascii="Arial (W1)" w:eastAsia="Times New Roman" w:hAnsi="Arial (W1)" w:cs="Times New Roman"/>
      <w:b/>
      <w:bCs/>
      <w:color w:val="003366"/>
      <w:sz w:val="20"/>
      <w:szCs w:val="20"/>
      <w:lang w:eastAsia="ja-JP"/>
    </w:rPr>
  </w:style>
  <w:style w:type="paragraph" w:customStyle="1" w:styleId="GCAFooter19">
    <w:name w:val="~ GCA Footer_19"/>
    <w:rsid w:val="00833E82"/>
    <w:pPr>
      <w:spacing w:after="0" w:line="288" w:lineRule="auto"/>
      <w:jc w:val="both"/>
    </w:pPr>
    <w:rPr>
      <w:rFonts w:ascii="Arial" w:eastAsia="Times New Roman" w:hAnsi="Arial" w:cs="Arial"/>
      <w:iCs/>
      <w:sz w:val="16"/>
      <w:szCs w:val="16"/>
      <w:lang w:eastAsia="ja-JP"/>
    </w:rPr>
  </w:style>
  <w:style w:type="paragraph" w:customStyle="1" w:styleId="Normal136">
    <w:name w:val="Normal_13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2">
    <w:name w:val="~ GCA Header Bold - Underline_2"/>
    <w:basedOn w:val="Normal137"/>
    <w:link w:val="GCAHeaderBold-UnderlineChar2"/>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37">
    <w:name w:val="Normal_137"/>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
    <w:name w:val="~ GCA Header Bold - Underline Char_2"/>
    <w:link w:val="GCAHeaderBold-Underline2"/>
    <w:rsid w:val="00833E82"/>
    <w:rPr>
      <w:rFonts w:ascii="Arial (W1)" w:eastAsia="Times New Roman" w:hAnsi="Arial (W1)" w:cs="Times New Roman"/>
      <w:b/>
      <w:bCs/>
      <w:color w:val="003366"/>
      <w:sz w:val="20"/>
      <w:szCs w:val="20"/>
      <w:lang w:eastAsia="ja-JP"/>
    </w:rPr>
  </w:style>
  <w:style w:type="paragraph" w:customStyle="1" w:styleId="Normal138">
    <w:name w:val="Normal_13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3">
    <w:name w:val="~ GCA Header Bold - Underline_3"/>
    <w:basedOn w:val="Normal139"/>
    <w:link w:val="GCAHeaderBold-UnderlineChar3"/>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39">
    <w:name w:val="Normal_139"/>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3">
    <w:name w:val="~ GCA Header Bold - Underline Char_3"/>
    <w:link w:val="GCAHeaderBold-Underline3"/>
    <w:rsid w:val="00833E82"/>
    <w:rPr>
      <w:rFonts w:ascii="Arial (W1)" w:eastAsia="Times New Roman" w:hAnsi="Arial (W1)" w:cs="Times New Roman"/>
      <w:b/>
      <w:bCs/>
      <w:color w:val="003366"/>
      <w:sz w:val="20"/>
      <w:szCs w:val="20"/>
      <w:lang w:eastAsia="ja-JP"/>
    </w:rPr>
  </w:style>
  <w:style w:type="paragraph" w:customStyle="1" w:styleId="Normal1400">
    <w:name w:val="Normal_140"/>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4">
    <w:name w:val="~ GCA Header Bold - Underline_4"/>
    <w:basedOn w:val="Normal141"/>
    <w:link w:val="GCAHeaderBold-UnderlineChar4"/>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1">
    <w:name w:val="Normal_141"/>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4">
    <w:name w:val="~ GCA Header Bold - Underline Char_4"/>
    <w:link w:val="GCAHeaderBold-Underline4"/>
    <w:rsid w:val="00833E82"/>
    <w:rPr>
      <w:rFonts w:ascii="Arial (W1)" w:eastAsia="Times New Roman" w:hAnsi="Arial (W1)" w:cs="Times New Roman"/>
      <w:b/>
      <w:bCs/>
      <w:color w:val="003366"/>
      <w:sz w:val="20"/>
      <w:szCs w:val="20"/>
      <w:lang w:eastAsia="ja-JP"/>
    </w:rPr>
  </w:style>
  <w:style w:type="character" w:customStyle="1" w:styleId="Heading2HeaderunboldCharChar">
    <w:name w:val="Heading 2 ~ Header unbold Char Char"/>
    <w:link w:val="Heading210"/>
    <w:locked/>
    <w:rsid w:val="00833E82"/>
    <w:rPr>
      <w:rFonts w:ascii="Arial" w:hAnsi="Arial"/>
      <w:b/>
      <w:lang w:eastAsia="ja-JP"/>
    </w:rPr>
  </w:style>
  <w:style w:type="paragraph" w:customStyle="1" w:styleId="Heading210">
    <w:name w:val="Heading 2_1_0"/>
    <w:basedOn w:val="Normal141"/>
    <w:next w:val="Normal141"/>
    <w:link w:val="Heading2HeaderunboldCharChar"/>
    <w:rsid w:val="00833E82"/>
    <w:pPr>
      <w:keepNext/>
      <w:jc w:val="right"/>
      <w:outlineLvl w:val="1"/>
    </w:pPr>
    <w:rPr>
      <w:rFonts w:ascii="Arial" w:eastAsiaTheme="minorHAnsi" w:hAnsi="Arial" w:cstheme="minorBidi"/>
      <w:b/>
      <w:sz w:val="22"/>
      <w:szCs w:val="22"/>
      <w:lang w:eastAsia="ja-JP"/>
    </w:rPr>
  </w:style>
  <w:style w:type="paragraph" w:customStyle="1" w:styleId="GCAHeaderBold-Underline5">
    <w:name w:val="~ GCA Header Bold - Underline_5"/>
    <w:basedOn w:val="Normal142"/>
    <w:link w:val="GCAHeaderBold-UnderlineChar5"/>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2">
    <w:name w:val="Normal_142"/>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5">
    <w:name w:val="~ GCA Header Bold - Underline Char_5"/>
    <w:link w:val="GCAHeaderBold-Underline5"/>
    <w:rsid w:val="00833E82"/>
    <w:rPr>
      <w:rFonts w:ascii="Arial (W1)" w:eastAsia="Times New Roman" w:hAnsi="Arial (W1)" w:cs="Times New Roman"/>
      <w:b/>
      <w:bCs/>
      <w:color w:val="003366"/>
      <w:sz w:val="20"/>
      <w:szCs w:val="20"/>
      <w:lang w:eastAsia="ja-JP"/>
    </w:rPr>
  </w:style>
  <w:style w:type="character" w:customStyle="1" w:styleId="Heading2HeaderunboldCharChar0">
    <w:name w:val="Heading 2 ~ Header unbold Char Char_0"/>
    <w:link w:val="Heading211"/>
    <w:locked/>
    <w:rsid w:val="00833E82"/>
    <w:rPr>
      <w:rFonts w:ascii="Arial" w:eastAsia="SimSun" w:hAnsi="Arial"/>
      <w:b/>
      <w:lang w:eastAsia="ja-JP"/>
    </w:rPr>
  </w:style>
  <w:style w:type="paragraph" w:customStyle="1" w:styleId="Heading211">
    <w:name w:val="Heading 2_1_1"/>
    <w:basedOn w:val="Normal142"/>
    <w:next w:val="Normal142"/>
    <w:link w:val="Heading2HeaderunboldCharChar0"/>
    <w:rsid w:val="00833E82"/>
    <w:pPr>
      <w:keepNext/>
      <w:jc w:val="right"/>
      <w:outlineLvl w:val="1"/>
    </w:pPr>
    <w:rPr>
      <w:rFonts w:ascii="Arial" w:eastAsia="SimSun" w:hAnsi="Arial" w:cstheme="minorBidi"/>
      <w:b/>
      <w:sz w:val="22"/>
      <w:szCs w:val="22"/>
      <w:lang w:eastAsia="ja-JP"/>
    </w:rPr>
  </w:style>
  <w:style w:type="paragraph" w:customStyle="1" w:styleId="Normal143">
    <w:name w:val="Normal_1_4"/>
    <w:rsid w:val="00833E82"/>
    <w:pPr>
      <w:spacing w:after="0" w:line="240" w:lineRule="auto"/>
    </w:pPr>
    <w:rPr>
      <w:rFonts w:ascii="Times New Roman" w:eastAsia="MS Mincho" w:hAnsi="Times New Roman" w:cs="Times New Roman"/>
      <w:sz w:val="24"/>
      <w:szCs w:val="24"/>
      <w:lang w:eastAsia="ja-JP"/>
    </w:rPr>
  </w:style>
  <w:style w:type="paragraph" w:customStyle="1" w:styleId="Normal1430">
    <w:name w:val="Normal_143"/>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Indentnotes65">
    <w:name w:val="Indent notes_65"/>
    <w:basedOn w:val="Normal144"/>
    <w:link w:val="IndentnotesChar58"/>
    <w:rsid w:val="00833E82"/>
    <w:pPr>
      <w:ind w:left="255" w:hanging="255"/>
    </w:pPr>
    <w:rPr>
      <w:rFonts w:ascii="Arial" w:hAnsi="Arial" w:cs="Arial"/>
      <w:sz w:val="12"/>
    </w:rPr>
  </w:style>
  <w:style w:type="paragraph" w:customStyle="1" w:styleId="Normal144">
    <w:name w:val="Normal_144"/>
    <w:qFormat/>
    <w:rsid w:val="00833E82"/>
    <w:pPr>
      <w:spacing w:after="0" w:line="240" w:lineRule="auto"/>
    </w:pPr>
    <w:rPr>
      <w:rFonts w:ascii="Times New Roman" w:eastAsia="SimSun" w:hAnsi="Times New Roman" w:cs="Times New Roman"/>
      <w:sz w:val="24"/>
      <w:szCs w:val="24"/>
      <w:lang w:eastAsia="zh-CN"/>
    </w:rPr>
  </w:style>
  <w:style w:type="character" w:customStyle="1" w:styleId="IndentnotesChar58">
    <w:name w:val="Indent notes Char_58"/>
    <w:link w:val="Indentnotes65"/>
    <w:locked/>
    <w:rsid w:val="00833E82"/>
    <w:rPr>
      <w:rFonts w:ascii="Arial" w:eastAsia="SimSun" w:hAnsi="Arial" w:cs="Arial"/>
      <w:sz w:val="12"/>
      <w:szCs w:val="24"/>
      <w:lang w:eastAsia="zh-CN"/>
    </w:rPr>
  </w:style>
  <w:style w:type="table" w:customStyle="1" w:styleId="TableGrid6">
    <w:name w:val="Table Grid_6"/>
    <w:basedOn w:val="TableNormal"/>
    <w:rsid w:val="00833E82"/>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CAHeaderBold-Underline6">
    <w:name w:val="~ GCA Header Bold - Underline_6"/>
    <w:basedOn w:val="Normal144"/>
    <w:link w:val="GCAHeaderBold-UnderlineChar6"/>
    <w:rsid w:val="00833E82"/>
    <w:pPr>
      <w:pBdr>
        <w:bottom w:val="single" w:sz="4" w:space="1" w:color="003366"/>
      </w:pBdr>
      <w:spacing w:line="288" w:lineRule="auto"/>
      <w:outlineLvl w:val="0"/>
    </w:pPr>
    <w:rPr>
      <w:rFonts w:ascii="Arial (W1)" w:eastAsia="Times New Roman" w:hAnsi="Arial (W1)"/>
      <w:b/>
      <w:bCs/>
      <w:color w:val="003366"/>
      <w:sz w:val="20"/>
      <w:szCs w:val="20"/>
      <w:lang w:eastAsia="ja-JP"/>
    </w:rPr>
  </w:style>
  <w:style w:type="character" w:customStyle="1" w:styleId="GCAHeaderBold-UnderlineChar6">
    <w:name w:val="~ GCA Header Bold - Underline Char_6"/>
    <w:link w:val="GCAHeaderBold-Underline6"/>
    <w:rsid w:val="00833E82"/>
    <w:rPr>
      <w:rFonts w:ascii="Arial (W1)" w:eastAsia="Times New Roman" w:hAnsi="Arial (W1)" w:cs="Times New Roman"/>
      <w:b/>
      <w:bCs/>
      <w:color w:val="003366"/>
      <w:sz w:val="20"/>
      <w:szCs w:val="20"/>
      <w:lang w:eastAsia="ja-JP"/>
    </w:rPr>
  </w:style>
  <w:style w:type="paragraph" w:customStyle="1" w:styleId="GCAHeaderBold-Underline7">
    <w:name w:val="~ GCA Header Bold - Underline_7"/>
    <w:basedOn w:val="Normal145"/>
    <w:link w:val="GCAHeaderBold-UnderlineChar7"/>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45">
    <w:name w:val="Normal_145"/>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7">
    <w:name w:val="~ GCA Header Bold - Underline Char_7"/>
    <w:link w:val="GCAHeaderBold-Underline7"/>
    <w:rsid w:val="00833E82"/>
    <w:rPr>
      <w:rFonts w:ascii="Arial (W1)" w:eastAsia="Times New Roman" w:hAnsi="Arial (W1)" w:cs="Times New Roman"/>
      <w:b/>
      <w:bCs/>
      <w:color w:val="003366"/>
      <w:sz w:val="20"/>
      <w:szCs w:val="20"/>
      <w:lang w:eastAsia="ja-JP"/>
    </w:rPr>
  </w:style>
  <w:style w:type="paragraph" w:customStyle="1" w:styleId="Normal146">
    <w:name w:val="Normal_14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310">
    <w:name w:val="Normal_13_1"/>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8">
    <w:name w:val="~ GCA Header Bold - Underline_8"/>
    <w:basedOn w:val="Normal146"/>
    <w:link w:val="GCAHeaderBold-UnderlineChar8"/>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8">
    <w:name w:val="~ GCA Header Bold - Underline Char_8"/>
    <w:link w:val="GCAHeaderBold-Underline8"/>
    <w:rsid w:val="00833E82"/>
    <w:rPr>
      <w:rFonts w:ascii="Arial (W1)" w:eastAsia="Times New Roman" w:hAnsi="Arial (W1)" w:cs="Times New Roman"/>
      <w:b/>
      <w:bCs/>
      <w:color w:val="003366"/>
      <w:sz w:val="20"/>
      <w:szCs w:val="20"/>
      <w:lang w:eastAsia="ja-JP"/>
    </w:rPr>
  </w:style>
  <w:style w:type="paragraph" w:customStyle="1" w:styleId="Normal147">
    <w:name w:val="Normal_14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49">
    <w:name w:val="~ GCA Paragraph Text_49"/>
    <w:link w:val="GCAParagraphTextChar49"/>
    <w:rsid w:val="00833E82"/>
    <w:pPr>
      <w:spacing w:after="0" w:line="288" w:lineRule="auto"/>
      <w:jc w:val="both"/>
    </w:pPr>
    <w:rPr>
      <w:rFonts w:ascii="Arial" w:eastAsia="Arial Unicode MS" w:hAnsi="Arial" w:cs="Arial"/>
      <w:sz w:val="20"/>
      <w:szCs w:val="20"/>
      <w:lang w:eastAsia="ja-JP"/>
    </w:rPr>
  </w:style>
  <w:style w:type="character" w:customStyle="1" w:styleId="GCAParagraphTextChar49">
    <w:name w:val="~ GCA Paragraph Text Char_49"/>
    <w:link w:val="GCAParagraphText49"/>
    <w:locked/>
    <w:rsid w:val="00833E82"/>
    <w:rPr>
      <w:rFonts w:ascii="Arial" w:eastAsia="Arial Unicode MS" w:hAnsi="Arial" w:cs="Arial"/>
      <w:sz w:val="20"/>
      <w:szCs w:val="20"/>
      <w:lang w:eastAsia="ja-JP"/>
    </w:rPr>
  </w:style>
  <w:style w:type="paragraph" w:customStyle="1" w:styleId="Normal148">
    <w:name w:val="Normal_148"/>
    <w:qFormat/>
    <w:rsid w:val="00833E82"/>
    <w:pPr>
      <w:spacing w:after="0" w:line="240" w:lineRule="auto"/>
    </w:pPr>
    <w:rPr>
      <w:rFonts w:ascii="Times New Roman" w:eastAsia="Times New Roman" w:hAnsi="Times New Roman" w:cs="Times New Roman"/>
      <w:sz w:val="24"/>
      <w:szCs w:val="24"/>
      <w:lang w:eastAsia="ja-JP"/>
    </w:rPr>
  </w:style>
  <w:style w:type="paragraph" w:customStyle="1" w:styleId="Heading37">
    <w:name w:val="Heading 3_7"/>
    <w:link w:val="CharChar30"/>
    <w:autoRedefine/>
    <w:rsid w:val="00833E82"/>
    <w:pPr>
      <w:spacing w:after="0" w:line="220" w:lineRule="exact"/>
      <w:outlineLvl w:val="2"/>
    </w:pPr>
    <w:rPr>
      <w:rFonts w:ascii="Arial" w:eastAsia="SimSun" w:hAnsi="Arial" w:cs="Arial"/>
      <w:b/>
      <w:bCs/>
      <w:color w:val="5FADE1"/>
      <w:sz w:val="16"/>
      <w:szCs w:val="27"/>
      <w:lang w:eastAsia="zh-CN"/>
    </w:rPr>
  </w:style>
  <w:style w:type="character" w:customStyle="1" w:styleId="CharChar30">
    <w:name w:val="Char Char3_0"/>
    <w:link w:val="Heading37"/>
    <w:locked/>
    <w:rsid w:val="00833E82"/>
    <w:rPr>
      <w:rFonts w:ascii="Arial" w:eastAsia="SimSun" w:hAnsi="Arial" w:cs="Arial"/>
      <w:b/>
      <w:bCs/>
      <w:color w:val="5FADE1"/>
      <w:sz w:val="16"/>
      <w:szCs w:val="27"/>
      <w:lang w:eastAsia="zh-CN"/>
    </w:rPr>
  </w:style>
  <w:style w:type="paragraph" w:customStyle="1" w:styleId="GCAParagraphText50">
    <w:name w:val="~ GCA Paragraph Text_50"/>
    <w:link w:val="GCAParagraphTextChar50"/>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50">
    <w:name w:val="~ GCA Paragraph Text Char_50"/>
    <w:link w:val="GCAParagraphText50"/>
    <w:rsid w:val="00833E82"/>
    <w:rPr>
      <w:rFonts w:ascii="Arial" w:eastAsia="Arial Unicode MS" w:hAnsi="Arial" w:cs="Times New Roman"/>
      <w:sz w:val="20"/>
      <w:szCs w:val="20"/>
      <w:lang w:eastAsia="ja-JP"/>
    </w:rPr>
  </w:style>
  <w:style w:type="paragraph" w:customStyle="1" w:styleId="IMSFootnote">
    <w:name w:val="~ IMS Footnote"/>
    <w:basedOn w:val="Normal149"/>
    <w:rsid w:val="00833E82"/>
    <w:pPr>
      <w:spacing w:line="288" w:lineRule="auto"/>
      <w:jc w:val="both"/>
    </w:pPr>
    <w:rPr>
      <w:rFonts w:ascii="Arial" w:hAnsi="Arial" w:cs="Arial"/>
      <w:iCs/>
      <w:sz w:val="16"/>
      <w:szCs w:val="16"/>
      <w:lang w:eastAsia="ja-JP"/>
    </w:rPr>
  </w:style>
  <w:style w:type="paragraph" w:customStyle="1" w:styleId="Normal149">
    <w:name w:val="Normal_14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ParagraphText51">
    <w:name w:val="~ GCA Paragraph Text_51"/>
    <w:link w:val="GCAParagraphTextChar51"/>
    <w:rsid w:val="00833E82"/>
    <w:pPr>
      <w:spacing w:after="0" w:line="288" w:lineRule="auto"/>
      <w:jc w:val="both"/>
    </w:pPr>
    <w:rPr>
      <w:rFonts w:ascii="Arial" w:eastAsia="Arial Unicode MS" w:hAnsi="Arial" w:cs="Arial"/>
      <w:sz w:val="20"/>
      <w:szCs w:val="20"/>
      <w:lang w:eastAsia="ja-JP"/>
    </w:rPr>
  </w:style>
  <w:style w:type="character" w:customStyle="1" w:styleId="GCAParagraphTextChar51">
    <w:name w:val="~ GCA Paragraph Text Char_51"/>
    <w:link w:val="GCAParagraphText51"/>
    <w:locked/>
    <w:rsid w:val="00833E82"/>
    <w:rPr>
      <w:rFonts w:ascii="Arial" w:eastAsia="Arial Unicode MS" w:hAnsi="Arial" w:cs="Arial"/>
      <w:sz w:val="20"/>
      <w:szCs w:val="20"/>
      <w:lang w:eastAsia="ja-JP"/>
    </w:rPr>
  </w:style>
  <w:style w:type="paragraph" w:customStyle="1" w:styleId="GCAHeaderBold-Underline9">
    <w:name w:val="~ GCA Header Bold - Underline_9"/>
    <w:basedOn w:val="Normal1500"/>
    <w:link w:val="GCAHeaderBold-UnderlineChar9"/>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00">
    <w:name w:val="Normal_150"/>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9">
    <w:name w:val="~ GCA Header Bold - Underline Char_9"/>
    <w:link w:val="GCAHeaderBold-Underline9"/>
    <w:locked/>
    <w:rsid w:val="00833E82"/>
    <w:rPr>
      <w:rFonts w:ascii="Arial (W1)" w:eastAsia="Times New Roman" w:hAnsi="Arial (W1)" w:cs="Times New Roman"/>
      <w:b/>
      <w:bCs/>
      <w:color w:val="003366"/>
      <w:sz w:val="20"/>
      <w:szCs w:val="20"/>
      <w:lang w:eastAsia="ja-JP"/>
    </w:rPr>
  </w:style>
  <w:style w:type="paragraph" w:customStyle="1" w:styleId="Heading310">
    <w:name w:val="Heading 3_10"/>
    <w:basedOn w:val="Normal1500"/>
    <w:link w:val="CharChar11"/>
    <w:autoRedefine/>
    <w:rsid w:val="00833E82"/>
    <w:pPr>
      <w:spacing w:line="288" w:lineRule="auto"/>
      <w:jc w:val="both"/>
      <w:outlineLvl w:val="2"/>
    </w:pPr>
    <w:rPr>
      <w:rFonts w:ascii="Arial" w:eastAsia="SimSun" w:hAnsi="Arial"/>
      <w:b/>
      <w:bCs/>
      <w:color w:val="003366"/>
      <w:sz w:val="20"/>
      <w:szCs w:val="20"/>
      <w:lang w:eastAsia="zh-CN"/>
    </w:rPr>
  </w:style>
  <w:style w:type="character" w:customStyle="1" w:styleId="CharChar11">
    <w:name w:val="Char Char1_1"/>
    <w:link w:val="Heading310"/>
    <w:locked/>
    <w:rsid w:val="00833E82"/>
    <w:rPr>
      <w:rFonts w:ascii="Arial" w:eastAsia="SimSun" w:hAnsi="Arial" w:cs="Times New Roman"/>
      <w:b/>
      <w:bCs/>
      <w:color w:val="003366"/>
      <w:sz w:val="20"/>
      <w:szCs w:val="20"/>
      <w:lang w:eastAsia="zh-CN"/>
    </w:rPr>
  </w:style>
  <w:style w:type="paragraph" w:customStyle="1" w:styleId="Normal152">
    <w:name w:val="Normal_152"/>
    <w:rsid w:val="00833E82"/>
    <w:pPr>
      <w:spacing w:after="0" w:line="240" w:lineRule="auto"/>
    </w:pPr>
    <w:rPr>
      <w:rFonts w:ascii="Times New Roman" w:eastAsia="Times New Roman" w:hAnsi="Times New Roman" w:cs="Times New Roman"/>
      <w:sz w:val="24"/>
      <w:szCs w:val="24"/>
      <w:lang w:eastAsia="en-GB"/>
    </w:rPr>
  </w:style>
  <w:style w:type="paragraph" w:customStyle="1" w:styleId="Normal151">
    <w:name w:val="Normal_15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10">
    <w:name w:val="~ GCA Header Bold - Underline_10"/>
    <w:basedOn w:val="Normal1520"/>
    <w:link w:val="GCAHeaderBold-UnderlineChar10"/>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20">
    <w:name w:val="Normal_152_0"/>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10">
    <w:name w:val="~ GCA Header Bold - Underline Char_10"/>
    <w:link w:val="GCAHeaderBold-Underline10"/>
    <w:locked/>
    <w:rsid w:val="00833E82"/>
    <w:rPr>
      <w:rFonts w:ascii="Arial (W1)" w:eastAsia="Times New Roman" w:hAnsi="Arial (W1)" w:cs="Times New Roman"/>
      <w:b/>
      <w:bCs/>
      <w:color w:val="003366"/>
      <w:sz w:val="20"/>
      <w:szCs w:val="20"/>
      <w:lang w:eastAsia="ja-JP"/>
    </w:rPr>
  </w:style>
  <w:style w:type="paragraph" w:customStyle="1" w:styleId="Heading3100">
    <w:name w:val="Heading 3_10_0"/>
    <w:basedOn w:val="Normal151"/>
    <w:link w:val="CharChar110"/>
    <w:autoRedefine/>
    <w:rsid w:val="00833E82"/>
    <w:pPr>
      <w:spacing w:line="288" w:lineRule="auto"/>
      <w:jc w:val="both"/>
      <w:outlineLvl w:val="2"/>
    </w:pPr>
    <w:rPr>
      <w:rFonts w:ascii="Arial" w:eastAsia="SimSun" w:hAnsi="Arial"/>
      <w:b/>
      <w:bCs/>
      <w:color w:val="003366"/>
      <w:sz w:val="20"/>
      <w:szCs w:val="20"/>
      <w:lang w:eastAsia="zh-CN"/>
    </w:rPr>
  </w:style>
  <w:style w:type="character" w:customStyle="1" w:styleId="CharChar110">
    <w:name w:val="Char Char1_1_0"/>
    <w:link w:val="Heading3100"/>
    <w:locked/>
    <w:rsid w:val="00833E82"/>
    <w:rPr>
      <w:rFonts w:ascii="Arial" w:eastAsia="SimSun" w:hAnsi="Arial" w:cs="Times New Roman"/>
      <w:b/>
      <w:bCs/>
      <w:color w:val="003366"/>
      <w:sz w:val="20"/>
      <w:szCs w:val="20"/>
      <w:lang w:eastAsia="zh-CN"/>
    </w:rPr>
  </w:style>
  <w:style w:type="paragraph" w:customStyle="1" w:styleId="Normal191">
    <w:name w:val="Normal_19_1"/>
    <w:rsid w:val="00833E82"/>
    <w:pPr>
      <w:spacing w:after="0" w:line="240" w:lineRule="auto"/>
    </w:pPr>
    <w:rPr>
      <w:rFonts w:ascii="Times New Roman" w:eastAsia="SimSun" w:hAnsi="Times New Roman" w:cs="Times New Roman"/>
      <w:sz w:val="24"/>
      <w:szCs w:val="24"/>
      <w:lang w:eastAsia="en-GB"/>
    </w:rPr>
  </w:style>
  <w:style w:type="paragraph" w:customStyle="1" w:styleId="GCAHeaderBold-Underline100">
    <w:name w:val="~ GCA Header Bold - Underline_10_0"/>
    <w:basedOn w:val="Normal1521"/>
    <w:link w:val="GCAHeaderBold-UnderlineChar100"/>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21">
    <w:name w:val="Normal_152_1"/>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100">
    <w:name w:val="~ GCA Header Bold - Underline Char_10_0"/>
    <w:link w:val="GCAHeaderBold-Underline100"/>
    <w:locked/>
    <w:rsid w:val="00833E82"/>
    <w:rPr>
      <w:rFonts w:ascii="Arial (W1)" w:eastAsia="Times New Roman" w:hAnsi="Arial (W1)" w:cs="Times New Roman"/>
      <w:b/>
      <w:bCs/>
      <w:color w:val="003366"/>
      <w:sz w:val="20"/>
      <w:szCs w:val="20"/>
      <w:lang w:eastAsia="ja-JP"/>
    </w:rPr>
  </w:style>
  <w:style w:type="paragraph" w:customStyle="1" w:styleId="Heading31000">
    <w:name w:val="Heading 3_10_0_0"/>
    <w:basedOn w:val="Normal1521"/>
    <w:link w:val="CharChar1100"/>
    <w:autoRedefine/>
    <w:rsid w:val="00833E82"/>
    <w:pPr>
      <w:spacing w:line="288" w:lineRule="auto"/>
      <w:jc w:val="both"/>
      <w:outlineLvl w:val="2"/>
    </w:pPr>
    <w:rPr>
      <w:rFonts w:ascii="Arial" w:eastAsia="SimSun" w:hAnsi="Arial"/>
      <w:b/>
      <w:bCs/>
      <w:color w:val="003366"/>
      <w:sz w:val="20"/>
      <w:szCs w:val="20"/>
      <w:lang w:eastAsia="zh-CN"/>
    </w:rPr>
  </w:style>
  <w:style w:type="character" w:customStyle="1" w:styleId="CharChar1100">
    <w:name w:val="Char Char1_1_0_0"/>
    <w:link w:val="Heading31000"/>
    <w:locked/>
    <w:rsid w:val="00833E82"/>
    <w:rPr>
      <w:rFonts w:ascii="Arial" w:eastAsia="SimSun" w:hAnsi="Arial" w:cs="Times New Roman"/>
      <w:b/>
      <w:bCs/>
      <w:color w:val="003366"/>
      <w:sz w:val="20"/>
      <w:szCs w:val="20"/>
      <w:lang w:eastAsia="zh-CN"/>
    </w:rPr>
  </w:style>
  <w:style w:type="paragraph" w:customStyle="1" w:styleId="Heading429">
    <w:name w:val="Heading 4_29"/>
    <w:autoRedefine/>
    <w:rsid w:val="00833E82"/>
    <w:pPr>
      <w:spacing w:after="0" w:line="288" w:lineRule="auto"/>
      <w:jc w:val="both"/>
      <w:outlineLvl w:val="3"/>
    </w:pPr>
    <w:rPr>
      <w:rFonts w:ascii="Arial" w:eastAsia="SimSun" w:hAnsi="Arial" w:cs="Times New Roman"/>
      <w:bCs/>
      <w:color w:val="003366"/>
      <w:sz w:val="20"/>
      <w:szCs w:val="20"/>
      <w:lang w:eastAsia="zh-CN"/>
    </w:rPr>
  </w:style>
  <w:style w:type="paragraph" w:customStyle="1" w:styleId="Normal153">
    <w:name w:val="Normal_153"/>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Heading3101">
    <w:name w:val="Heading 3_10_1"/>
    <w:basedOn w:val="Normal154"/>
    <w:link w:val="CharChar111"/>
    <w:autoRedefine/>
    <w:rsid w:val="00833E82"/>
    <w:pPr>
      <w:spacing w:line="288" w:lineRule="auto"/>
      <w:jc w:val="both"/>
      <w:outlineLvl w:val="2"/>
    </w:pPr>
    <w:rPr>
      <w:rFonts w:ascii="Arial" w:eastAsia="SimSun" w:hAnsi="Arial"/>
      <w:b/>
      <w:bCs/>
      <w:color w:val="003366"/>
      <w:sz w:val="20"/>
      <w:szCs w:val="20"/>
      <w:lang w:eastAsia="zh-CN"/>
    </w:rPr>
  </w:style>
  <w:style w:type="paragraph" w:customStyle="1" w:styleId="Normal154">
    <w:name w:val="Normal_154"/>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CharChar111">
    <w:name w:val="Char Char1_1_1"/>
    <w:link w:val="Heading3101"/>
    <w:locked/>
    <w:rsid w:val="00833E82"/>
    <w:rPr>
      <w:rFonts w:ascii="Arial" w:eastAsia="SimSun" w:hAnsi="Arial" w:cs="Times New Roman"/>
      <w:b/>
      <w:bCs/>
      <w:color w:val="003366"/>
      <w:sz w:val="20"/>
      <w:szCs w:val="20"/>
      <w:lang w:eastAsia="zh-CN"/>
    </w:rPr>
  </w:style>
  <w:style w:type="paragraph" w:customStyle="1" w:styleId="GCAParagraphText52">
    <w:name w:val="~ GCA Paragraph Text_52"/>
    <w:link w:val="GCAParagraphTextChar52"/>
    <w:rsid w:val="00833E82"/>
    <w:pPr>
      <w:spacing w:after="0" w:line="288" w:lineRule="auto"/>
      <w:jc w:val="both"/>
    </w:pPr>
    <w:rPr>
      <w:rFonts w:ascii="Arial" w:eastAsia="Arial Unicode MS" w:hAnsi="Arial" w:cs="Arial"/>
      <w:sz w:val="20"/>
      <w:szCs w:val="20"/>
      <w:lang w:eastAsia="ja-JP"/>
    </w:rPr>
  </w:style>
  <w:style w:type="character" w:customStyle="1" w:styleId="GCAParagraphTextChar52">
    <w:name w:val="~ GCA Paragraph Text Char_52"/>
    <w:link w:val="GCAParagraphText52"/>
    <w:locked/>
    <w:rsid w:val="00833E82"/>
    <w:rPr>
      <w:rFonts w:ascii="Arial" w:eastAsia="Arial Unicode MS" w:hAnsi="Arial" w:cs="Arial"/>
      <w:sz w:val="20"/>
      <w:szCs w:val="20"/>
      <w:lang w:eastAsia="ja-JP"/>
    </w:rPr>
  </w:style>
  <w:style w:type="paragraph" w:customStyle="1" w:styleId="Normal155">
    <w:name w:val="Normal_155"/>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Light2">
    <w:name w:val="~ GCA Header (Light)_2"/>
    <w:link w:val="GCAHeaderLightChar2"/>
    <w:rsid w:val="00833E82"/>
    <w:pPr>
      <w:spacing w:after="0" w:line="288" w:lineRule="auto"/>
    </w:pPr>
    <w:rPr>
      <w:rFonts w:ascii="Arial" w:eastAsia="Times New Roman" w:hAnsi="Arial" w:cs="Arial"/>
      <w:color w:val="003366"/>
      <w:sz w:val="20"/>
      <w:szCs w:val="20"/>
      <w:lang w:eastAsia="ja-JP"/>
    </w:rPr>
  </w:style>
  <w:style w:type="character" w:customStyle="1" w:styleId="GCAHeaderLightChar2">
    <w:name w:val="~ GCA Header (Light) Char_2"/>
    <w:link w:val="GCAHeaderLight2"/>
    <w:locked/>
    <w:rsid w:val="00833E82"/>
    <w:rPr>
      <w:rFonts w:ascii="Arial" w:eastAsia="Times New Roman" w:hAnsi="Arial" w:cs="Arial"/>
      <w:color w:val="003366"/>
      <w:sz w:val="20"/>
      <w:szCs w:val="20"/>
      <w:lang w:eastAsia="ja-JP"/>
    </w:rPr>
  </w:style>
  <w:style w:type="paragraph" w:customStyle="1" w:styleId="GCAHeaderLight3">
    <w:name w:val="~ GCA Header (Light)_3"/>
    <w:link w:val="GCAHeaderLightChar3"/>
    <w:rsid w:val="00833E82"/>
    <w:pPr>
      <w:spacing w:after="0" w:line="288" w:lineRule="auto"/>
    </w:pPr>
    <w:rPr>
      <w:rFonts w:ascii="Arial" w:eastAsia="Times New Roman" w:hAnsi="Arial" w:cs="Arial"/>
      <w:color w:val="003366"/>
      <w:sz w:val="20"/>
      <w:szCs w:val="20"/>
      <w:lang w:eastAsia="ja-JP"/>
    </w:rPr>
  </w:style>
  <w:style w:type="character" w:customStyle="1" w:styleId="GCAHeaderLightChar3">
    <w:name w:val="~ GCA Header (Light) Char_3"/>
    <w:link w:val="GCAHeaderLight3"/>
    <w:locked/>
    <w:rsid w:val="00833E82"/>
    <w:rPr>
      <w:rFonts w:ascii="Arial" w:eastAsia="Times New Roman" w:hAnsi="Arial" w:cs="Arial"/>
      <w:color w:val="003366"/>
      <w:sz w:val="20"/>
      <w:szCs w:val="20"/>
      <w:lang w:eastAsia="ja-JP"/>
    </w:rPr>
  </w:style>
  <w:style w:type="paragraph" w:customStyle="1" w:styleId="Normal156">
    <w:name w:val="Normal_15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0">
    <w:name w:val="~ GCA Header_11_0"/>
    <w:link w:val="GCAHeaderChar110"/>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0">
    <w:name w:val="~ GCA Header Char_11_0"/>
    <w:link w:val="GCAHeader110"/>
    <w:locked/>
    <w:rsid w:val="00833E82"/>
    <w:rPr>
      <w:rFonts w:ascii="Arial" w:eastAsia="Times New Roman" w:hAnsi="Arial" w:cs="Times New Roman"/>
      <w:b/>
      <w:color w:val="003366"/>
      <w:sz w:val="20"/>
      <w:szCs w:val="20"/>
      <w:lang w:eastAsia="ja-JP"/>
    </w:rPr>
  </w:style>
  <w:style w:type="paragraph" w:customStyle="1" w:styleId="Normal5101">
    <w:name w:val="Normal_51_0"/>
    <w:rsid w:val="00833E82"/>
    <w:pPr>
      <w:spacing w:after="0" w:line="240" w:lineRule="auto"/>
    </w:pPr>
    <w:rPr>
      <w:rFonts w:ascii="Times New Roman" w:eastAsia="Times New Roman" w:hAnsi="Times New Roman" w:cs="Times New Roman"/>
      <w:sz w:val="24"/>
      <w:szCs w:val="24"/>
      <w:lang w:eastAsia="en-GB"/>
    </w:rPr>
  </w:style>
  <w:style w:type="paragraph" w:customStyle="1" w:styleId="IMSFootnote0">
    <w:name w:val="~ IMS Footnote_0"/>
    <w:basedOn w:val="Normal156"/>
    <w:rsid w:val="00833E82"/>
    <w:pPr>
      <w:spacing w:line="288" w:lineRule="auto"/>
      <w:jc w:val="both"/>
    </w:pPr>
    <w:rPr>
      <w:rFonts w:ascii="Arial" w:hAnsi="Arial" w:cs="Arial"/>
      <w:iCs/>
      <w:sz w:val="16"/>
      <w:szCs w:val="16"/>
      <w:lang w:eastAsia="ja-JP"/>
    </w:rPr>
  </w:style>
  <w:style w:type="paragraph" w:customStyle="1" w:styleId="GCAParagraphText53">
    <w:name w:val="~ GCA Paragraph Text_53"/>
    <w:link w:val="GCAParagraphTextChar53"/>
    <w:rsid w:val="00833E82"/>
    <w:pPr>
      <w:spacing w:after="0" w:line="288" w:lineRule="auto"/>
      <w:jc w:val="both"/>
    </w:pPr>
    <w:rPr>
      <w:rFonts w:ascii="Arial" w:eastAsia="Arial Unicode MS" w:hAnsi="Arial" w:cs="Arial"/>
      <w:sz w:val="20"/>
      <w:szCs w:val="20"/>
      <w:lang w:eastAsia="ja-JP"/>
    </w:rPr>
  </w:style>
  <w:style w:type="character" w:customStyle="1" w:styleId="GCAParagraphTextChar53">
    <w:name w:val="~ GCA Paragraph Text Char_53"/>
    <w:link w:val="GCAParagraphText53"/>
    <w:locked/>
    <w:rsid w:val="00833E82"/>
    <w:rPr>
      <w:rFonts w:ascii="Arial" w:eastAsia="Arial Unicode MS" w:hAnsi="Arial" w:cs="Arial"/>
      <w:sz w:val="20"/>
      <w:szCs w:val="20"/>
      <w:lang w:eastAsia="ja-JP"/>
    </w:rPr>
  </w:style>
  <w:style w:type="paragraph" w:customStyle="1" w:styleId="Normal157">
    <w:name w:val="Normal_15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1">
    <w:name w:val="~ GCA Header_11_1"/>
    <w:link w:val="GCAHeaderChar111"/>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1">
    <w:name w:val="~ GCA Header Char_11_1"/>
    <w:link w:val="GCAHeader111"/>
    <w:locked/>
    <w:rsid w:val="00833E82"/>
    <w:rPr>
      <w:rFonts w:ascii="Arial" w:eastAsia="Times New Roman" w:hAnsi="Arial" w:cs="Times New Roman"/>
      <w:b/>
      <w:color w:val="003366"/>
      <w:sz w:val="20"/>
      <w:szCs w:val="20"/>
      <w:lang w:eastAsia="ja-JP"/>
    </w:rPr>
  </w:style>
  <w:style w:type="paragraph" w:customStyle="1" w:styleId="GCAHeaderBold-Underline11">
    <w:name w:val="~ GCA Header Bold - Underline_11"/>
    <w:basedOn w:val="Normal158"/>
    <w:link w:val="GCAHeaderBold-UnderlineChar11"/>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58">
    <w:name w:val="Normal_158"/>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11">
    <w:name w:val="~ GCA Header Bold - Underline Char_11"/>
    <w:link w:val="GCAHeaderBold-Underline11"/>
    <w:rsid w:val="00833E82"/>
    <w:rPr>
      <w:rFonts w:ascii="Arial (W1)" w:eastAsia="Times New Roman" w:hAnsi="Arial (W1)" w:cs="Times New Roman"/>
      <w:b/>
      <w:bCs/>
      <w:color w:val="003366"/>
      <w:sz w:val="20"/>
      <w:szCs w:val="20"/>
      <w:lang w:eastAsia="ja-JP"/>
    </w:rPr>
  </w:style>
  <w:style w:type="paragraph" w:customStyle="1" w:styleId="Normal700">
    <w:name w:val="Normal_70_0"/>
    <w:rsid w:val="00833E82"/>
    <w:pPr>
      <w:spacing w:after="0" w:line="240" w:lineRule="auto"/>
    </w:pPr>
    <w:rPr>
      <w:rFonts w:ascii="Times New Roman" w:eastAsia="SimSun" w:hAnsi="Times New Roman" w:cs="Times New Roman"/>
      <w:sz w:val="24"/>
      <w:szCs w:val="24"/>
      <w:lang w:eastAsia="zh-CN"/>
    </w:rPr>
  </w:style>
  <w:style w:type="paragraph" w:customStyle="1" w:styleId="Normal3700">
    <w:name w:val="Normal_37_0_0"/>
    <w:rsid w:val="00833E82"/>
    <w:pPr>
      <w:spacing w:after="0" w:line="240" w:lineRule="auto"/>
    </w:pPr>
    <w:rPr>
      <w:rFonts w:ascii="Times New Roman" w:eastAsia="SimSun" w:hAnsi="Times New Roman" w:cs="Times New Roman"/>
      <w:sz w:val="24"/>
      <w:szCs w:val="24"/>
      <w:lang w:eastAsia="zh-CN"/>
    </w:rPr>
  </w:style>
  <w:style w:type="paragraph" w:customStyle="1" w:styleId="Normal159">
    <w:name w:val="Normal_15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2">
    <w:name w:val="~ GCA Header_11_2"/>
    <w:link w:val="GCAHeaderChar112"/>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2">
    <w:name w:val="~ GCA Header Char_11_2"/>
    <w:link w:val="GCAHeader112"/>
    <w:locked/>
    <w:rsid w:val="00833E82"/>
    <w:rPr>
      <w:rFonts w:ascii="Arial" w:eastAsia="Times New Roman" w:hAnsi="Arial" w:cs="Times New Roman"/>
      <w:b/>
      <w:color w:val="003366"/>
      <w:sz w:val="20"/>
      <w:szCs w:val="20"/>
      <w:lang w:eastAsia="ja-JP"/>
    </w:rPr>
  </w:style>
  <w:style w:type="paragraph" w:customStyle="1" w:styleId="GCAHeaderBold-Underline12">
    <w:name w:val="~ GCA Header Bold - Underline_12"/>
    <w:basedOn w:val="Normal160"/>
    <w:link w:val="GCAHeaderBold-UnderlineChar12"/>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60">
    <w:name w:val="Normal_160"/>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12">
    <w:name w:val="~ GCA Header Bold - Underline Char_12"/>
    <w:link w:val="GCAHeaderBold-Underline12"/>
    <w:rsid w:val="00833E82"/>
    <w:rPr>
      <w:rFonts w:ascii="Arial (W1)" w:eastAsia="Times New Roman" w:hAnsi="Arial (W1)" w:cs="Times New Roman"/>
      <w:b/>
      <w:bCs/>
      <w:color w:val="003366"/>
      <w:sz w:val="20"/>
      <w:szCs w:val="20"/>
      <w:lang w:eastAsia="ja-JP"/>
    </w:rPr>
  </w:style>
  <w:style w:type="paragraph" w:customStyle="1" w:styleId="Normal1522">
    <w:name w:val="Normal_152_2"/>
    <w:rsid w:val="00833E82"/>
    <w:pPr>
      <w:spacing w:after="0" w:line="240" w:lineRule="auto"/>
    </w:pPr>
    <w:rPr>
      <w:rFonts w:ascii="Times New Roman" w:eastAsia="SimSun" w:hAnsi="Times New Roman" w:cs="Times New Roman"/>
      <w:sz w:val="24"/>
      <w:szCs w:val="24"/>
      <w:lang w:eastAsia="en-GB"/>
    </w:rPr>
  </w:style>
  <w:style w:type="paragraph" w:customStyle="1" w:styleId="GCAHeader113">
    <w:name w:val="~ GCA Header_11_3"/>
    <w:link w:val="GCAHeaderChar113"/>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3">
    <w:name w:val="~ GCA Header Char_11_3"/>
    <w:link w:val="GCAHeader113"/>
    <w:locked/>
    <w:rsid w:val="00833E82"/>
    <w:rPr>
      <w:rFonts w:ascii="Arial" w:eastAsia="Times New Roman" w:hAnsi="Arial" w:cs="Times New Roman"/>
      <w:b/>
      <w:color w:val="003366"/>
      <w:sz w:val="20"/>
      <w:szCs w:val="20"/>
      <w:lang w:eastAsia="ja-JP"/>
    </w:rPr>
  </w:style>
  <w:style w:type="paragraph" w:customStyle="1" w:styleId="Normal161">
    <w:name w:val="Normal_16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30">
    <w:name w:val="~ GCA Header Bold - Underline_3_0"/>
    <w:basedOn w:val="Normal162"/>
    <w:link w:val="GCAHeaderBold-UnderlineChar30"/>
    <w:rsid w:val="00833E82"/>
    <w:pPr>
      <w:pBdr>
        <w:bottom w:val="single" w:sz="4" w:space="1" w:color="003366"/>
      </w:pBdr>
      <w:spacing w:line="288" w:lineRule="auto"/>
      <w:outlineLvl w:val="0"/>
    </w:pPr>
    <w:rPr>
      <w:rFonts w:ascii="Arial (W1)" w:hAnsi="Arial (W1)"/>
      <w:b/>
      <w:bCs/>
      <w:color w:val="003366"/>
      <w:sz w:val="20"/>
      <w:szCs w:val="20"/>
      <w:lang w:eastAsia="ja-JP"/>
    </w:rPr>
  </w:style>
  <w:style w:type="paragraph" w:customStyle="1" w:styleId="Normal162">
    <w:name w:val="Normal_162"/>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Char30">
    <w:name w:val="~ GCA Header Bold - Underline Char_3_0"/>
    <w:link w:val="GCAHeaderBold-Underline30"/>
    <w:locked/>
    <w:rsid w:val="00833E82"/>
    <w:rPr>
      <w:rFonts w:ascii="Arial (W1)" w:eastAsia="Times New Roman" w:hAnsi="Arial (W1)" w:cs="Times New Roman"/>
      <w:b/>
      <w:bCs/>
      <w:color w:val="003366"/>
      <w:sz w:val="20"/>
      <w:szCs w:val="20"/>
      <w:lang w:eastAsia="ja-JP"/>
    </w:rPr>
  </w:style>
  <w:style w:type="paragraph" w:customStyle="1" w:styleId="Normal371">
    <w:name w:val="Normal_37_1"/>
    <w:rsid w:val="00833E82"/>
    <w:pPr>
      <w:spacing w:after="0" w:line="240" w:lineRule="auto"/>
    </w:pPr>
    <w:rPr>
      <w:rFonts w:ascii="Times New Roman" w:eastAsia="Times New Roman" w:hAnsi="Times New Roman" w:cs="Times New Roman"/>
      <w:sz w:val="24"/>
      <w:szCs w:val="24"/>
      <w:lang w:eastAsia="zh-CN"/>
    </w:rPr>
  </w:style>
  <w:style w:type="paragraph" w:customStyle="1" w:styleId="Normal1530">
    <w:name w:val="Normal_153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531">
    <w:name w:val="Normal_153_1"/>
    <w:rsid w:val="00833E82"/>
    <w:pPr>
      <w:spacing w:after="0" w:line="240" w:lineRule="auto"/>
    </w:pPr>
    <w:rPr>
      <w:rFonts w:ascii="Times New Roman" w:eastAsia="Times New Roman" w:hAnsi="Times New Roman" w:cs="Times New Roman"/>
      <w:sz w:val="24"/>
      <w:szCs w:val="24"/>
      <w:lang w:eastAsia="en-GB"/>
    </w:rPr>
  </w:style>
  <w:style w:type="paragraph" w:customStyle="1" w:styleId="Normal410">
    <w:name w:val="Normal_41_0"/>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4">
    <w:name w:val="~ GCA Header_11_4"/>
    <w:link w:val="GCAHeaderChar114"/>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4">
    <w:name w:val="~ GCA Header Char_11_4"/>
    <w:link w:val="GCAHeader114"/>
    <w:locked/>
    <w:rsid w:val="00833E82"/>
    <w:rPr>
      <w:rFonts w:ascii="Arial" w:eastAsia="Times New Roman" w:hAnsi="Arial" w:cs="Times New Roman"/>
      <w:b/>
      <w:color w:val="003366"/>
      <w:sz w:val="20"/>
      <w:szCs w:val="20"/>
      <w:lang w:eastAsia="ja-JP"/>
    </w:rPr>
  </w:style>
  <w:style w:type="paragraph" w:customStyle="1" w:styleId="Normal163">
    <w:name w:val="Normal_163"/>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13">
    <w:name w:val="~ GCA Header Bold - Underline_13"/>
    <w:basedOn w:val="Normal163"/>
    <w:link w:val="GCAHeaderBold-UnderlineChar13"/>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3">
    <w:name w:val="~ GCA Header Bold - Underline Char_13"/>
    <w:link w:val="GCAHeaderBold-Underline13"/>
    <w:locked/>
    <w:rsid w:val="00833E82"/>
    <w:rPr>
      <w:rFonts w:ascii="Arial (W1)" w:eastAsia="Times New Roman" w:hAnsi="Arial (W1)" w:cs="Times New Roman"/>
      <w:b/>
      <w:bCs/>
      <w:color w:val="003366"/>
      <w:sz w:val="20"/>
      <w:szCs w:val="20"/>
      <w:lang w:eastAsia="ja-JP"/>
    </w:rPr>
  </w:style>
  <w:style w:type="paragraph" w:customStyle="1" w:styleId="Normal164">
    <w:name w:val="Normal_164"/>
    <w:qFormat/>
    <w:rsid w:val="00833E82"/>
    <w:pPr>
      <w:spacing w:after="0" w:line="240" w:lineRule="auto"/>
    </w:pPr>
    <w:rPr>
      <w:rFonts w:ascii="Times New Roman" w:eastAsia="SimSun" w:hAnsi="Times New Roman" w:cs="Times New Roman"/>
      <w:sz w:val="24"/>
      <w:szCs w:val="24"/>
      <w:lang w:eastAsia="zh-CN"/>
    </w:rPr>
  </w:style>
  <w:style w:type="paragraph" w:customStyle="1" w:styleId="Normal1640">
    <w:name w:val="Normal_164_0"/>
    <w:rsid w:val="00833E82"/>
    <w:pPr>
      <w:spacing w:after="0" w:line="240" w:lineRule="auto"/>
    </w:pPr>
    <w:rPr>
      <w:rFonts w:ascii="Times New Roman" w:eastAsia="Times New Roman" w:hAnsi="Times New Roman" w:cs="Times New Roman"/>
      <w:sz w:val="24"/>
      <w:szCs w:val="24"/>
      <w:lang w:eastAsia="zh-CN"/>
    </w:rPr>
  </w:style>
  <w:style w:type="paragraph" w:customStyle="1" w:styleId="Normal165">
    <w:name w:val="Normal_165"/>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5">
    <w:name w:val="~ GCA Header_11_5"/>
    <w:link w:val="GCAHeaderChar115"/>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5">
    <w:name w:val="~ GCA Header Char_11_5"/>
    <w:link w:val="GCAHeader115"/>
    <w:locked/>
    <w:rsid w:val="00833E82"/>
    <w:rPr>
      <w:rFonts w:ascii="Arial" w:eastAsia="Times New Roman" w:hAnsi="Arial" w:cs="Times New Roman"/>
      <w:b/>
      <w:color w:val="003366"/>
      <w:sz w:val="20"/>
      <w:szCs w:val="20"/>
      <w:lang w:eastAsia="ja-JP"/>
    </w:rPr>
  </w:style>
  <w:style w:type="paragraph" w:customStyle="1" w:styleId="Normal3110">
    <w:name w:val="Normal_31_1"/>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Bold-Underline14">
    <w:name w:val="~ GCA Header Bold - Underline_14"/>
    <w:basedOn w:val="Normal165"/>
    <w:link w:val="GCAHeaderBold-UnderlineChar14"/>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4">
    <w:name w:val="~ GCA Header Bold - Underline Char_14"/>
    <w:link w:val="GCAHeaderBold-Underline14"/>
    <w:locked/>
    <w:rsid w:val="00833E82"/>
    <w:rPr>
      <w:rFonts w:ascii="Arial (W1)" w:eastAsia="Times New Roman" w:hAnsi="Arial (W1)" w:cs="Times New Roman"/>
      <w:b/>
      <w:bCs/>
      <w:color w:val="003366"/>
      <w:sz w:val="20"/>
      <w:szCs w:val="20"/>
      <w:lang w:eastAsia="ja-JP"/>
    </w:rPr>
  </w:style>
  <w:style w:type="paragraph" w:customStyle="1" w:styleId="StyleArial8pt81">
    <w:name w:val="Style Arial 8 pt_8_1"/>
    <w:autoRedefine/>
    <w:rsid w:val="00833E82"/>
    <w:pPr>
      <w:spacing w:after="0" w:line="220" w:lineRule="exact"/>
    </w:pPr>
    <w:rPr>
      <w:rFonts w:ascii="Arial" w:eastAsia="Times New Roman" w:hAnsi="Arial" w:cs="Times New Roman"/>
      <w:sz w:val="16"/>
      <w:szCs w:val="16"/>
      <w:lang w:eastAsia="en-GB"/>
    </w:rPr>
  </w:style>
  <w:style w:type="paragraph" w:customStyle="1" w:styleId="RAbullets12">
    <w:name w:val="R&amp;A bullets_12"/>
    <w:link w:val="RAbulletsChar12"/>
    <w:autoRedefine/>
    <w:rsid w:val="00833E82"/>
    <w:pPr>
      <w:tabs>
        <w:tab w:val="num" w:pos="357"/>
      </w:tabs>
      <w:spacing w:after="0" w:line="288" w:lineRule="auto"/>
      <w:ind w:left="357" w:hanging="357"/>
    </w:pPr>
    <w:rPr>
      <w:rFonts w:ascii="Arial" w:eastAsia="SimSun" w:hAnsi="Arial" w:cs="Arial"/>
      <w:sz w:val="16"/>
      <w:szCs w:val="24"/>
      <w:lang w:eastAsia="zh-CN"/>
    </w:rPr>
  </w:style>
  <w:style w:type="character" w:customStyle="1" w:styleId="RAbulletsChar12">
    <w:name w:val="R&amp;A bullets Char_12"/>
    <w:link w:val="RAbullets12"/>
    <w:locked/>
    <w:rsid w:val="00833E82"/>
    <w:rPr>
      <w:rFonts w:ascii="Arial" w:eastAsia="SimSun" w:hAnsi="Arial" w:cs="Arial"/>
      <w:sz w:val="16"/>
      <w:szCs w:val="24"/>
      <w:lang w:eastAsia="zh-CN"/>
    </w:rPr>
  </w:style>
  <w:style w:type="paragraph" w:customStyle="1" w:styleId="GCAHeader116">
    <w:name w:val="~ GCA Header_11_6"/>
    <w:link w:val="GCAHeaderChar116"/>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6">
    <w:name w:val="~ GCA Header Char_11_6"/>
    <w:link w:val="GCAHeader116"/>
    <w:locked/>
    <w:rsid w:val="00833E82"/>
    <w:rPr>
      <w:rFonts w:ascii="Arial" w:eastAsia="Times New Roman" w:hAnsi="Arial" w:cs="Times New Roman"/>
      <w:b/>
      <w:color w:val="003366"/>
      <w:sz w:val="20"/>
      <w:szCs w:val="20"/>
      <w:lang w:eastAsia="ja-JP"/>
    </w:rPr>
  </w:style>
  <w:style w:type="paragraph" w:customStyle="1" w:styleId="Normal166">
    <w:name w:val="Normal_16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3200">
    <w:name w:val="Normal_32_0"/>
    <w:rsid w:val="00833E82"/>
    <w:pPr>
      <w:spacing w:after="0" w:line="240" w:lineRule="auto"/>
    </w:pPr>
    <w:rPr>
      <w:rFonts w:ascii="Times New Roman" w:eastAsia="Times New Roman" w:hAnsi="Times New Roman" w:cs="Times New Roman"/>
      <w:sz w:val="24"/>
      <w:szCs w:val="24"/>
      <w:lang w:eastAsia="en-GB"/>
    </w:rPr>
  </w:style>
  <w:style w:type="paragraph" w:customStyle="1" w:styleId="Normal1480">
    <w:name w:val="Normal_148_0"/>
    <w:rsid w:val="00833E82"/>
    <w:pPr>
      <w:spacing w:after="0" w:line="240" w:lineRule="auto"/>
    </w:pPr>
    <w:rPr>
      <w:rFonts w:ascii="Times New Roman" w:eastAsia="Times New Roman" w:hAnsi="Times New Roman" w:cs="Times New Roman"/>
      <w:sz w:val="24"/>
      <w:szCs w:val="24"/>
      <w:lang w:eastAsia="ja-JP"/>
    </w:rPr>
  </w:style>
  <w:style w:type="paragraph" w:customStyle="1" w:styleId="GCAHeaderBold-Underline15">
    <w:name w:val="~ GCA Header Bold - Underline_15"/>
    <w:basedOn w:val="Normal620"/>
    <w:link w:val="GCAHeaderBold-UnderlineChar15"/>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620">
    <w:name w:val="Normal_62_0"/>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15">
    <w:name w:val="~ GCA Header Bold - Underline Char_15"/>
    <w:link w:val="GCAHeaderBold-Underline15"/>
    <w:locked/>
    <w:rsid w:val="00833E82"/>
    <w:rPr>
      <w:rFonts w:ascii="Arial (W1)" w:eastAsia="Times New Roman" w:hAnsi="Arial (W1)" w:cs="Times New Roman"/>
      <w:b/>
      <w:bCs/>
      <w:color w:val="003366"/>
      <w:sz w:val="20"/>
      <w:szCs w:val="20"/>
      <w:lang w:eastAsia="ja-JP"/>
    </w:rPr>
  </w:style>
  <w:style w:type="paragraph" w:customStyle="1" w:styleId="Normal321">
    <w:name w:val="Normal_32_1"/>
    <w:rsid w:val="00833E82"/>
    <w:pPr>
      <w:spacing w:after="0" w:line="240" w:lineRule="auto"/>
    </w:pPr>
    <w:rPr>
      <w:rFonts w:ascii="Times New Roman" w:eastAsia="Times New Roman" w:hAnsi="Times New Roman" w:cs="Times New Roman"/>
      <w:sz w:val="24"/>
      <w:szCs w:val="24"/>
      <w:lang w:eastAsia="en-GB"/>
    </w:rPr>
  </w:style>
  <w:style w:type="paragraph" w:customStyle="1" w:styleId="Normal167">
    <w:name w:val="Normal_16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GCAHeader117">
    <w:name w:val="~ GCA Header_11_7"/>
    <w:link w:val="GCAHeaderChar117"/>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7">
    <w:name w:val="~ GCA Header Char_11_7"/>
    <w:link w:val="GCAHeader117"/>
    <w:locked/>
    <w:rsid w:val="00833E82"/>
    <w:rPr>
      <w:rFonts w:ascii="Arial" w:eastAsia="Times New Roman" w:hAnsi="Arial" w:cs="Times New Roman"/>
      <w:b/>
      <w:color w:val="003366"/>
      <w:sz w:val="20"/>
      <w:szCs w:val="20"/>
      <w:lang w:eastAsia="ja-JP"/>
    </w:rPr>
  </w:style>
  <w:style w:type="paragraph" w:customStyle="1" w:styleId="GCAHeaderBold-Underline16">
    <w:name w:val="~ GCA Header Bold - Underline_16"/>
    <w:basedOn w:val="Normal168"/>
    <w:link w:val="GCAHeaderBold-UnderlineChar16"/>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68">
    <w:name w:val="Normal_168"/>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16">
    <w:name w:val="~ GCA Header Bold - Underline Char_16"/>
    <w:link w:val="GCAHeaderBold-Underline16"/>
    <w:locked/>
    <w:rsid w:val="00833E82"/>
    <w:rPr>
      <w:rFonts w:ascii="Arial (W1)" w:eastAsia="Times New Roman" w:hAnsi="Arial (W1)" w:cs="Times New Roman"/>
      <w:b/>
      <w:bCs/>
      <w:color w:val="003366"/>
      <w:sz w:val="20"/>
      <w:szCs w:val="20"/>
      <w:lang w:eastAsia="ja-JP"/>
    </w:rPr>
  </w:style>
  <w:style w:type="paragraph" w:customStyle="1" w:styleId="Heading111">
    <w:name w:val="Heading 1_11"/>
    <w:basedOn w:val="Normal168"/>
    <w:next w:val="Normal168"/>
    <w:link w:val="Heading1GCAheadetChar1"/>
    <w:qFormat/>
    <w:rsid w:val="00833E82"/>
    <w:pPr>
      <w:keepNext/>
      <w:spacing w:line="288" w:lineRule="auto"/>
      <w:outlineLvl w:val="0"/>
    </w:pPr>
    <w:rPr>
      <w:rFonts w:ascii="Arial Bold" w:eastAsia="Times New Roman" w:hAnsi="Arial Bold" w:cs="Arial"/>
      <w:b/>
      <w:bCs/>
      <w:color w:val="003366"/>
      <w:kern w:val="28"/>
      <w:sz w:val="20"/>
      <w:szCs w:val="32"/>
      <w:lang w:eastAsia="en-US"/>
    </w:rPr>
  </w:style>
  <w:style w:type="character" w:customStyle="1" w:styleId="Heading1GCAheadetChar1">
    <w:name w:val="Heading 1 ~ GCA headet Char_1"/>
    <w:link w:val="Heading111"/>
    <w:locked/>
    <w:rsid w:val="00833E82"/>
    <w:rPr>
      <w:rFonts w:ascii="Arial Bold" w:eastAsia="Times New Roman" w:hAnsi="Arial Bold" w:cs="Arial"/>
      <w:b/>
      <w:bCs/>
      <w:color w:val="003366"/>
      <w:kern w:val="28"/>
      <w:sz w:val="20"/>
      <w:szCs w:val="32"/>
    </w:rPr>
  </w:style>
  <w:style w:type="paragraph" w:customStyle="1" w:styleId="GCAParagraphText54">
    <w:name w:val="~ GCA Paragraph Text_54"/>
    <w:link w:val="GCAParagraphTextChar54"/>
    <w:rsid w:val="00833E82"/>
    <w:pPr>
      <w:spacing w:after="0" w:line="288" w:lineRule="auto"/>
      <w:jc w:val="both"/>
    </w:pPr>
    <w:rPr>
      <w:rFonts w:ascii="Arial" w:eastAsia="Arial Unicode MS" w:hAnsi="Arial" w:cs="Arial"/>
      <w:sz w:val="20"/>
      <w:szCs w:val="20"/>
      <w:lang w:eastAsia="ja-JP"/>
    </w:rPr>
  </w:style>
  <w:style w:type="character" w:customStyle="1" w:styleId="GCAParagraphTextChar54">
    <w:name w:val="~ GCA Paragraph Text Char_54"/>
    <w:link w:val="GCAParagraphText54"/>
    <w:locked/>
    <w:rsid w:val="00833E82"/>
    <w:rPr>
      <w:rFonts w:ascii="Arial" w:eastAsia="Arial Unicode MS" w:hAnsi="Arial" w:cs="Arial"/>
      <w:sz w:val="20"/>
      <w:szCs w:val="20"/>
      <w:lang w:eastAsia="ja-JP"/>
    </w:rPr>
  </w:style>
  <w:style w:type="paragraph" w:customStyle="1" w:styleId="GCAHeaderBold-Underline17">
    <w:name w:val="~ GCA Header Bold - Underline_17"/>
    <w:basedOn w:val="Normal169"/>
    <w:link w:val="GCAHeaderBold-UnderlineChar17"/>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69">
    <w:name w:val="Normal_169"/>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17">
    <w:name w:val="~ GCA Header Bold - Underline Char_17"/>
    <w:link w:val="GCAHeaderBold-Underline17"/>
    <w:locked/>
    <w:rsid w:val="00833E82"/>
    <w:rPr>
      <w:rFonts w:ascii="Arial (W1)" w:eastAsia="Times New Roman" w:hAnsi="Arial (W1)" w:cs="Times New Roman"/>
      <w:b/>
      <w:bCs/>
      <w:color w:val="003366"/>
      <w:sz w:val="20"/>
      <w:szCs w:val="20"/>
      <w:lang w:eastAsia="ja-JP"/>
    </w:rPr>
  </w:style>
  <w:style w:type="paragraph" w:customStyle="1" w:styleId="GCAParagraphText430">
    <w:name w:val="~ GCA Paragraph Text_43_0"/>
    <w:link w:val="GCAParagraphTextChar430"/>
    <w:rsid w:val="00833E82"/>
    <w:pPr>
      <w:spacing w:after="0" w:line="288" w:lineRule="auto"/>
      <w:jc w:val="both"/>
    </w:pPr>
    <w:rPr>
      <w:rFonts w:ascii="Arial" w:eastAsia="Times New Roman" w:hAnsi="Arial" w:cs="Times New Roman"/>
      <w:sz w:val="20"/>
      <w:szCs w:val="20"/>
      <w:lang w:eastAsia="ja-JP"/>
    </w:rPr>
  </w:style>
  <w:style w:type="character" w:customStyle="1" w:styleId="GCAParagraphTextChar430">
    <w:name w:val="~ GCA Paragraph Text Char_43_0"/>
    <w:link w:val="GCAParagraphText430"/>
    <w:locked/>
    <w:rsid w:val="00833E82"/>
    <w:rPr>
      <w:rFonts w:ascii="Arial" w:eastAsia="Times New Roman" w:hAnsi="Arial" w:cs="Times New Roman"/>
      <w:sz w:val="20"/>
      <w:szCs w:val="20"/>
      <w:lang w:eastAsia="ja-JP"/>
    </w:rPr>
  </w:style>
  <w:style w:type="paragraph" w:customStyle="1" w:styleId="Normal390">
    <w:name w:val="Normal_39_0"/>
    <w:rsid w:val="00833E82"/>
    <w:pPr>
      <w:spacing w:after="0" w:line="240" w:lineRule="auto"/>
    </w:pPr>
    <w:rPr>
      <w:rFonts w:ascii="Times New Roman" w:eastAsia="Times New Roman" w:hAnsi="Times New Roman" w:cs="Times New Roman"/>
      <w:sz w:val="24"/>
      <w:szCs w:val="24"/>
      <w:lang w:eastAsia="zh-CN"/>
    </w:rPr>
  </w:style>
  <w:style w:type="paragraph" w:customStyle="1" w:styleId="GCAParagraphText55">
    <w:name w:val="~ GCA Paragraph Text_55"/>
    <w:link w:val="GCAParagraphTextChar55"/>
    <w:rsid w:val="00833E82"/>
    <w:pPr>
      <w:spacing w:after="0" w:line="288" w:lineRule="auto"/>
      <w:jc w:val="both"/>
    </w:pPr>
    <w:rPr>
      <w:rFonts w:ascii="Arial" w:eastAsia="Arial Unicode MS" w:hAnsi="Arial" w:cs="Arial"/>
      <w:sz w:val="20"/>
      <w:szCs w:val="20"/>
      <w:lang w:eastAsia="ja-JP"/>
    </w:rPr>
  </w:style>
  <w:style w:type="character" w:customStyle="1" w:styleId="GCAParagraphTextChar55">
    <w:name w:val="~ GCA Paragraph Text Char_55"/>
    <w:link w:val="GCAParagraphText55"/>
    <w:locked/>
    <w:rsid w:val="00833E82"/>
    <w:rPr>
      <w:rFonts w:ascii="Arial" w:eastAsia="Arial Unicode MS" w:hAnsi="Arial" w:cs="Arial"/>
      <w:sz w:val="20"/>
      <w:szCs w:val="20"/>
      <w:lang w:eastAsia="ja-JP"/>
    </w:rPr>
  </w:style>
  <w:style w:type="paragraph" w:customStyle="1" w:styleId="Normal170">
    <w:name w:val="Normal_170"/>
    <w:qFormat/>
    <w:rsid w:val="00833E82"/>
    <w:pPr>
      <w:spacing w:after="0" w:line="240" w:lineRule="auto"/>
    </w:pPr>
    <w:rPr>
      <w:rFonts w:ascii="Times New Roman" w:eastAsia="SimSun" w:hAnsi="Times New Roman" w:cs="Times New Roman"/>
      <w:sz w:val="24"/>
      <w:szCs w:val="24"/>
      <w:lang w:eastAsia="zh-CN"/>
    </w:rPr>
  </w:style>
  <w:style w:type="paragraph" w:customStyle="1" w:styleId="Normal171">
    <w:name w:val="Normal_171"/>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3">
    <w:name w:val="Footer_3"/>
    <w:basedOn w:val="Normal171"/>
    <w:rsid w:val="00833E82"/>
    <w:pPr>
      <w:tabs>
        <w:tab w:val="center" w:pos="4153"/>
        <w:tab w:val="right" w:pos="8306"/>
      </w:tabs>
    </w:pPr>
  </w:style>
  <w:style w:type="paragraph" w:customStyle="1" w:styleId="GCAParagraphText56">
    <w:name w:val="~ GCA Paragraph Text_56"/>
    <w:link w:val="GCAParagraphTextChar56"/>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56">
    <w:name w:val="~ GCA Paragraph Text Char_56"/>
    <w:link w:val="GCAParagraphText56"/>
    <w:rsid w:val="00833E82"/>
    <w:rPr>
      <w:rFonts w:ascii="Arial" w:eastAsia="Arial Unicode MS" w:hAnsi="Arial" w:cs="Times New Roman"/>
      <w:sz w:val="20"/>
      <w:szCs w:val="20"/>
      <w:lang w:eastAsia="ja-JP"/>
    </w:rPr>
  </w:style>
  <w:style w:type="paragraph" w:customStyle="1" w:styleId="GCAHeaderBold-UnderlineNotBold">
    <w:name w:val="~ GCA Header Bold - Underline + Not Bold"/>
    <w:basedOn w:val="Normal172"/>
    <w:link w:val="GCAHeaderBold-UnderlineNotBoldChar"/>
    <w:rsid w:val="00833E82"/>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72">
    <w:name w:val="Normal_172"/>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
    <w:name w:val="~ GCA Header Bold - Underline + Not Bold Char"/>
    <w:link w:val="GCAHeaderBold-UnderlineNotBold"/>
    <w:rsid w:val="00833E82"/>
    <w:rPr>
      <w:rFonts w:ascii="Arial (W1)" w:eastAsia="Times New Roman" w:hAnsi="Arial (W1)" w:cs="Times New Roman"/>
      <w:color w:val="003366"/>
      <w:sz w:val="20"/>
      <w:szCs w:val="20"/>
      <w:lang w:eastAsia="ja-JP"/>
    </w:rPr>
  </w:style>
  <w:style w:type="paragraph" w:customStyle="1" w:styleId="GCATitlePageText0">
    <w:name w:val="~ GCA Title Page Text_0"/>
    <w:basedOn w:val="Normal172"/>
    <w:rsid w:val="00833E82"/>
    <w:pPr>
      <w:jc w:val="center"/>
    </w:pPr>
    <w:rPr>
      <w:rFonts w:ascii="Arial" w:eastAsia="MS Mincho" w:hAnsi="Arial"/>
      <w:color w:val="003366"/>
      <w:sz w:val="64"/>
      <w:szCs w:val="20"/>
      <w:lang w:eastAsia="ja-JP"/>
    </w:rPr>
  </w:style>
  <w:style w:type="paragraph" w:customStyle="1" w:styleId="GCAHeaderBold-Underline18">
    <w:name w:val="~ GCA Header Bold - Underline_18"/>
    <w:basedOn w:val="Normal172"/>
    <w:link w:val="GCAHeaderBold-UnderlineChar18"/>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18">
    <w:name w:val="~ GCA Header Bold - Underline Char_18"/>
    <w:link w:val="GCAHeaderBold-Underline18"/>
    <w:rsid w:val="00833E82"/>
    <w:rPr>
      <w:rFonts w:ascii="Arial (W1)" w:eastAsia="Times New Roman" w:hAnsi="Arial (W1)" w:cs="Times New Roman"/>
      <w:b/>
      <w:bCs/>
      <w:color w:val="003366"/>
      <w:sz w:val="20"/>
      <w:szCs w:val="20"/>
      <w:lang w:eastAsia="ja-JP"/>
    </w:rPr>
  </w:style>
  <w:style w:type="paragraph" w:customStyle="1" w:styleId="Normal461">
    <w:name w:val="Normal_46_1"/>
    <w:rsid w:val="00833E82"/>
    <w:pPr>
      <w:spacing w:after="0" w:line="240" w:lineRule="auto"/>
    </w:pPr>
    <w:rPr>
      <w:rFonts w:ascii="Times New Roman" w:eastAsia="Times New Roman" w:hAnsi="Times New Roman" w:cs="Times New Roman"/>
      <w:sz w:val="24"/>
      <w:szCs w:val="20"/>
      <w:lang w:eastAsia="ja-JP"/>
    </w:rPr>
  </w:style>
  <w:style w:type="paragraph" w:customStyle="1" w:styleId="Footer4">
    <w:name w:val="Footer_4"/>
    <w:basedOn w:val="Normal173"/>
    <w:rsid w:val="00833E82"/>
    <w:pPr>
      <w:tabs>
        <w:tab w:val="center" w:pos="4153"/>
        <w:tab w:val="right" w:pos="8306"/>
      </w:tabs>
    </w:pPr>
  </w:style>
  <w:style w:type="paragraph" w:customStyle="1" w:styleId="Normal173">
    <w:name w:val="Normal_17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Bold-Underline19">
    <w:name w:val="~ GCA Header Bold - Underline_19"/>
    <w:basedOn w:val="Normal174"/>
    <w:link w:val="GCAHeaderBold-UnderlineChar19"/>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4">
    <w:name w:val="Normal_174"/>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19">
    <w:name w:val="~ GCA Header Bold - Underline Char_19"/>
    <w:link w:val="GCAHeaderBold-Underline19"/>
    <w:rsid w:val="00833E82"/>
    <w:rPr>
      <w:rFonts w:ascii="Arial (W1)" w:eastAsia="Times New Roman" w:hAnsi="Arial (W1)" w:cs="Times New Roman"/>
      <w:b/>
      <w:bCs/>
      <w:color w:val="003366"/>
      <w:sz w:val="20"/>
      <w:szCs w:val="20"/>
      <w:lang w:eastAsia="ja-JP"/>
    </w:rPr>
  </w:style>
  <w:style w:type="paragraph" w:customStyle="1" w:styleId="Normal175">
    <w:name w:val="Normal_175"/>
    <w:qFormat/>
    <w:rsid w:val="00833E82"/>
    <w:pPr>
      <w:spacing w:after="0" w:line="240" w:lineRule="auto"/>
    </w:pPr>
    <w:rPr>
      <w:rFonts w:ascii="Times New Roman" w:eastAsia="MS Mincho" w:hAnsi="Times New Roman" w:cs="Times New Roman"/>
      <w:sz w:val="24"/>
      <w:szCs w:val="24"/>
      <w:lang w:eastAsia="ja-JP"/>
    </w:rPr>
  </w:style>
  <w:style w:type="paragraph" w:customStyle="1" w:styleId="GCAFooter20">
    <w:name w:val="~ GCA Footer_20"/>
    <w:rsid w:val="00833E82"/>
    <w:pPr>
      <w:spacing w:after="0" w:line="288" w:lineRule="auto"/>
      <w:jc w:val="both"/>
    </w:pPr>
    <w:rPr>
      <w:rFonts w:ascii="Arial" w:eastAsia="MS Mincho" w:hAnsi="Arial" w:cs="Arial"/>
      <w:iCs/>
      <w:sz w:val="16"/>
      <w:szCs w:val="16"/>
      <w:lang w:eastAsia="ja-JP"/>
    </w:rPr>
  </w:style>
  <w:style w:type="paragraph" w:customStyle="1" w:styleId="GCAHeaderBold-Underline20">
    <w:name w:val="~ GCA Header Bold - Underline_20"/>
    <w:basedOn w:val="Normal176"/>
    <w:link w:val="GCAHeaderBold-UnderlineChar20"/>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6">
    <w:name w:val="Normal_176"/>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0">
    <w:name w:val="~ GCA Header Bold - Underline Char_20"/>
    <w:link w:val="GCAHeaderBold-Underline20"/>
    <w:rsid w:val="00833E82"/>
    <w:rPr>
      <w:rFonts w:ascii="Arial (W1)" w:eastAsia="Times New Roman" w:hAnsi="Arial (W1)" w:cs="Times New Roman"/>
      <w:b/>
      <w:bCs/>
      <w:color w:val="003366"/>
      <w:sz w:val="20"/>
      <w:szCs w:val="20"/>
      <w:lang w:eastAsia="ja-JP"/>
    </w:rPr>
  </w:style>
  <w:style w:type="paragraph" w:customStyle="1" w:styleId="GCAParagraphText57">
    <w:name w:val="~ GCA Paragraph Text_57"/>
    <w:link w:val="GCAParagraphTextChar57"/>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57">
    <w:name w:val="~ GCA Paragraph Text Char_57"/>
    <w:link w:val="GCAParagraphText57"/>
    <w:rsid w:val="00833E82"/>
    <w:rPr>
      <w:rFonts w:ascii="Arial" w:eastAsia="Arial Unicode MS" w:hAnsi="Arial" w:cs="Times New Roman"/>
      <w:sz w:val="20"/>
      <w:szCs w:val="20"/>
      <w:lang w:eastAsia="ja-JP"/>
    </w:rPr>
  </w:style>
  <w:style w:type="paragraph" w:customStyle="1" w:styleId="GCAHeaderBold-Underline21">
    <w:name w:val="~ GCA Header Bold - Underline_21"/>
    <w:basedOn w:val="Normal177"/>
    <w:link w:val="GCAHeaderBold-UnderlineChar21"/>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7">
    <w:name w:val="Normal_177"/>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1">
    <w:name w:val="~ GCA Header Bold - Underline Char_21"/>
    <w:link w:val="GCAHeaderBold-Underline21"/>
    <w:rsid w:val="00833E82"/>
    <w:rPr>
      <w:rFonts w:ascii="Arial (W1)" w:eastAsia="Times New Roman" w:hAnsi="Arial (W1)" w:cs="Times New Roman"/>
      <w:b/>
      <w:bCs/>
      <w:color w:val="003366"/>
      <w:sz w:val="20"/>
      <w:szCs w:val="20"/>
      <w:lang w:eastAsia="ja-JP"/>
    </w:rPr>
  </w:style>
  <w:style w:type="paragraph" w:customStyle="1" w:styleId="GCAParagraphText58">
    <w:name w:val="~ GCA Paragraph Text_58"/>
    <w:link w:val="GCAParagraphTextChar58"/>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58">
    <w:name w:val="~ GCA Paragraph Text Char_58"/>
    <w:link w:val="GCAParagraphText58"/>
    <w:rsid w:val="00833E82"/>
    <w:rPr>
      <w:rFonts w:ascii="Arial" w:eastAsia="Arial Unicode MS" w:hAnsi="Arial" w:cs="Times New Roman"/>
      <w:sz w:val="20"/>
      <w:szCs w:val="20"/>
      <w:lang w:eastAsia="ja-JP"/>
    </w:rPr>
  </w:style>
  <w:style w:type="paragraph" w:customStyle="1" w:styleId="GCAHeaderBold-Underline22">
    <w:name w:val="~ GCA Header Bold - Underline_22"/>
    <w:basedOn w:val="Normal178"/>
    <w:link w:val="GCAHeaderBold-UnderlineChar22"/>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8">
    <w:name w:val="Normal_178"/>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2">
    <w:name w:val="~ GCA Header Bold - Underline Char_22"/>
    <w:link w:val="GCAHeaderBold-Underline22"/>
    <w:rsid w:val="00833E82"/>
    <w:rPr>
      <w:rFonts w:ascii="Arial (W1)" w:eastAsia="Times New Roman" w:hAnsi="Arial (W1)" w:cs="Times New Roman"/>
      <w:b/>
      <w:bCs/>
      <w:color w:val="003366"/>
      <w:sz w:val="20"/>
      <w:szCs w:val="20"/>
      <w:lang w:eastAsia="ja-JP"/>
    </w:rPr>
  </w:style>
  <w:style w:type="paragraph" w:customStyle="1" w:styleId="GCAParagraphText59">
    <w:name w:val="~ GCA Paragraph Text_59"/>
    <w:link w:val="GCAParagraphTextChar59"/>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59">
    <w:name w:val="~ GCA Paragraph Text Char_59"/>
    <w:link w:val="GCAParagraphText59"/>
    <w:rsid w:val="00833E82"/>
    <w:rPr>
      <w:rFonts w:ascii="Arial" w:eastAsia="Arial Unicode MS" w:hAnsi="Arial" w:cs="Times New Roman"/>
      <w:sz w:val="20"/>
      <w:szCs w:val="20"/>
      <w:lang w:eastAsia="ja-JP"/>
    </w:rPr>
  </w:style>
  <w:style w:type="paragraph" w:customStyle="1" w:styleId="GCAHeaderBold-Underline23">
    <w:name w:val="~ GCA Header Bold - Underline_23"/>
    <w:basedOn w:val="Normal179"/>
    <w:link w:val="GCAHeaderBold-UnderlineChar23"/>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79">
    <w:name w:val="Normal_179"/>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3">
    <w:name w:val="~ GCA Header Bold - Underline Char_23"/>
    <w:link w:val="GCAHeaderBold-Underline23"/>
    <w:rsid w:val="00833E82"/>
    <w:rPr>
      <w:rFonts w:ascii="Arial (W1)" w:eastAsia="Times New Roman" w:hAnsi="Arial (W1)" w:cs="Times New Roman"/>
      <w:b/>
      <w:bCs/>
      <w:color w:val="003366"/>
      <w:sz w:val="20"/>
      <w:szCs w:val="20"/>
      <w:lang w:eastAsia="ja-JP"/>
    </w:rPr>
  </w:style>
  <w:style w:type="paragraph" w:customStyle="1" w:styleId="GCAParagraphText60">
    <w:name w:val="~ GCA Paragraph Text_60"/>
    <w:link w:val="GCAParagraphTextChar60"/>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60">
    <w:name w:val="~ GCA Paragraph Text Char_60"/>
    <w:link w:val="GCAParagraphText60"/>
    <w:rsid w:val="00833E82"/>
    <w:rPr>
      <w:rFonts w:ascii="Arial" w:eastAsia="Arial Unicode MS" w:hAnsi="Arial" w:cs="Times New Roman"/>
      <w:sz w:val="20"/>
      <w:szCs w:val="20"/>
      <w:lang w:eastAsia="ja-JP"/>
    </w:rPr>
  </w:style>
  <w:style w:type="paragraph" w:customStyle="1" w:styleId="GCAHeaderBold-Underline24">
    <w:name w:val="~ GCA Header Bold - Underline_24"/>
    <w:basedOn w:val="Normal180"/>
    <w:link w:val="GCAHeaderBold-UnderlineChar24"/>
    <w:rsid w:val="00833E82"/>
    <w:pPr>
      <w:pBdr>
        <w:bottom w:val="single" w:sz="4" w:space="1" w:color="003366"/>
      </w:pBdr>
      <w:spacing w:line="288" w:lineRule="auto"/>
      <w:outlineLvl w:val="0"/>
    </w:pPr>
    <w:rPr>
      <w:rFonts w:ascii="Arial (W1)" w:eastAsia="Times New Roman" w:hAnsi="Arial (W1)"/>
      <w:b/>
      <w:bCs/>
      <w:color w:val="003366"/>
      <w:sz w:val="20"/>
      <w:szCs w:val="20"/>
    </w:rPr>
  </w:style>
  <w:style w:type="paragraph" w:customStyle="1" w:styleId="Normal180">
    <w:name w:val="Normal_180"/>
    <w:qFormat/>
    <w:rsid w:val="00833E82"/>
    <w:pPr>
      <w:spacing w:after="0" w:line="240" w:lineRule="auto"/>
    </w:pPr>
    <w:rPr>
      <w:rFonts w:ascii="Times New Roman" w:eastAsia="MS Mincho" w:hAnsi="Times New Roman" w:cs="Times New Roman"/>
      <w:sz w:val="24"/>
      <w:szCs w:val="24"/>
      <w:lang w:eastAsia="ja-JP"/>
    </w:rPr>
  </w:style>
  <w:style w:type="character" w:customStyle="1" w:styleId="GCAHeaderBold-UnderlineChar24">
    <w:name w:val="~ GCA Header Bold - Underline Char_24"/>
    <w:link w:val="GCAHeaderBold-Underline24"/>
    <w:rsid w:val="00833E82"/>
    <w:rPr>
      <w:rFonts w:ascii="Arial (W1)" w:eastAsia="Times New Roman" w:hAnsi="Arial (W1)" w:cs="Times New Roman"/>
      <w:b/>
      <w:bCs/>
      <w:color w:val="003366"/>
      <w:sz w:val="20"/>
      <w:szCs w:val="20"/>
      <w:lang w:eastAsia="ja-JP"/>
    </w:rPr>
  </w:style>
  <w:style w:type="paragraph" w:customStyle="1" w:styleId="Normal181">
    <w:name w:val="Normal_181"/>
    <w:qFormat/>
    <w:rsid w:val="00833E82"/>
    <w:pPr>
      <w:spacing w:after="0" w:line="240" w:lineRule="auto"/>
    </w:pPr>
    <w:rPr>
      <w:rFonts w:ascii="Times New Roman" w:eastAsia="MS Mincho" w:hAnsi="Times New Roman" w:cs="Times New Roman"/>
      <w:sz w:val="24"/>
      <w:szCs w:val="24"/>
      <w:lang w:eastAsia="ja-JP"/>
    </w:rPr>
  </w:style>
  <w:style w:type="paragraph" w:customStyle="1" w:styleId="GCAFooter21">
    <w:name w:val="~ GCA Footer_21"/>
    <w:rsid w:val="00833E82"/>
    <w:pPr>
      <w:spacing w:after="0" w:line="288" w:lineRule="auto"/>
      <w:jc w:val="both"/>
    </w:pPr>
    <w:rPr>
      <w:rFonts w:ascii="Arial" w:eastAsia="MS Mincho" w:hAnsi="Arial" w:cs="Arial"/>
      <w:iCs/>
      <w:sz w:val="16"/>
      <w:szCs w:val="16"/>
      <w:lang w:eastAsia="ja-JP"/>
    </w:rPr>
  </w:style>
  <w:style w:type="paragraph" w:customStyle="1" w:styleId="GCAHeaderBold-Underline25">
    <w:name w:val="~ GCA Header Bold - Underline_25"/>
    <w:basedOn w:val="Normal181"/>
    <w:link w:val="GCAHeaderBold-UnderlineChar25"/>
    <w:rsid w:val="00833E82"/>
    <w:pPr>
      <w:pBdr>
        <w:bottom w:val="single" w:sz="4" w:space="1" w:color="003366"/>
      </w:pBdr>
      <w:spacing w:line="288" w:lineRule="auto"/>
      <w:outlineLvl w:val="0"/>
    </w:pPr>
    <w:rPr>
      <w:rFonts w:ascii="Arial (W1)" w:eastAsia="Times New Roman" w:hAnsi="Arial (W1)"/>
      <w:b/>
      <w:bCs/>
      <w:color w:val="003366"/>
      <w:sz w:val="20"/>
      <w:szCs w:val="20"/>
    </w:rPr>
  </w:style>
  <w:style w:type="character" w:customStyle="1" w:styleId="GCAHeaderBold-UnderlineChar25">
    <w:name w:val="~ GCA Header Bold - Underline Char_25"/>
    <w:link w:val="GCAHeaderBold-Underline25"/>
    <w:rsid w:val="00833E82"/>
    <w:rPr>
      <w:rFonts w:ascii="Arial (W1)" w:eastAsia="Times New Roman" w:hAnsi="Arial (W1)" w:cs="Times New Roman"/>
      <w:b/>
      <w:bCs/>
      <w:color w:val="003366"/>
      <w:sz w:val="20"/>
      <w:szCs w:val="20"/>
      <w:lang w:eastAsia="ja-JP"/>
    </w:rPr>
  </w:style>
  <w:style w:type="paragraph" w:customStyle="1" w:styleId="Normal182">
    <w:name w:val="Normal_182"/>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183">
    <w:name w:val="Normal_183"/>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5">
    <w:name w:val="Footer_5"/>
    <w:basedOn w:val="Normal183"/>
    <w:rsid w:val="00833E82"/>
    <w:pPr>
      <w:tabs>
        <w:tab w:val="center" w:pos="4153"/>
        <w:tab w:val="right" w:pos="8306"/>
      </w:tabs>
    </w:pPr>
  </w:style>
  <w:style w:type="paragraph" w:customStyle="1" w:styleId="GCAParagraphText61">
    <w:name w:val="~ GCA Paragraph Text_61"/>
    <w:link w:val="GCAParagraphTextChar61"/>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61">
    <w:name w:val="~ GCA Paragraph Text Char_61"/>
    <w:link w:val="GCAParagraphText61"/>
    <w:rsid w:val="00833E82"/>
    <w:rPr>
      <w:rFonts w:ascii="Arial" w:eastAsia="Arial Unicode MS" w:hAnsi="Arial" w:cs="Times New Roman"/>
      <w:sz w:val="20"/>
      <w:szCs w:val="20"/>
      <w:lang w:eastAsia="ja-JP"/>
    </w:rPr>
  </w:style>
  <w:style w:type="paragraph" w:customStyle="1" w:styleId="GCAHeaderBold-UnderlineNotBold0">
    <w:name w:val="~ GCA Header Bold - Underline + Not Bold_0"/>
    <w:basedOn w:val="Normal185"/>
    <w:link w:val="GCAHeaderBold-UnderlineNotBoldChar0"/>
    <w:rsid w:val="00833E82"/>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85">
    <w:name w:val="Normal_185"/>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0">
    <w:name w:val="~ GCA Header Bold - Underline + Not Bold Char_0"/>
    <w:link w:val="GCAHeaderBold-UnderlineNotBold0"/>
    <w:rsid w:val="00833E82"/>
    <w:rPr>
      <w:rFonts w:ascii="Arial (W1)" w:eastAsia="Times New Roman" w:hAnsi="Arial (W1)" w:cs="Times New Roman"/>
      <w:color w:val="003366"/>
      <w:sz w:val="20"/>
      <w:szCs w:val="20"/>
      <w:lang w:eastAsia="ja-JP"/>
    </w:rPr>
  </w:style>
  <w:style w:type="paragraph" w:customStyle="1" w:styleId="GCATitlePageText1">
    <w:name w:val="~ GCA Title Page Text_1"/>
    <w:basedOn w:val="Normal185"/>
    <w:rsid w:val="00833E82"/>
    <w:pPr>
      <w:jc w:val="center"/>
    </w:pPr>
    <w:rPr>
      <w:rFonts w:ascii="Arial" w:eastAsia="MS Mincho" w:hAnsi="Arial"/>
      <w:color w:val="003366"/>
      <w:sz w:val="64"/>
      <w:szCs w:val="20"/>
      <w:lang w:eastAsia="ja-JP"/>
    </w:rPr>
  </w:style>
  <w:style w:type="paragraph" w:customStyle="1" w:styleId="GCAHeaderBold-Underline26">
    <w:name w:val="~ GCA Header Bold - Underline_26"/>
    <w:basedOn w:val="Normal185"/>
    <w:link w:val="GCAHeaderBold-UnderlineChar26"/>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6">
    <w:name w:val="~ GCA Header Bold - Underline Char_26"/>
    <w:link w:val="GCAHeaderBold-Underline26"/>
    <w:rsid w:val="00833E82"/>
    <w:rPr>
      <w:rFonts w:ascii="Arial (W1)" w:eastAsia="Times New Roman" w:hAnsi="Arial (W1)" w:cs="Times New Roman"/>
      <w:b/>
      <w:bCs/>
      <w:color w:val="003366"/>
      <w:sz w:val="20"/>
      <w:szCs w:val="20"/>
      <w:lang w:eastAsia="ja-JP"/>
    </w:rPr>
  </w:style>
  <w:style w:type="paragraph" w:customStyle="1" w:styleId="Normal462">
    <w:name w:val="Normal_46_2"/>
    <w:rsid w:val="00833E82"/>
    <w:pPr>
      <w:spacing w:after="0" w:line="240" w:lineRule="auto"/>
    </w:pPr>
    <w:rPr>
      <w:rFonts w:ascii="Times New Roman" w:eastAsia="Times New Roman" w:hAnsi="Times New Roman" w:cs="Times New Roman"/>
      <w:sz w:val="24"/>
      <w:szCs w:val="20"/>
      <w:lang w:eastAsia="ja-JP"/>
    </w:rPr>
  </w:style>
  <w:style w:type="paragraph" w:customStyle="1" w:styleId="Footer6">
    <w:name w:val="Footer_6"/>
    <w:basedOn w:val="Normal186"/>
    <w:rsid w:val="00833E82"/>
    <w:pPr>
      <w:tabs>
        <w:tab w:val="center" w:pos="4153"/>
        <w:tab w:val="right" w:pos="8306"/>
      </w:tabs>
    </w:pPr>
  </w:style>
  <w:style w:type="paragraph" w:customStyle="1" w:styleId="Normal186">
    <w:name w:val="Normal_186"/>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187">
    <w:name w:val="Normal_187"/>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88">
    <w:name w:val="Normal_18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89">
    <w:name w:val="Normal_189"/>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00">
    <w:name w:val="Normal_190"/>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10">
    <w:name w:val="Normal_191"/>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2">
    <w:name w:val="Normal_192"/>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7">
    <w:name w:val="Footer_7"/>
    <w:basedOn w:val="Normal192"/>
    <w:rsid w:val="00833E82"/>
    <w:pPr>
      <w:tabs>
        <w:tab w:val="center" w:pos="4153"/>
        <w:tab w:val="right" w:pos="8306"/>
      </w:tabs>
    </w:pPr>
  </w:style>
  <w:style w:type="paragraph" w:customStyle="1" w:styleId="GCAParagraphText62">
    <w:name w:val="~ GCA Paragraph Text_62"/>
    <w:link w:val="GCAParagraphTextChar62"/>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62">
    <w:name w:val="~ GCA Paragraph Text Char_62"/>
    <w:link w:val="GCAParagraphText62"/>
    <w:rsid w:val="00833E82"/>
    <w:rPr>
      <w:rFonts w:ascii="Arial" w:eastAsia="Arial Unicode MS" w:hAnsi="Arial" w:cs="Times New Roman"/>
      <w:sz w:val="20"/>
      <w:szCs w:val="20"/>
      <w:lang w:eastAsia="ja-JP"/>
    </w:rPr>
  </w:style>
  <w:style w:type="paragraph" w:customStyle="1" w:styleId="GCAHeaderBold-UnderlineNotBold1">
    <w:name w:val="~ GCA Header Bold - Underline + Not Bold_1"/>
    <w:basedOn w:val="Normal193"/>
    <w:link w:val="GCAHeaderBold-UnderlineNotBoldChar1"/>
    <w:rsid w:val="00833E82"/>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193">
    <w:name w:val="Normal_193"/>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1">
    <w:name w:val="~ GCA Header Bold - Underline + Not Bold Char_1"/>
    <w:link w:val="GCAHeaderBold-UnderlineNotBold1"/>
    <w:rsid w:val="00833E82"/>
    <w:rPr>
      <w:rFonts w:ascii="Arial (W1)" w:eastAsia="Times New Roman" w:hAnsi="Arial (W1)" w:cs="Times New Roman"/>
      <w:color w:val="003366"/>
      <w:sz w:val="20"/>
      <w:szCs w:val="20"/>
      <w:lang w:eastAsia="ja-JP"/>
    </w:rPr>
  </w:style>
  <w:style w:type="paragraph" w:customStyle="1" w:styleId="GCATitlePageText2">
    <w:name w:val="~ GCA Title Page Text_2"/>
    <w:basedOn w:val="Normal193"/>
    <w:rsid w:val="00833E82"/>
    <w:pPr>
      <w:jc w:val="center"/>
    </w:pPr>
    <w:rPr>
      <w:rFonts w:ascii="Arial" w:eastAsia="MS Mincho" w:hAnsi="Arial"/>
      <w:color w:val="003366"/>
      <w:sz w:val="64"/>
      <w:szCs w:val="20"/>
      <w:lang w:eastAsia="ja-JP"/>
    </w:rPr>
  </w:style>
  <w:style w:type="paragraph" w:customStyle="1" w:styleId="GCAHeaderBold-Underline27">
    <w:name w:val="~ GCA Header Bold - Underline_27"/>
    <w:basedOn w:val="Normal193"/>
    <w:link w:val="GCAHeaderBold-UnderlineChar27"/>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7">
    <w:name w:val="~ GCA Header Bold - Underline Char_27"/>
    <w:link w:val="GCAHeaderBold-Underline27"/>
    <w:rsid w:val="00833E82"/>
    <w:rPr>
      <w:rFonts w:ascii="Arial (W1)" w:eastAsia="Times New Roman" w:hAnsi="Arial (W1)" w:cs="Times New Roman"/>
      <w:b/>
      <w:bCs/>
      <w:color w:val="003366"/>
      <w:sz w:val="20"/>
      <w:szCs w:val="20"/>
      <w:lang w:eastAsia="ja-JP"/>
    </w:rPr>
  </w:style>
  <w:style w:type="paragraph" w:customStyle="1" w:styleId="Normal463">
    <w:name w:val="Normal_46_3"/>
    <w:rsid w:val="00833E82"/>
    <w:pPr>
      <w:spacing w:after="0" w:line="240" w:lineRule="auto"/>
    </w:pPr>
    <w:rPr>
      <w:rFonts w:ascii="Times New Roman" w:eastAsia="Times New Roman" w:hAnsi="Times New Roman" w:cs="Times New Roman"/>
      <w:sz w:val="24"/>
      <w:szCs w:val="20"/>
      <w:lang w:eastAsia="ja-JP"/>
    </w:rPr>
  </w:style>
  <w:style w:type="paragraph" w:customStyle="1" w:styleId="Footer8">
    <w:name w:val="Footer_8"/>
    <w:basedOn w:val="Normal194"/>
    <w:rsid w:val="00833E82"/>
    <w:pPr>
      <w:tabs>
        <w:tab w:val="center" w:pos="4153"/>
        <w:tab w:val="right" w:pos="8306"/>
      </w:tabs>
    </w:pPr>
  </w:style>
  <w:style w:type="paragraph" w:customStyle="1" w:styleId="Normal194">
    <w:name w:val="Normal_194"/>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Normal195">
    <w:name w:val="Normal_195"/>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6">
    <w:name w:val="Normal_196"/>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7">
    <w:name w:val="Normal_197"/>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118">
    <w:name w:val="~ GCA Header_11_8"/>
    <w:link w:val="GCAHeaderChar118"/>
    <w:rsid w:val="00833E82"/>
    <w:pPr>
      <w:spacing w:after="0" w:line="288" w:lineRule="auto"/>
    </w:pPr>
    <w:rPr>
      <w:rFonts w:ascii="Arial" w:eastAsia="Times New Roman" w:hAnsi="Arial" w:cs="Times New Roman"/>
      <w:b/>
      <w:color w:val="003366"/>
      <w:sz w:val="20"/>
      <w:szCs w:val="20"/>
      <w:lang w:eastAsia="ja-JP"/>
    </w:rPr>
  </w:style>
  <w:style w:type="character" w:customStyle="1" w:styleId="GCAHeaderChar118">
    <w:name w:val="~ GCA Header Char_11_8"/>
    <w:link w:val="GCAHeader118"/>
    <w:locked/>
    <w:rsid w:val="00833E82"/>
    <w:rPr>
      <w:rFonts w:ascii="Arial" w:eastAsia="Times New Roman" w:hAnsi="Arial" w:cs="Times New Roman"/>
      <w:b/>
      <w:color w:val="003366"/>
      <w:sz w:val="20"/>
      <w:szCs w:val="20"/>
      <w:lang w:eastAsia="ja-JP"/>
    </w:rPr>
  </w:style>
  <w:style w:type="paragraph" w:customStyle="1" w:styleId="Normal198">
    <w:name w:val="Normal_198"/>
    <w:qFormat/>
    <w:rsid w:val="00833E82"/>
    <w:pPr>
      <w:spacing w:after="0" w:line="240" w:lineRule="auto"/>
    </w:pPr>
    <w:rPr>
      <w:rFonts w:ascii="Times New Roman" w:eastAsia="Times New Roman" w:hAnsi="Times New Roman" w:cs="Times New Roman"/>
      <w:sz w:val="24"/>
      <w:szCs w:val="24"/>
      <w:lang w:eastAsia="en-GB"/>
    </w:rPr>
  </w:style>
  <w:style w:type="paragraph" w:customStyle="1" w:styleId="Normal199">
    <w:name w:val="Normal_199"/>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Footer9">
    <w:name w:val="Footer_9"/>
    <w:basedOn w:val="Normal199"/>
    <w:rsid w:val="00833E82"/>
    <w:pPr>
      <w:tabs>
        <w:tab w:val="center" w:pos="4153"/>
        <w:tab w:val="right" w:pos="8306"/>
      </w:tabs>
    </w:pPr>
  </w:style>
  <w:style w:type="paragraph" w:customStyle="1" w:styleId="GCAParagraphText63">
    <w:name w:val="~ GCA Paragraph Text_63"/>
    <w:link w:val="GCAParagraphTextChar63"/>
    <w:rsid w:val="00833E82"/>
    <w:pPr>
      <w:spacing w:after="0" w:line="288" w:lineRule="auto"/>
      <w:jc w:val="both"/>
    </w:pPr>
    <w:rPr>
      <w:rFonts w:ascii="Arial" w:eastAsia="Arial Unicode MS" w:hAnsi="Arial" w:cs="Times New Roman"/>
      <w:sz w:val="20"/>
      <w:szCs w:val="20"/>
      <w:lang w:eastAsia="ja-JP"/>
    </w:rPr>
  </w:style>
  <w:style w:type="character" w:customStyle="1" w:styleId="GCAParagraphTextChar63">
    <w:name w:val="~ GCA Paragraph Text Char_63"/>
    <w:link w:val="GCAParagraphText63"/>
    <w:rsid w:val="00833E82"/>
    <w:rPr>
      <w:rFonts w:ascii="Arial" w:eastAsia="Arial Unicode MS" w:hAnsi="Arial" w:cs="Times New Roman"/>
      <w:sz w:val="20"/>
      <w:szCs w:val="20"/>
      <w:lang w:eastAsia="ja-JP"/>
    </w:rPr>
  </w:style>
  <w:style w:type="paragraph" w:customStyle="1" w:styleId="GCAHeaderBold-UnderlineNotBold2">
    <w:name w:val="~ GCA Header Bold - Underline + Not Bold_2"/>
    <w:basedOn w:val="Normal2000"/>
    <w:link w:val="GCAHeaderBold-UnderlineNotBoldChar2"/>
    <w:rsid w:val="00833E82"/>
    <w:pPr>
      <w:pBdr>
        <w:bottom w:val="single" w:sz="4" w:space="1" w:color="003366"/>
      </w:pBdr>
      <w:spacing w:line="288" w:lineRule="auto"/>
      <w:outlineLvl w:val="0"/>
    </w:pPr>
    <w:rPr>
      <w:rFonts w:ascii="Arial (W1)" w:hAnsi="Arial (W1)"/>
      <w:color w:val="003366"/>
      <w:sz w:val="20"/>
      <w:szCs w:val="20"/>
      <w:lang w:eastAsia="ja-JP"/>
    </w:rPr>
  </w:style>
  <w:style w:type="paragraph" w:customStyle="1" w:styleId="Normal2000">
    <w:name w:val="Normal_200"/>
    <w:qFormat/>
    <w:rsid w:val="00833E82"/>
    <w:pPr>
      <w:spacing w:after="0" w:line="240" w:lineRule="auto"/>
    </w:pPr>
    <w:rPr>
      <w:rFonts w:ascii="Times New Roman" w:eastAsia="Times New Roman" w:hAnsi="Times New Roman" w:cs="Times New Roman"/>
      <w:sz w:val="24"/>
      <w:szCs w:val="24"/>
      <w:lang w:eastAsia="en-GB"/>
    </w:rPr>
  </w:style>
  <w:style w:type="character" w:customStyle="1" w:styleId="GCAHeaderBold-UnderlineNotBoldChar2">
    <w:name w:val="~ GCA Header Bold - Underline + Not Bold Char_2"/>
    <w:link w:val="GCAHeaderBold-UnderlineNotBold2"/>
    <w:rsid w:val="00833E82"/>
    <w:rPr>
      <w:rFonts w:ascii="Arial (W1)" w:eastAsia="Times New Roman" w:hAnsi="Arial (W1)" w:cs="Times New Roman"/>
      <w:color w:val="003366"/>
      <w:sz w:val="20"/>
      <w:szCs w:val="20"/>
      <w:lang w:eastAsia="ja-JP"/>
    </w:rPr>
  </w:style>
  <w:style w:type="paragraph" w:customStyle="1" w:styleId="GCATitlePageText3">
    <w:name w:val="~ GCA Title Page Text_3"/>
    <w:basedOn w:val="Normal2000"/>
    <w:rsid w:val="00833E82"/>
    <w:pPr>
      <w:jc w:val="center"/>
    </w:pPr>
    <w:rPr>
      <w:rFonts w:ascii="Arial" w:eastAsia="MS Mincho" w:hAnsi="Arial"/>
      <w:color w:val="003366"/>
      <w:sz w:val="64"/>
      <w:szCs w:val="20"/>
      <w:lang w:eastAsia="ja-JP"/>
    </w:rPr>
  </w:style>
  <w:style w:type="paragraph" w:customStyle="1" w:styleId="GCAHeaderBold-Underline28">
    <w:name w:val="~ GCA Header Bold - Underline_28"/>
    <w:basedOn w:val="Normal2000"/>
    <w:link w:val="GCAHeaderBold-UnderlineChar28"/>
    <w:rsid w:val="00833E82"/>
    <w:pPr>
      <w:pBdr>
        <w:bottom w:val="single" w:sz="4" w:space="1" w:color="003366"/>
      </w:pBdr>
      <w:spacing w:line="288" w:lineRule="auto"/>
      <w:outlineLvl w:val="0"/>
    </w:pPr>
    <w:rPr>
      <w:rFonts w:ascii="Arial (W1)" w:hAnsi="Arial (W1)"/>
      <w:b/>
      <w:bCs/>
      <w:color w:val="003366"/>
      <w:sz w:val="20"/>
      <w:szCs w:val="20"/>
      <w:lang w:eastAsia="ja-JP"/>
    </w:rPr>
  </w:style>
  <w:style w:type="character" w:customStyle="1" w:styleId="GCAHeaderBold-UnderlineChar28">
    <w:name w:val="~ GCA Header Bold - Underline Char_28"/>
    <w:link w:val="GCAHeaderBold-Underline28"/>
    <w:rsid w:val="00833E82"/>
    <w:rPr>
      <w:rFonts w:ascii="Arial (W1)" w:eastAsia="Times New Roman" w:hAnsi="Arial (W1)" w:cs="Times New Roman"/>
      <w:b/>
      <w:bCs/>
      <w:color w:val="003366"/>
      <w:sz w:val="20"/>
      <w:szCs w:val="20"/>
      <w:lang w:eastAsia="ja-JP"/>
    </w:rPr>
  </w:style>
  <w:style w:type="paragraph" w:customStyle="1" w:styleId="Normal464">
    <w:name w:val="Normal_46_4"/>
    <w:rsid w:val="00833E82"/>
    <w:pPr>
      <w:spacing w:after="0" w:line="240" w:lineRule="auto"/>
    </w:pPr>
    <w:rPr>
      <w:rFonts w:ascii="Times New Roman" w:eastAsia="Times New Roman" w:hAnsi="Times New Roman" w:cs="Times New Roman"/>
      <w:sz w:val="24"/>
      <w:szCs w:val="20"/>
      <w:lang w:eastAsia="ja-JP"/>
    </w:rPr>
  </w:style>
  <w:style w:type="paragraph" w:customStyle="1" w:styleId="Footer10">
    <w:name w:val="Footer_10"/>
    <w:basedOn w:val="Normal201"/>
    <w:rsid w:val="00833E82"/>
    <w:pPr>
      <w:tabs>
        <w:tab w:val="center" w:pos="4153"/>
        <w:tab w:val="right" w:pos="8306"/>
      </w:tabs>
    </w:pPr>
  </w:style>
  <w:style w:type="paragraph" w:customStyle="1" w:styleId="Normal201">
    <w:name w:val="Normal_201"/>
    <w:qFormat/>
    <w:rsid w:val="00833E82"/>
    <w:pPr>
      <w:spacing w:after="0" w:line="240" w:lineRule="auto"/>
    </w:pPr>
    <w:rPr>
      <w:rFonts w:ascii="Times New Roman" w:eastAsia="Times New Roman" w:hAnsi="Times New Roman" w:cs="Times New Roman"/>
      <w:sz w:val="24"/>
      <w:szCs w:val="20"/>
      <w:lang w:eastAsia="ja-JP"/>
    </w:rPr>
  </w:style>
  <w:style w:type="paragraph" w:customStyle="1" w:styleId="GCAHeaderUnderline36">
    <w:name w:val="~ GCA Header Underline_36"/>
    <w:link w:val="GCAHeaderUnderlineChar32"/>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2">
    <w:name w:val="~ GCA Header Underline Char_32"/>
    <w:link w:val="GCAHeaderUnderline36"/>
    <w:locked/>
    <w:rsid w:val="00833E82"/>
    <w:rPr>
      <w:rFonts w:ascii="Arial" w:eastAsia="Times New Roman" w:hAnsi="Arial" w:cs="Arial"/>
      <w:b/>
      <w:color w:val="003366"/>
      <w:sz w:val="20"/>
      <w:szCs w:val="20"/>
      <w:lang w:eastAsia="ja-JP"/>
    </w:rPr>
  </w:style>
  <w:style w:type="paragraph" w:customStyle="1" w:styleId="Normal202">
    <w:name w:val="Normal_202"/>
    <w:qFormat/>
    <w:rsid w:val="00833E82"/>
    <w:pPr>
      <w:spacing w:after="0" w:line="240" w:lineRule="auto"/>
    </w:pPr>
    <w:rPr>
      <w:rFonts w:ascii="Times New Roman" w:eastAsia="MS Mincho" w:hAnsi="Times New Roman" w:cs="Times New Roman"/>
      <w:sz w:val="24"/>
      <w:szCs w:val="24"/>
      <w:lang w:eastAsia="ja-JP"/>
    </w:rPr>
  </w:style>
  <w:style w:type="paragraph" w:customStyle="1" w:styleId="Normal203">
    <w:name w:val="Normal_203"/>
    <w:qFormat/>
    <w:rsid w:val="00833E82"/>
    <w:pPr>
      <w:spacing w:after="0" w:line="240" w:lineRule="auto"/>
    </w:pPr>
    <w:rPr>
      <w:rFonts w:ascii="Times New Roman" w:eastAsia="MS Mincho" w:hAnsi="Times New Roman" w:cs="Times New Roman"/>
      <w:sz w:val="24"/>
      <w:szCs w:val="24"/>
      <w:lang w:eastAsia="ja-JP"/>
    </w:rPr>
  </w:style>
  <w:style w:type="paragraph" w:customStyle="1" w:styleId="GCAHeaderUnderline360">
    <w:name w:val="~ GCA Header Underline_36_0"/>
    <w:link w:val="GCAHeaderUnderlineChar320"/>
    <w:rsid w:val="00833E8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320">
    <w:name w:val="~ GCA Header Underline Char_32_0"/>
    <w:link w:val="GCAHeaderUnderline360"/>
    <w:locked/>
    <w:rsid w:val="00833E82"/>
    <w:rPr>
      <w:rFonts w:ascii="Arial" w:eastAsia="Times New Roman" w:hAnsi="Arial" w:cs="Arial"/>
      <w:b/>
      <w:color w:val="003366"/>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bs.com/results" TargetMode="External"/><Relationship Id="rId3" Type="http://schemas.microsoft.com/office/2007/relationships/stylesWithEffects" Target="stylesWithEffects.xml"/><Relationship Id="rId7" Type="http://schemas.openxmlformats.org/officeDocument/2006/relationships/hyperlink" Target="http://www.rbs.com/resul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bs.com/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20528</Words>
  <Characters>117015</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137269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patteja</cp:lastModifiedBy>
  <cp:revision>1</cp:revision>
  <dcterms:created xsi:type="dcterms:W3CDTF">2015-07-31T08:13:00Z</dcterms:created>
  <dcterms:modified xsi:type="dcterms:W3CDTF">2015-07-31T08:14:00Z</dcterms:modified>
</cp:coreProperties>
</file>