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891" w:rsidRPr="00E12891" w:rsidRDefault="00E12891" w:rsidP="00E12891">
      <w:pPr>
        <w:spacing w:after="0"/>
        <w:rPr>
          <w:rFonts w:ascii="Arial" w:hAnsi="Arial" w:cs="Arial"/>
        </w:rPr>
      </w:pPr>
      <w:r w:rsidRPr="00E12891">
        <w:rPr>
          <w:rFonts w:ascii="Arial" w:hAnsi="Arial" w:cs="Arial"/>
        </w:rPr>
        <w:t>The Royal Bank of Scotland Group plc</w:t>
      </w:r>
    </w:p>
    <w:p w:rsidR="00E12891" w:rsidRPr="00E12891" w:rsidRDefault="00B645D2" w:rsidP="00E128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29</w:t>
      </w:r>
      <w:r w:rsidR="00E12891" w:rsidRPr="00E12891">
        <w:rPr>
          <w:rFonts w:ascii="Arial" w:hAnsi="Arial" w:cs="Arial"/>
        </w:rPr>
        <w:t xml:space="preserve"> February 2016</w:t>
      </w:r>
    </w:p>
    <w:p w:rsidR="00E12891" w:rsidRDefault="00E12891" w:rsidP="00E12891">
      <w:pPr>
        <w:spacing w:after="0"/>
        <w:rPr>
          <w:rFonts w:ascii="Arial" w:hAnsi="Arial" w:cs="Arial"/>
        </w:rPr>
      </w:pPr>
    </w:p>
    <w:p w:rsidR="00E12891" w:rsidRPr="00E12891" w:rsidRDefault="00E12891" w:rsidP="00E12891">
      <w:pPr>
        <w:spacing w:after="0"/>
        <w:jc w:val="both"/>
        <w:rPr>
          <w:rFonts w:ascii="Arial" w:hAnsi="Arial" w:cs="Arial"/>
          <w:b/>
        </w:rPr>
      </w:pPr>
      <w:r w:rsidRPr="00E12891">
        <w:rPr>
          <w:rFonts w:ascii="Arial" w:hAnsi="Arial" w:cs="Arial"/>
          <w:b/>
        </w:rPr>
        <w:t>NOTIFICATION OF TRANSACTIONS OF PERSONS DISCHARGING MANAGERIAL RESPONSIBILITY (“PDMRs”) IN ACCORDANCE WITH DTR 3.1.2R AND DTR 3.1.4R</w:t>
      </w:r>
    </w:p>
    <w:p w:rsidR="00E12891" w:rsidRDefault="00E12891" w:rsidP="00E12891">
      <w:pPr>
        <w:spacing w:after="0"/>
        <w:rPr>
          <w:rFonts w:ascii="Arial" w:hAnsi="Arial" w:cs="Arial"/>
        </w:rPr>
      </w:pPr>
    </w:p>
    <w:p w:rsidR="00DE72DB" w:rsidRDefault="00E12891" w:rsidP="00E12891">
      <w:pPr>
        <w:spacing w:after="0"/>
        <w:jc w:val="both"/>
        <w:rPr>
          <w:rFonts w:ascii="Arial" w:hAnsi="Arial" w:cs="Arial"/>
        </w:rPr>
      </w:pPr>
      <w:r w:rsidRPr="00E12891">
        <w:rPr>
          <w:rFonts w:ascii="Arial" w:hAnsi="Arial" w:cs="Arial"/>
        </w:rPr>
        <w:t xml:space="preserve">The Royal Bank of Scotland Group plc (the “Company”) announces that it was notified on 29 February 2016 that the PDMRs </w:t>
      </w:r>
      <w:r w:rsidR="003B3730">
        <w:rPr>
          <w:rFonts w:ascii="Arial" w:hAnsi="Arial" w:cs="Arial"/>
        </w:rPr>
        <w:t xml:space="preserve">set out below </w:t>
      </w:r>
      <w:r w:rsidRPr="00E12891">
        <w:rPr>
          <w:rFonts w:ascii="Arial" w:hAnsi="Arial" w:cs="Arial"/>
        </w:rPr>
        <w:t>purchased ordinary shares of £1 in the Company (“Shares”)</w:t>
      </w:r>
      <w:r w:rsidR="003B3730">
        <w:rPr>
          <w:rFonts w:ascii="Arial" w:hAnsi="Arial" w:cs="Arial"/>
        </w:rPr>
        <w:t xml:space="preserve"> on that date</w:t>
      </w:r>
      <w:r w:rsidRPr="00E12891">
        <w:rPr>
          <w:rFonts w:ascii="Arial" w:hAnsi="Arial" w:cs="Arial"/>
        </w:rPr>
        <w:t>.  The number of Shares purchased</w:t>
      </w:r>
      <w:r w:rsidR="003B3730">
        <w:rPr>
          <w:rFonts w:ascii="Arial" w:hAnsi="Arial" w:cs="Arial"/>
        </w:rPr>
        <w:t xml:space="preserve"> </w:t>
      </w:r>
      <w:r w:rsidR="009B5709">
        <w:rPr>
          <w:rFonts w:ascii="Arial" w:hAnsi="Arial" w:cs="Arial"/>
        </w:rPr>
        <w:t>and the relevant purchase price for each transaction</w:t>
      </w:r>
      <w:r w:rsidR="003B3730">
        <w:rPr>
          <w:rFonts w:ascii="Arial" w:hAnsi="Arial" w:cs="Arial"/>
        </w:rPr>
        <w:t xml:space="preserve"> are also set out below. </w:t>
      </w:r>
    </w:p>
    <w:p w:rsidR="003B3730" w:rsidRDefault="003B3730" w:rsidP="00E12891">
      <w:pPr>
        <w:spacing w:after="0"/>
        <w:jc w:val="both"/>
        <w:rPr>
          <w:rFonts w:ascii="Arial" w:hAnsi="Arial" w:cs="Arial"/>
        </w:rPr>
      </w:pPr>
    </w:p>
    <w:tbl>
      <w:tblPr>
        <w:tblW w:w="8429" w:type="dxa"/>
        <w:tblInd w:w="468" w:type="dxa"/>
        <w:tblLook w:val="01E0" w:firstRow="1" w:lastRow="1" w:firstColumn="1" w:lastColumn="1" w:noHBand="0" w:noVBand="0"/>
      </w:tblPr>
      <w:tblGrid>
        <w:gridCol w:w="4035"/>
        <w:gridCol w:w="2268"/>
        <w:gridCol w:w="2126"/>
      </w:tblGrid>
      <w:tr w:rsidR="003B3730" w:rsidRPr="003B3730" w:rsidTr="003B3730">
        <w:tc>
          <w:tcPr>
            <w:tcW w:w="4035" w:type="dxa"/>
            <w:shd w:val="clear" w:color="auto" w:fill="auto"/>
          </w:tcPr>
          <w:p w:rsidR="003B3730" w:rsidRPr="003B3730" w:rsidRDefault="003B3730" w:rsidP="003B3730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lang w:eastAsia="zh-CN"/>
              </w:rPr>
            </w:pPr>
            <w:r w:rsidRPr="003B3730">
              <w:rPr>
                <w:rFonts w:ascii="Arial" w:eastAsia="SimSun" w:hAnsi="Arial" w:cs="Arial"/>
                <w:b/>
                <w:lang w:eastAsia="zh-CN"/>
              </w:rPr>
              <w:t>PDMR</w:t>
            </w:r>
          </w:p>
        </w:tc>
        <w:tc>
          <w:tcPr>
            <w:tcW w:w="2268" w:type="dxa"/>
            <w:shd w:val="clear" w:color="auto" w:fill="auto"/>
          </w:tcPr>
          <w:p w:rsidR="003B3730" w:rsidRPr="003B3730" w:rsidRDefault="003B3730" w:rsidP="003B3730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lang w:eastAsia="zh-CN"/>
              </w:rPr>
            </w:pPr>
            <w:r w:rsidRPr="003B3730">
              <w:rPr>
                <w:rFonts w:ascii="Arial" w:eastAsia="SimSun" w:hAnsi="Arial" w:cs="Arial"/>
                <w:b/>
                <w:lang w:eastAsia="zh-CN"/>
              </w:rPr>
              <w:t>No. of S</w:t>
            </w:r>
            <w:r>
              <w:rPr>
                <w:rFonts w:ascii="Arial" w:eastAsia="SimSun" w:hAnsi="Arial" w:cs="Arial"/>
                <w:b/>
                <w:lang w:eastAsia="zh-CN"/>
              </w:rPr>
              <w:t>hares purchased</w:t>
            </w:r>
          </w:p>
        </w:tc>
        <w:tc>
          <w:tcPr>
            <w:tcW w:w="2126" w:type="dxa"/>
            <w:shd w:val="clear" w:color="auto" w:fill="auto"/>
          </w:tcPr>
          <w:p w:rsidR="003B3730" w:rsidRPr="003B3730" w:rsidRDefault="00A22CFE" w:rsidP="003B3730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lang w:eastAsia="zh-CN"/>
              </w:rPr>
            </w:pPr>
            <w:r>
              <w:rPr>
                <w:rFonts w:ascii="Arial" w:eastAsia="SimSun" w:hAnsi="Arial" w:cs="Arial"/>
                <w:b/>
                <w:lang w:eastAsia="zh-CN"/>
              </w:rPr>
              <w:t>Purchase price per S</w:t>
            </w:r>
            <w:r w:rsidR="003B3730">
              <w:rPr>
                <w:rFonts w:ascii="Arial" w:eastAsia="SimSun" w:hAnsi="Arial" w:cs="Arial"/>
                <w:b/>
                <w:lang w:eastAsia="zh-CN"/>
              </w:rPr>
              <w:t>hare</w:t>
            </w:r>
          </w:p>
        </w:tc>
      </w:tr>
      <w:tr w:rsidR="003B3730" w:rsidRPr="003B3730" w:rsidTr="003B3730">
        <w:tc>
          <w:tcPr>
            <w:tcW w:w="4035" w:type="dxa"/>
            <w:shd w:val="clear" w:color="auto" w:fill="auto"/>
          </w:tcPr>
          <w:p w:rsidR="003B3730" w:rsidRPr="003B3730" w:rsidRDefault="003B3730" w:rsidP="003B3730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268" w:type="dxa"/>
            <w:shd w:val="clear" w:color="auto" w:fill="auto"/>
          </w:tcPr>
          <w:p w:rsidR="003B3730" w:rsidRPr="003B3730" w:rsidRDefault="003B3730" w:rsidP="003B3730">
            <w:pPr>
              <w:spacing w:after="0" w:line="240" w:lineRule="auto"/>
              <w:jc w:val="center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2126" w:type="dxa"/>
            <w:shd w:val="clear" w:color="auto" w:fill="auto"/>
          </w:tcPr>
          <w:p w:rsidR="003B3730" w:rsidRPr="003B3730" w:rsidRDefault="003B3730" w:rsidP="003B3730">
            <w:pPr>
              <w:spacing w:after="0" w:line="240" w:lineRule="auto"/>
              <w:jc w:val="center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3B3730" w:rsidRPr="003B3730" w:rsidTr="003B3730">
        <w:tc>
          <w:tcPr>
            <w:tcW w:w="4035" w:type="dxa"/>
            <w:shd w:val="clear" w:color="auto" w:fill="auto"/>
          </w:tcPr>
          <w:p w:rsidR="003B3730" w:rsidRPr="003B3730" w:rsidRDefault="003B3730" w:rsidP="003B3730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Howard Davies  </w:t>
            </w:r>
          </w:p>
        </w:tc>
        <w:tc>
          <w:tcPr>
            <w:tcW w:w="2268" w:type="dxa"/>
            <w:shd w:val="clear" w:color="auto" w:fill="auto"/>
          </w:tcPr>
          <w:p w:rsidR="003B3730" w:rsidRPr="003B3730" w:rsidRDefault="00BA5327" w:rsidP="00BA5327">
            <w:pPr>
              <w:spacing w:after="0" w:line="240" w:lineRule="auto"/>
              <w:jc w:val="center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>40,000</w:t>
            </w:r>
          </w:p>
        </w:tc>
        <w:tc>
          <w:tcPr>
            <w:tcW w:w="2126" w:type="dxa"/>
            <w:shd w:val="clear" w:color="auto" w:fill="auto"/>
          </w:tcPr>
          <w:p w:rsidR="003B3730" w:rsidRPr="003B3730" w:rsidRDefault="003B3730" w:rsidP="00B645D2">
            <w:pPr>
              <w:spacing w:after="0" w:line="240" w:lineRule="auto"/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£</w:t>
            </w:r>
            <w:r w:rsidR="00B645D2">
              <w:rPr>
                <w:rFonts w:ascii="Arial" w:eastAsia="SimSun" w:hAnsi="Arial" w:cs="Arial"/>
                <w:lang w:eastAsia="zh-CN"/>
              </w:rPr>
              <w:t>2.221</w:t>
            </w:r>
          </w:p>
        </w:tc>
      </w:tr>
      <w:tr w:rsidR="003B3730" w:rsidRPr="003B3730" w:rsidTr="003B3730">
        <w:tc>
          <w:tcPr>
            <w:tcW w:w="4035" w:type="dxa"/>
            <w:shd w:val="clear" w:color="auto" w:fill="auto"/>
          </w:tcPr>
          <w:p w:rsidR="003B3730" w:rsidRDefault="003B3730" w:rsidP="003B3730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Ross McEwan</w:t>
            </w:r>
          </w:p>
        </w:tc>
        <w:tc>
          <w:tcPr>
            <w:tcW w:w="2268" w:type="dxa"/>
            <w:shd w:val="clear" w:color="auto" w:fill="auto"/>
          </w:tcPr>
          <w:p w:rsidR="003B3730" w:rsidRPr="003B3730" w:rsidRDefault="00BA5327" w:rsidP="003B373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200,000</w:t>
            </w:r>
          </w:p>
        </w:tc>
        <w:tc>
          <w:tcPr>
            <w:tcW w:w="2126" w:type="dxa"/>
            <w:shd w:val="clear" w:color="auto" w:fill="auto"/>
          </w:tcPr>
          <w:p w:rsidR="003B3730" w:rsidRPr="003B3730" w:rsidRDefault="00B645D2" w:rsidP="003B373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£2.230</w:t>
            </w:r>
          </w:p>
        </w:tc>
      </w:tr>
      <w:tr w:rsidR="003B3730" w:rsidRPr="003B3730" w:rsidTr="003B3730">
        <w:tc>
          <w:tcPr>
            <w:tcW w:w="4035" w:type="dxa"/>
            <w:shd w:val="clear" w:color="auto" w:fill="auto"/>
          </w:tcPr>
          <w:p w:rsidR="003B3730" w:rsidRDefault="003B3730" w:rsidP="00B645D2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Ewen Ste</w:t>
            </w:r>
            <w:r w:rsidR="00B645D2">
              <w:rPr>
                <w:rFonts w:ascii="Arial" w:eastAsia="SimSun" w:hAnsi="Arial" w:cs="Arial"/>
                <w:lang w:eastAsia="zh-CN"/>
              </w:rPr>
              <w:t>v</w:t>
            </w:r>
            <w:r>
              <w:rPr>
                <w:rFonts w:ascii="Arial" w:eastAsia="SimSun" w:hAnsi="Arial" w:cs="Arial"/>
                <w:lang w:eastAsia="zh-CN"/>
              </w:rPr>
              <w:t>enson</w:t>
            </w:r>
          </w:p>
        </w:tc>
        <w:tc>
          <w:tcPr>
            <w:tcW w:w="2268" w:type="dxa"/>
            <w:shd w:val="clear" w:color="auto" w:fill="auto"/>
          </w:tcPr>
          <w:p w:rsidR="003B3730" w:rsidRPr="003B3730" w:rsidRDefault="00BA5327" w:rsidP="003B373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200,000</w:t>
            </w:r>
          </w:p>
        </w:tc>
        <w:tc>
          <w:tcPr>
            <w:tcW w:w="2126" w:type="dxa"/>
            <w:shd w:val="clear" w:color="auto" w:fill="auto"/>
          </w:tcPr>
          <w:p w:rsidR="003B3730" w:rsidRPr="003B3730" w:rsidRDefault="001E5C22" w:rsidP="00B645D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£2.232</w:t>
            </w:r>
          </w:p>
        </w:tc>
      </w:tr>
    </w:tbl>
    <w:p w:rsidR="003B3730" w:rsidRDefault="003B3730" w:rsidP="00E12891">
      <w:pPr>
        <w:spacing w:after="0"/>
        <w:jc w:val="both"/>
        <w:rPr>
          <w:rFonts w:ascii="Arial" w:hAnsi="Arial" w:cs="Arial"/>
        </w:rPr>
      </w:pPr>
    </w:p>
    <w:p w:rsidR="009B5709" w:rsidRDefault="009B5709" w:rsidP="00E12891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p w:rsidR="009B5709" w:rsidRPr="009B5709" w:rsidRDefault="009B5709" w:rsidP="009B5709">
      <w:pPr>
        <w:spacing w:after="0"/>
        <w:jc w:val="both"/>
        <w:rPr>
          <w:rFonts w:ascii="Arial" w:hAnsi="Arial" w:cs="Arial"/>
        </w:rPr>
      </w:pPr>
      <w:r w:rsidRPr="009B5709">
        <w:rPr>
          <w:rFonts w:ascii="Arial" w:hAnsi="Arial" w:cs="Arial"/>
        </w:rPr>
        <w:t xml:space="preserve">For further information contact:- </w:t>
      </w:r>
    </w:p>
    <w:p w:rsidR="009B5709" w:rsidRPr="009B5709" w:rsidRDefault="009B5709" w:rsidP="009B5709">
      <w:pPr>
        <w:spacing w:after="0"/>
        <w:jc w:val="both"/>
        <w:rPr>
          <w:rFonts w:ascii="Arial" w:hAnsi="Arial" w:cs="Arial"/>
        </w:rPr>
      </w:pPr>
      <w:r w:rsidRPr="009B5709">
        <w:rPr>
          <w:rFonts w:ascii="Arial" w:hAnsi="Arial" w:cs="Arial"/>
        </w:rPr>
        <w:t>RBS Media Relations - +44(0)131 523 4205</w:t>
      </w:r>
    </w:p>
    <w:p w:rsidR="009B5709" w:rsidRPr="009B5709" w:rsidRDefault="009B5709" w:rsidP="009B5709">
      <w:pPr>
        <w:spacing w:after="0"/>
        <w:jc w:val="both"/>
        <w:rPr>
          <w:rFonts w:ascii="Arial" w:hAnsi="Arial" w:cs="Arial"/>
        </w:rPr>
      </w:pPr>
    </w:p>
    <w:p w:rsidR="009B5709" w:rsidRPr="009B5709" w:rsidRDefault="009B5709" w:rsidP="009B5709">
      <w:pPr>
        <w:spacing w:after="0"/>
        <w:jc w:val="both"/>
        <w:rPr>
          <w:rFonts w:ascii="Arial" w:hAnsi="Arial" w:cs="Arial"/>
        </w:rPr>
      </w:pPr>
      <w:r w:rsidRPr="009B5709">
        <w:rPr>
          <w:rFonts w:ascii="Arial" w:hAnsi="Arial" w:cs="Arial"/>
        </w:rPr>
        <w:t xml:space="preserve">Person responsible for making notification:- </w:t>
      </w:r>
    </w:p>
    <w:p w:rsidR="009B5709" w:rsidRPr="00E12891" w:rsidRDefault="009B5709" w:rsidP="009B5709">
      <w:pPr>
        <w:spacing w:after="0"/>
        <w:jc w:val="both"/>
        <w:rPr>
          <w:rFonts w:ascii="Arial" w:hAnsi="Arial" w:cs="Arial"/>
        </w:rPr>
      </w:pPr>
      <w:r w:rsidRPr="009B5709">
        <w:rPr>
          <w:rFonts w:ascii="Arial" w:hAnsi="Arial" w:cs="Arial"/>
        </w:rPr>
        <w:t>Aileen Taylor, Company Secretary</w:t>
      </w:r>
    </w:p>
    <w:sectPr w:rsidR="009B5709" w:rsidRPr="00E128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91"/>
    <w:rsid w:val="001E5C22"/>
    <w:rsid w:val="003B3730"/>
    <w:rsid w:val="009B5709"/>
    <w:rsid w:val="00A22CFE"/>
    <w:rsid w:val="00B645D2"/>
    <w:rsid w:val="00BA5327"/>
    <w:rsid w:val="00DE72DB"/>
    <w:rsid w:val="00E002DB"/>
    <w:rsid w:val="00E1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Bank of Scotland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Morven Gow</dc:creator>
  <cp:lastModifiedBy>Morven Gow</cp:lastModifiedBy>
  <cp:revision>6</cp:revision>
  <dcterms:created xsi:type="dcterms:W3CDTF">2016-02-22T10:51:00Z</dcterms:created>
  <dcterms:modified xsi:type="dcterms:W3CDTF">2016-02-29T11:38:00Z</dcterms:modified>
</cp:coreProperties>
</file>