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3B" w:rsidRDefault="00CD703B" w:rsidP="00C43A3D">
      <w:pPr>
        <w:pStyle w:val="Title"/>
        <w:jc w:val="center"/>
      </w:pPr>
      <w:bookmarkStart w:id="0" w:name="_GoBack"/>
      <w:bookmarkEnd w:id="0"/>
      <w:r>
        <w:t>Notices of Redemption</w:t>
      </w:r>
    </w:p>
    <w:p w:rsidR="0052031A" w:rsidRPr="0052031A" w:rsidRDefault="0052031A" w:rsidP="00CD703B">
      <w:pPr>
        <w:pStyle w:val="Head"/>
        <w:jc w:val="center"/>
      </w:pPr>
      <w:r>
        <w:t xml:space="preserve">RBS Capital Trust </w:t>
      </w:r>
      <w:r w:rsidR="00AD2461">
        <w:t>C</w:t>
      </w:r>
      <w:r>
        <w:t xml:space="preserve"> (</w:t>
      </w:r>
      <w:r w:rsidR="00AD2461">
        <w:t xml:space="preserve">the </w:t>
      </w:r>
      <w:r>
        <w:t>“Trust”)</w:t>
      </w:r>
      <w:r>
        <w:br/>
      </w:r>
      <w:r w:rsidR="008332AE">
        <w:t>and</w:t>
      </w:r>
      <w:r w:rsidR="008332AE">
        <w:br/>
      </w:r>
      <w:r w:rsidR="008332AE" w:rsidRPr="0052031A">
        <w:t>The Royal Bank of Scotland</w:t>
      </w:r>
      <w:r w:rsidR="00947C9F">
        <w:t xml:space="preserve"> Group</w:t>
      </w:r>
      <w:r w:rsidR="008332AE" w:rsidRPr="0052031A">
        <w:t xml:space="preserve"> plc (the "</w:t>
      </w:r>
      <w:r w:rsidR="00CD703B">
        <w:t>Bank</w:t>
      </w:r>
      <w:r w:rsidR="008332AE" w:rsidRPr="0052031A">
        <w:t>")</w:t>
      </w:r>
      <w:r w:rsidR="00CD703B">
        <w:br/>
        <w:t>(collectively, the “Issuers”)</w:t>
      </w:r>
    </w:p>
    <w:p w:rsidR="008332AE" w:rsidRDefault="008332AE" w:rsidP="0052031A">
      <w:pPr>
        <w:pStyle w:val="Body"/>
      </w:pPr>
      <w:r>
        <w:t xml:space="preserve">The </w:t>
      </w:r>
      <w:r w:rsidR="00B8500A">
        <w:t>h</w:t>
      </w:r>
      <w:r w:rsidR="00CD703B">
        <w:t xml:space="preserve">olders of the </w:t>
      </w:r>
      <w:r>
        <w:t>followin</w:t>
      </w:r>
      <w:r w:rsidR="00CD703B">
        <w:t>g securities (the “</w:t>
      </w:r>
      <w:r w:rsidR="00CD703B" w:rsidRPr="00CD703B">
        <w:rPr>
          <w:b/>
          <w:bCs/>
        </w:rPr>
        <w:t>Securities</w:t>
      </w:r>
      <w:r w:rsidR="00CD703B">
        <w:t>”) have been notified</w:t>
      </w:r>
      <w:r>
        <w:t xml:space="preserve"> by </w:t>
      </w:r>
      <w:r w:rsidR="00CD703B">
        <w:t xml:space="preserve">the Issuers of the upcoming redemption of the Securities on </w:t>
      </w:r>
      <w:r w:rsidR="00AD2461">
        <w:t xml:space="preserve">12 </w:t>
      </w:r>
      <w:r w:rsidR="00CD703B">
        <w:t>July 201</w:t>
      </w:r>
      <w:r w:rsidR="00AD2461">
        <w:t>6</w:t>
      </w:r>
      <w:r>
        <w:t>:</w:t>
      </w:r>
    </w:p>
    <w:p w:rsidR="008332AE" w:rsidRDefault="008332AE" w:rsidP="00B50BFC">
      <w:pPr>
        <w:pStyle w:val="UCAlpha1"/>
      </w:pPr>
      <w:r>
        <w:t xml:space="preserve">the </w:t>
      </w:r>
      <w:r w:rsidR="00AD2461">
        <w:t xml:space="preserve">EUR500,000,000 Fixed/Floating Rate </w:t>
      </w:r>
      <w:r w:rsidRPr="008332AE">
        <w:t>Non-</w:t>
      </w:r>
      <w:r w:rsidR="008F6603">
        <w:t>c</w:t>
      </w:r>
      <w:r w:rsidRPr="008332AE">
        <w:t>umulative Trust Preferred Securities</w:t>
      </w:r>
      <w:r>
        <w:t xml:space="preserve"> issued by </w:t>
      </w:r>
      <w:r w:rsidR="001F5523">
        <w:t xml:space="preserve">the </w:t>
      </w:r>
      <w:r>
        <w:t xml:space="preserve">Trust pursuant to </w:t>
      </w:r>
      <w:r w:rsidRPr="008332AE">
        <w:t xml:space="preserve">the Amended and Restated Declaration of Trust dated </w:t>
      </w:r>
      <w:r w:rsidR="001F5523">
        <w:t>12 December 2005</w:t>
      </w:r>
      <w:r>
        <w:t xml:space="preserve"> of</w:t>
      </w:r>
      <w:r w:rsidR="001F5523">
        <w:t xml:space="preserve"> the</w:t>
      </w:r>
      <w:r>
        <w:t xml:space="preserve"> Trust </w:t>
      </w:r>
      <w:r w:rsidR="00220D7B">
        <w:t>(the “</w:t>
      </w:r>
      <w:r w:rsidR="00220D7B">
        <w:rPr>
          <w:b/>
        </w:rPr>
        <w:t>Declaration of Trust</w:t>
      </w:r>
      <w:r w:rsidR="00220D7B">
        <w:t xml:space="preserve">”) </w:t>
      </w:r>
      <w:r w:rsidRPr="00570E3C">
        <w:t>(</w:t>
      </w:r>
      <w:r w:rsidRPr="00570E3C">
        <w:rPr>
          <w:bCs/>
        </w:rPr>
        <w:t>ISIN Code:</w:t>
      </w:r>
      <w:r w:rsidR="00B50BFC" w:rsidRPr="00570E3C">
        <w:rPr>
          <w:bCs/>
        </w:rPr>
        <w:t xml:space="preserve"> XS0237530497</w:t>
      </w:r>
      <w:r w:rsidRPr="00570E3C">
        <w:t>)</w:t>
      </w:r>
      <w:r w:rsidR="00947C9F" w:rsidRPr="00570E3C">
        <w:t xml:space="preserve"> </w:t>
      </w:r>
      <w:r w:rsidR="00947C9F">
        <w:t>(the “</w:t>
      </w:r>
      <w:r w:rsidR="00947C9F" w:rsidRPr="00947C9F">
        <w:rPr>
          <w:b/>
          <w:bCs/>
        </w:rPr>
        <w:t>TPS</w:t>
      </w:r>
      <w:r w:rsidR="00947C9F">
        <w:t>”)</w:t>
      </w:r>
      <w:r w:rsidR="00CD703B">
        <w:t>;</w:t>
      </w:r>
      <w:r w:rsidR="001F5523">
        <w:t xml:space="preserve"> and</w:t>
      </w:r>
    </w:p>
    <w:p w:rsidR="0052031A" w:rsidRPr="0052031A" w:rsidRDefault="001F5523" w:rsidP="001F5523">
      <w:pPr>
        <w:pStyle w:val="UCAlpha1"/>
      </w:pPr>
      <w:r>
        <w:t xml:space="preserve">the </w:t>
      </w:r>
      <w:r w:rsidR="00330BAD">
        <w:t>EUR500,001,000</w:t>
      </w:r>
      <w:r w:rsidRPr="00C43A3D">
        <w:t xml:space="preserve"> Fixed/Floating Rate Callable Subordinated Notes due 204</w:t>
      </w:r>
      <w:r w:rsidR="00B50BFC">
        <w:t>6</w:t>
      </w:r>
      <w:r>
        <w:t xml:space="preserve"> issued</w:t>
      </w:r>
      <w:r w:rsidRPr="0052031A">
        <w:t xml:space="preserve"> by the </w:t>
      </w:r>
      <w:r>
        <w:t>Bank pursuant to the T</w:t>
      </w:r>
      <w:r w:rsidRPr="00C43A3D">
        <w:t xml:space="preserve">rust </w:t>
      </w:r>
      <w:r>
        <w:t>D</w:t>
      </w:r>
      <w:r w:rsidRPr="00C43A3D">
        <w:t xml:space="preserve">eed dated </w:t>
      </w:r>
      <w:r w:rsidR="00B50BFC">
        <w:t>12 December 200</w:t>
      </w:r>
      <w:r w:rsidR="00B50BFC" w:rsidRPr="00570E3C">
        <w:t>5</w:t>
      </w:r>
      <w:r w:rsidRPr="00570E3C">
        <w:t xml:space="preserve"> (</w:t>
      </w:r>
      <w:r w:rsidRPr="00570E3C">
        <w:rPr>
          <w:bCs/>
        </w:rPr>
        <w:t>ISIN Code:</w:t>
      </w:r>
      <w:r w:rsidR="00B50BFC" w:rsidRPr="00570E3C">
        <w:rPr>
          <w:bCs/>
        </w:rPr>
        <w:t xml:space="preserve"> XS0237892723</w:t>
      </w:r>
      <w:r w:rsidRPr="00570E3C">
        <w:t>)</w:t>
      </w:r>
      <w:r w:rsidR="00367574" w:rsidRPr="00570E3C">
        <w:t xml:space="preserve"> </w:t>
      </w:r>
      <w:r w:rsidR="00367574">
        <w:t>(the “</w:t>
      </w:r>
      <w:r w:rsidR="00367574">
        <w:rPr>
          <w:b/>
        </w:rPr>
        <w:t>S</w:t>
      </w:r>
      <w:r w:rsidR="00367574" w:rsidRPr="00367574">
        <w:rPr>
          <w:b/>
        </w:rPr>
        <w:t>ubordinated Notes</w:t>
      </w:r>
      <w:r w:rsidR="00367574">
        <w:t>”)</w:t>
      </w:r>
      <w:r>
        <w:t xml:space="preserve">. </w:t>
      </w:r>
    </w:p>
    <w:p w:rsidR="005A0D77" w:rsidRDefault="005A0D77" w:rsidP="0052031A">
      <w:pPr>
        <w:pStyle w:val="Body"/>
      </w:pPr>
      <w:r w:rsidRPr="00201A44">
        <w:t>As a result of previous public tender offers for the TPS</w:t>
      </w:r>
      <w:r w:rsidR="009A7FF3" w:rsidRPr="00201A44">
        <w:t>s</w:t>
      </w:r>
      <w:r w:rsidRPr="00201A44">
        <w:t>,</w:t>
      </w:r>
      <w:r w:rsidR="008F2C21" w:rsidRPr="00201A44">
        <w:t xml:space="preserve"> the</w:t>
      </w:r>
      <w:r w:rsidR="008F2C21">
        <w:t xml:space="preserve"> Bank already holds</w:t>
      </w:r>
      <w:r>
        <w:t xml:space="preserve"> </w:t>
      </w:r>
      <w:r w:rsidR="00367574">
        <w:t>EUR333,621,000</w:t>
      </w:r>
      <w:r>
        <w:t xml:space="preserve"> of </w:t>
      </w:r>
      <w:r w:rsidR="00367574">
        <w:t>the</w:t>
      </w:r>
      <w:r>
        <w:t xml:space="preserve"> TPS</w:t>
      </w:r>
      <w:r w:rsidR="009A7FF3">
        <w:t>.</w:t>
      </w:r>
    </w:p>
    <w:p w:rsidR="0052031A" w:rsidRDefault="00947C9F" w:rsidP="00647FB9">
      <w:pPr>
        <w:pStyle w:val="Body"/>
      </w:pPr>
      <w:r w:rsidRPr="00947C9F">
        <w:t xml:space="preserve">The </w:t>
      </w:r>
      <w:r w:rsidR="00B77507">
        <w:t>Bank</w:t>
      </w:r>
      <w:r w:rsidR="00367574">
        <w:t xml:space="preserve"> </w:t>
      </w:r>
      <w:r w:rsidR="00B77507">
        <w:t>has elected to redeem the Securities on 12 July 2016 in accordance with</w:t>
      </w:r>
      <w:r w:rsidR="000F0261">
        <w:t xml:space="preserve"> the</w:t>
      </w:r>
      <w:r w:rsidR="00B77507">
        <w:t xml:space="preserve"> Conditions of the Subordinated Notes.</w:t>
      </w:r>
      <w:r w:rsidRPr="00947C9F">
        <w:t xml:space="preserve"> </w:t>
      </w:r>
      <w:r w:rsidR="00B77507">
        <w:t xml:space="preserve">The TPS </w:t>
      </w:r>
      <w:r w:rsidRPr="00947C9F">
        <w:t>are being redeemed</w:t>
      </w:r>
      <w:r w:rsidR="008423C9">
        <w:t>, pursuant to Section 8.3 of the Declaration of Trust</w:t>
      </w:r>
      <w:r w:rsidR="008423C9" w:rsidRPr="00647FB9">
        <w:t>,</w:t>
      </w:r>
      <w:r w:rsidRPr="00647FB9">
        <w:t xml:space="preserve"> as a result of the </w:t>
      </w:r>
      <w:r w:rsidR="00B77507" w:rsidRPr="00647FB9">
        <w:t>Partnership exercising its rights</w:t>
      </w:r>
      <w:r w:rsidR="008423C9" w:rsidRPr="00647FB9">
        <w:t xml:space="preserve"> to redeem all of the Partnership Preferred Securities</w:t>
      </w:r>
      <w:r w:rsidR="00B77507" w:rsidRPr="00647FB9">
        <w:t xml:space="preserve"> </w:t>
      </w:r>
      <w:r w:rsidR="008423C9" w:rsidRPr="00647FB9">
        <w:t>under</w:t>
      </w:r>
      <w:r w:rsidR="00B77507" w:rsidRPr="00647FB9">
        <w:t xml:space="preserve"> Section 5.3.5(ii)</w:t>
      </w:r>
      <w:r w:rsidR="008423C9" w:rsidRPr="00647FB9">
        <w:t xml:space="preserve"> of the Partnership Agreement</w:t>
      </w:r>
      <w:r w:rsidRPr="00947C9F">
        <w:t xml:space="preserve">. Terms used but not defined herein shall have the meaning given to them in the relevant notice of </w:t>
      </w:r>
      <w:r w:rsidRPr="00647FB9">
        <w:t>redemption</w:t>
      </w:r>
      <w:r w:rsidR="00220D7B" w:rsidRPr="00647FB9">
        <w:t xml:space="preserve"> or, if not defined therein, </w:t>
      </w:r>
      <w:r w:rsidR="00647FB9" w:rsidRPr="00647FB9">
        <w:t>the meaning given to them in the Declaration of Trust and the Partnership Agreement</w:t>
      </w:r>
      <w:r w:rsidRPr="00647FB9">
        <w:t xml:space="preserve">. </w:t>
      </w:r>
      <w:r w:rsidR="00B8500A" w:rsidRPr="00647FB9">
        <w:t>The Issuers</w:t>
      </w:r>
      <w:r w:rsidR="00B8500A">
        <w:t xml:space="preserve"> have sent the notices to the holders pursuant to the terms of the Securities. </w:t>
      </w:r>
      <w:r w:rsidR="008332AE">
        <w:t>T</w:t>
      </w:r>
      <w:r w:rsidR="0052031A" w:rsidRPr="0052031A">
        <w:t xml:space="preserve">o view the </w:t>
      </w:r>
      <w:r w:rsidR="008332AE">
        <w:t>notices</w:t>
      </w:r>
      <w:r w:rsidR="0052031A" w:rsidRPr="0052031A">
        <w:t>, please click on the links below.</w:t>
      </w:r>
    </w:p>
    <w:p w:rsidR="0052031A" w:rsidRDefault="00C43A3D" w:rsidP="0052031A">
      <w:pPr>
        <w:pStyle w:val="Body"/>
      </w:pPr>
      <w:r w:rsidRPr="006E27C8">
        <w:rPr>
          <w:highlight w:val="yellow"/>
        </w:rPr>
        <w:t>[</w:t>
      </w:r>
      <w:r w:rsidRPr="006E27C8">
        <w:rPr>
          <w:b/>
          <w:bCs/>
          <w:i/>
          <w:iCs/>
          <w:highlight w:val="yellow"/>
        </w:rPr>
        <w:t>RNS to insert hyperlinks</w:t>
      </w:r>
      <w:r w:rsidR="0053311D" w:rsidRPr="006E27C8">
        <w:rPr>
          <w:b/>
          <w:bCs/>
          <w:i/>
          <w:iCs/>
          <w:highlight w:val="yellow"/>
        </w:rPr>
        <w:t xml:space="preserve"> to redemption notices for Subordinated Notes and TPS</w:t>
      </w:r>
      <w:r w:rsidRPr="006E27C8">
        <w:rPr>
          <w:highlight w:val="yellow"/>
        </w:rPr>
        <w:t>]</w:t>
      </w:r>
    </w:p>
    <w:p w:rsidR="0052031A" w:rsidRPr="00C74E82" w:rsidRDefault="0052031A" w:rsidP="00C8074E">
      <w:pPr>
        <w:pStyle w:val="Body"/>
      </w:pPr>
      <w:r w:rsidRPr="00C74E82">
        <w:t>For further information, please contact:</w:t>
      </w:r>
    </w:p>
    <w:p w:rsidR="00794DF5" w:rsidRPr="003B653C" w:rsidRDefault="00794DF5" w:rsidP="00794DF5">
      <w:pPr>
        <w:pStyle w:val="zFSAddress"/>
        <w:rPr>
          <w:sz w:val="20"/>
          <w:szCs w:val="20"/>
        </w:rPr>
      </w:pPr>
      <w:r w:rsidRPr="003B653C">
        <w:rPr>
          <w:sz w:val="20"/>
          <w:szCs w:val="20"/>
        </w:rPr>
        <w:t>RBS Investor Relations:</w:t>
      </w:r>
    </w:p>
    <w:p w:rsidR="00794DF5" w:rsidRPr="003B653C" w:rsidRDefault="00794DF5" w:rsidP="00794DF5">
      <w:pPr>
        <w:pStyle w:val="zFSAddress"/>
        <w:rPr>
          <w:sz w:val="20"/>
          <w:szCs w:val="20"/>
        </w:rPr>
      </w:pPr>
      <w:r w:rsidRPr="003B653C">
        <w:rPr>
          <w:sz w:val="20"/>
          <w:szCs w:val="20"/>
        </w:rPr>
        <w:t>Matthew Richardson</w:t>
      </w:r>
    </w:p>
    <w:p w:rsidR="00794DF5" w:rsidRPr="003B653C" w:rsidRDefault="00794DF5" w:rsidP="00794DF5">
      <w:pPr>
        <w:pStyle w:val="zFSAddress"/>
        <w:rPr>
          <w:sz w:val="20"/>
          <w:szCs w:val="20"/>
        </w:rPr>
      </w:pPr>
      <w:r w:rsidRPr="003B653C">
        <w:rPr>
          <w:sz w:val="20"/>
          <w:szCs w:val="20"/>
        </w:rPr>
        <w:t>Head of Fixed Income Investor Relations</w:t>
      </w:r>
    </w:p>
    <w:p w:rsidR="00794DF5" w:rsidRPr="003B653C" w:rsidRDefault="00794DF5" w:rsidP="00794DF5">
      <w:pPr>
        <w:pStyle w:val="zFSAddress"/>
        <w:rPr>
          <w:sz w:val="20"/>
          <w:szCs w:val="20"/>
        </w:rPr>
      </w:pPr>
      <w:r w:rsidRPr="003B653C">
        <w:rPr>
          <w:sz w:val="20"/>
          <w:szCs w:val="20"/>
        </w:rPr>
        <w:t>+44 20 7678 1800</w:t>
      </w:r>
    </w:p>
    <w:p w:rsidR="00C43A3D" w:rsidRDefault="00C43A3D" w:rsidP="00C43A3D">
      <w:pPr>
        <w:pStyle w:val="zFSAddress"/>
      </w:pPr>
    </w:p>
    <w:sectPr w:rsidR="00C43A3D" w:rsidSect="0052031A">
      <w:footerReference w:type="default" r:id="rId8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21" w:rsidRDefault="008F2C21">
      <w:r>
        <w:separator/>
      </w:r>
    </w:p>
  </w:endnote>
  <w:endnote w:type="continuationSeparator" w:id="0">
    <w:p w:rsidR="008F2C21" w:rsidRDefault="008F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1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DocExCode"/>
    </w:pPr>
  </w:p>
  <w:p w:rsidR="008F2C21" w:rsidRDefault="008F2C21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 w:rsidR="00D65E9B">
      <w:rPr>
        <w:rStyle w:val="PageNumber"/>
        <w:noProof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21" w:rsidRDefault="008F2C21">
      <w:r>
        <w:separator/>
      </w:r>
    </w:p>
  </w:footnote>
  <w:footnote w:type="continuationSeparator" w:id="0">
    <w:p w:rsidR="008F2C21" w:rsidRDefault="008F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32CC"/>
    <w:multiLevelType w:val="multilevel"/>
    <w:tmpl w:val="754661C0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2"/>
        </w:tabs>
        <w:ind w:left="562" w:hanging="562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33A74A8C"/>
    <w:multiLevelType w:val="multilevel"/>
    <w:tmpl w:val="754661C0"/>
    <w:numStyleLink w:val="engage"/>
  </w:abstractNum>
  <w:abstractNum w:abstractNumId="15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4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5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2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3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5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6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8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1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2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3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4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16"/>
  </w:num>
  <w:num w:numId="4">
    <w:abstractNumId w:val="5"/>
  </w:num>
  <w:num w:numId="5">
    <w:abstractNumId w:val="23"/>
  </w:num>
  <w:num w:numId="6">
    <w:abstractNumId w:val="19"/>
  </w:num>
  <w:num w:numId="7">
    <w:abstractNumId w:val="6"/>
  </w:num>
  <w:num w:numId="8">
    <w:abstractNumId w:val="15"/>
  </w:num>
  <w:num w:numId="9">
    <w:abstractNumId w:val="11"/>
  </w:num>
  <w:num w:numId="10">
    <w:abstractNumId w:val="30"/>
  </w:num>
  <w:num w:numId="11">
    <w:abstractNumId w:val="44"/>
  </w:num>
  <w:num w:numId="12">
    <w:abstractNumId w:val="7"/>
  </w:num>
  <w:num w:numId="13">
    <w:abstractNumId w:val="20"/>
  </w:num>
  <w:num w:numId="14">
    <w:abstractNumId w:val="27"/>
  </w:num>
  <w:num w:numId="15">
    <w:abstractNumId w:val="22"/>
  </w:num>
  <w:num w:numId="16">
    <w:abstractNumId w:val="26"/>
  </w:num>
  <w:num w:numId="17">
    <w:abstractNumId w:val="25"/>
  </w:num>
  <w:num w:numId="18">
    <w:abstractNumId w:val="8"/>
  </w:num>
  <w:num w:numId="19">
    <w:abstractNumId w:val="38"/>
  </w:num>
  <w:num w:numId="20">
    <w:abstractNumId w:val="37"/>
  </w:num>
  <w:num w:numId="21">
    <w:abstractNumId w:val="45"/>
  </w:num>
  <w:num w:numId="22">
    <w:abstractNumId w:val="1"/>
  </w:num>
  <w:num w:numId="23">
    <w:abstractNumId w:val="33"/>
  </w:num>
  <w:num w:numId="24">
    <w:abstractNumId w:val="31"/>
  </w:num>
  <w:num w:numId="25">
    <w:abstractNumId w:val="43"/>
  </w:num>
  <w:num w:numId="26">
    <w:abstractNumId w:val="34"/>
  </w:num>
  <w:num w:numId="27">
    <w:abstractNumId w:val="29"/>
  </w:num>
  <w:num w:numId="28">
    <w:abstractNumId w:val="42"/>
  </w:num>
  <w:num w:numId="29">
    <w:abstractNumId w:val="40"/>
  </w:num>
  <w:num w:numId="30">
    <w:abstractNumId w:val="18"/>
  </w:num>
  <w:num w:numId="31">
    <w:abstractNumId w:val="4"/>
  </w:num>
  <w:num w:numId="32">
    <w:abstractNumId w:val="13"/>
  </w:num>
  <w:num w:numId="33">
    <w:abstractNumId w:val="2"/>
  </w:num>
  <w:num w:numId="34">
    <w:abstractNumId w:val="35"/>
  </w:num>
  <w:num w:numId="35">
    <w:abstractNumId w:val="0"/>
  </w:num>
  <w:num w:numId="36">
    <w:abstractNumId w:val="17"/>
  </w:num>
  <w:num w:numId="37">
    <w:abstractNumId w:val="36"/>
  </w:num>
  <w:num w:numId="38">
    <w:abstractNumId w:val="10"/>
  </w:num>
  <w:num w:numId="39">
    <w:abstractNumId w:val="21"/>
  </w:num>
  <w:num w:numId="40">
    <w:abstractNumId w:val="39"/>
  </w:num>
  <w:num w:numId="41">
    <w:abstractNumId w:val="9"/>
  </w:num>
  <w:num w:numId="42">
    <w:abstractNumId w:val="28"/>
  </w:num>
  <w:num w:numId="43">
    <w:abstractNumId w:val="32"/>
  </w:num>
  <w:num w:numId="44">
    <w:abstractNumId w:val="3"/>
  </w:num>
  <w:num w:numId="45">
    <w:abstractNumId w:val="12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oNotTrackMoves/>
  <w:doNotTrackFormatting/>
  <w:defaultTabStop w:val="68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BusinessUnitID" w:val="LinklatersLLP"/>
    <w:docVar w:name="TMS_CultureID" w:val="English-US"/>
    <w:docVar w:name="TMS_OfficeID" w:val="NewYork"/>
  </w:docVars>
  <w:rsids>
    <w:rsidRoot w:val="0052031A"/>
    <w:rsid w:val="00003A07"/>
    <w:rsid w:val="00006062"/>
    <w:rsid w:val="000079AF"/>
    <w:rsid w:val="00015D3B"/>
    <w:rsid w:val="00022235"/>
    <w:rsid w:val="000235EF"/>
    <w:rsid w:val="00050E42"/>
    <w:rsid w:val="00053619"/>
    <w:rsid w:val="00074212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2D90"/>
    <w:rsid w:val="000E6686"/>
    <w:rsid w:val="000E6C28"/>
    <w:rsid w:val="000E6F20"/>
    <w:rsid w:val="000F0261"/>
    <w:rsid w:val="000F7D98"/>
    <w:rsid w:val="00113EF1"/>
    <w:rsid w:val="00113FB8"/>
    <w:rsid w:val="00115418"/>
    <w:rsid w:val="00130192"/>
    <w:rsid w:val="00133276"/>
    <w:rsid w:val="0014232F"/>
    <w:rsid w:val="00152BE7"/>
    <w:rsid w:val="0019321E"/>
    <w:rsid w:val="001951FA"/>
    <w:rsid w:val="00195EFD"/>
    <w:rsid w:val="001965A1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836"/>
    <w:rsid w:val="001F5523"/>
    <w:rsid w:val="00201A44"/>
    <w:rsid w:val="00216A2A"/>
    <w:rsid w:val="00220D7B"/>
    <w:rsid w:val="0022411E"/>
    <w:rsid w:val="0022497C"/>
    <w:rsid w:val="002325EF"/>
    <w:rsid w:val="00234185"/>
    <w:rsid w:val="00240DCC"/>
    <w:rsid w:val="00247F62"/>
    <w:rsid w:val="00250444"/>
    <w:rsid w:val="002537CC"/>
    <w:rsid w:val="00261DD7"/>
    <w:rsid w:val="002658E0"/>
    <w:rsid w:val="00296248"/>
    <w:rsid w:val="002A4A4B"/>
    <w:rsid w:val="002B45B9"/>
    <w:rsid w:val="002C1EC5"/>
    <w:rsid w:val="002D1DAD"/>
    <w:rsid w:val="002D3BE7"/>
    <w:rsid w:val="002E1DA0"/>
    <w:rsid w:val="002E6D06"/>
    <w:rsid w:val="002F1D8B"/>
    <w:rsid w:val="0030030E"/>
    <w:rsid w:val="00306591"/>
    <w:rsid w:val="0031059C"/>
    <w:rsid w:val="003138B0"/>
    <w:rsid w:val="00330BAD"/>
    <w:rsid w:val="003421C6"/>
    <w:rsid w:val="00362B05"/>
    <w:rsid w:val="00367574"/>
    <w:rsid w:val="003731B7"/>
    <w:rsid w:val="003817F1"/>
    <w:rsid w:val="003B098D"/>
    <w:rsid w:val="003B653C"/>
    <w:rsid w:val="003C5624"/>
    <w:rsid w:val="003C73D0"/>
    <w:rsid w:val="003D0802"/>
    <w:rsid w:val="003D6A51"/>
    <w:rsid w:val="003E67D0"/>
    <w:rsid w:val="003E7E2E"/>
    <w:rsid w:val="003F2EE7"/>
    <w:rsid w:val="003F5078"/>
    <w:rsid w:val="00405378"/>
    <w:rsid w:val="00411838"/>
    <w:rsid w:val="0043419C"/>
    <w:rsid w:val="00434624"/>
    <w:rsid w:val="00434F8E"/>
    <w:rsid w:val="00440282"/>
    <w:rsid w:val="004435BD"/>
    <w:rsid w:val="00460E12"/>
    <w:rsid w:val="004622DC"/>
    <w:rsid w:val="00481FCC"/>
    <w:rsid w:val="00482CE3"/>
    <w:rsid w:val="00496C62"/>
    <w:rsid w:val="004B6D8F"/>
    <w:rsid w:val="004D4E05"/>
    <w:rsid w:val="004D596E"/>
    <w:rsid w:val="004D732D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031A"/>
    <w:rsid w:val="00524A7D"/>
    <w:rsid w:val="005274DE"/>
    <w:rsid w:val="005278B5"/>
    <w:rsid w:val="0053311D"/>
    <w:rsid w:val="005339CD"/>
    <w:rsid w:val="00543720"/>
    <w:rsid w:val="005646F3"/>
    <w:rsid w:val="00570E3C"/>
    <w:rsid w:val="00574131"/>
    <w:rsid w:val="00581584"/>
    <w:rsid w:val="00590D96"/>
    <w:rsid w:val="005924C0"/>
    <w:rsid w:val="00597924"/>
    <w:rsid w:val="005A0D77"/>
    <w:rsid w:val="005A4CCB"/>
    <w:rsid w:val="005A4ECE"/>
    <w:rsid w:val="005B136E"/>
    <w:rsid w:val="005B3D48"/>
    <w:rsid w:val="005B4294"/>
    <w:rsid w:val="005B49CF"/>
    <w:rsid w:val="005B7049"/>
    <w:rsid w:val="005C0117"/>
    <w:rsid w:val="005D6A31"/>
    <w:rsid w:val="005D7121"/>
    <w:rsid w:val="005E0338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7DFF"/>
    <w:rsid w:val="00642B39"/>
    <w:rsid w:val="00647FB9"/>
    <w:rsid w:val="00650485"/>
    <w:rsid w:val="006519F7"/>
    <w:rsid w:val="006733F1"/>
    <w:rsid w:val="00674B5F"/>
    <w:rsid w:val="00683C8B"/>
    <w:rsid w:val="00687D21"/>
    <w:rsid w:val="00694DB1"/>
    <w:rsid w:val="006B4F59"/>
    <w:rsid w:val="006C412F"/>
    <w:rsid w:val="006D69B4"/>
    <w:rsid w:val="006E1B56"/>
    <w:rsid w:val="006E27C8"/>
    <w:rsid w:val="006F7B7E"/>
    <w:rsid w:val="00700BB2"/>
    <w:rsid w:val="00705541"/>
    <w:rsid w:val="007106F9"/>
    <w:rsid w:val="0071231A"/>
    <w:rsid w:val="00713A13"/>
    <w:rsid w:val="00724241"/>
    <w:rsid w:val="00744EFB"/>
    <w:rsid w:val="00750BE5"/>
    <w:rsid w:val="007513DF"/>
    <w:rsid w:val="0075622C"/>
    <w:rsid w:val="00766FA7"/>
    <w:rsid w:val="00794DF5"/>
    <w:rsid w:val="00796003"/>
    <w:rsid w:val="00796846"/>
    <w:rsid w:val="007A2284"/>
    <w:rsid w:val="007A3C7C"/>
    <w:rsid w:val="007A55B6"/>
    <w:rsid w:val="007B56AF"/>
    <w:rsid w:val="007B5EF5"/>
    <w:rsid w:val="007C2245"/>
    <w:rsid w:val="007C2A67"/>
    <w:rsid w:val="007D267D"/>
    <w:rsid w:val="007E1C10"/>
    <w:rsid w:val="007E6B7A"/>
    <w:rsid w:val="008003EA"/>
    <w:rsid w:val="008019A6"/>
    <w:rsid w:val="00806A5C"/>
    <w:rsid w:val="008147A5"/>
    <w:rsid w:val="00821261"/>
    <w:rsid w:val="0082205B"/>
    <w:rsid w:val="008301A4"/>
    <w:rsid w:val="008324C4"/>
    <w:rsid w:val="008332AE"/>
    <w:rsid w:val="00833DA0"/>
    <w:rsid w:val="008423C9"/>
    <w:rsid w:val="00843527"/>
    <w:rsid w:val="00863758"/>
    <w:rsid w:val="00876E9A"/>
    <w:rsid w:val="008803AA"/>
    <w:rsid w:val="00887FCD"/>
    <w:rsid w:val="00891553"/>
    <w:rsid w:val="00893825"/>
    <w:rsid w:val="008A40EE"/>
    <w:rsid w:val="008A659C"/>
    <w:rsid w:val="008B03C3"/>
    <w:rsid w:val="008B2D5D"/>
    <w:rsid w:val="008C090B"/>
    <w:rsid w:val="008C1D53"/>
    <w:rsid w:val="008C75EB"/>
    <w:rsid w:val="008D12D8"/>
    <w:rsid w:val="008F0218"/>
    <w:rsid w:val="008F2C21"/>
    <w:rsid w:val="008F6603"/>
    <w:rsid w:val="009242C0"/>
    <w:rsid w:val="00932DA7"/>
    <w:rsid w:val="00947C9F"/>
    <w:rsid w:val="0095173F"/>
    <w:rsid w:val="00952C38"/>
    <w:rsid w:val="009752E9"/>
    <w:rsid w:val="0098104D"/>
    <w:rsid w:val="00982120"/>
    <w:rsid w:val="00987696"/>
    <w:rsid w:val="009A4647"/>
    <w:rsid w:val="009A4CEF"/>
    <w:rsid w:val="009A7FF3"/>
    <w:rsid w:val="009D14D7"/>
    <w:rsid w:val="009D3554"/>
    <w:rsid w:val="009F01F5"/>
    <w:rsid w:val="009F4D84"/>
    <w:rsid w:val="009F52C8"/>
    <w:rsid w:val="00A121B3"/>
    <w:rsid w:val="00A141AE"/>
    <w:rsid w:val="00A22B83"/>
    <w:rsid w:val="00A34DB7"/>
    <w:rsid w:val="00A51E41"/>
    <w:rsid w:val="00A600EC"/>
    <w:rsid w:val="00A60E4F"/>
    <w:rsid w:val="00A779A1"/>
    <w:rsid w:val="00A828DD"/>
    <w:rsid w:val="00A82967"/>
    <w:rsid w:val="00A85E30"/>
    <w:rsid w:val="00A86541"/>
    <w:rsid w:val="00A875B4"/>
    <w:rsid w:val="00A90AC8"/>
    <w:rsid w:val="00AA3E1E"/>
    <w:rsid w:val="00AA4E1F"/>
    <w:rsid w:val="00AB5030"/>
    <w:rsid w:val="00AB7276"/>
    <w:rsid w:val="00AC37F8"/>
    <w:rsid w:val="00AD2461"/>
    <w:rsid w:val="00AE06D5"/>
    <w:rsid w:val="00AE487F"/>
    <w:rsid w:val="00AE6FB5"/>
    <w:rsid w:val="00AF64CE"/>
    <w:rsid w:val="00B045C9"/>
    <w:rsid w:val="00B06369"/>
    <w:rsid w:val="00B163D1"/>
    <w:rsid w:val="00B3340F"/>
    <w:rsid w:val="00B33848"/>
    <w:rsid w:val="00B33B60"/>
    <w:rsid w:val="00B46A1F"/>
    <w:rsid w:val="00B50BFC"/>
    <w:rsid w:val="00B51CDF"/>
    <w:rsid w:val="00B632A5"/>
    <w:rsid w:val="00B74F09"/>
    <w:rsid w:val="00B77507"/>
    <w:rsid w:val="00B84C8D"/>
    <w:rsid w:val="00B84C8F"/>
    <w:rsid w:val="00B8500A"/>
    <w:rsid w:val="00B86797"/>
    <w:rsid w:val="00B87C40"/>
    <w:rsid w:val="00B87EA1"/>
    <w:rsid w:val="00B90F06"/>
    <w:rsid w:val="00BA44F0"/>
    <w:rsid w:val="00BB5225"/>
    <w:rsid w:val="00BC4C4C"/>
    <w:rsid w:val="00BD7138"/>
    <w:rsid w:val="00BE79AB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21ED9"/>
    <w:rsid w:val="00C27663"/>
    <w:rsid w:val="00C33CD6"/>
    <w:rsid w:val="00C37DBF"/>
    <w:rsid w:val="00C43A3D"/>
    <w:rsid w:val="00C51796"/>
    <w:rsid w:val="00C643E3"/>
    <w:rsid w:val="00C74E82"/>
    <w:rsid w:val="00C77A29"/>
    <w:rsid w:val="00C8074E"/>
    <w:rsid w:val="00C81A43"/>
    <w:rsid w:val="00C82EB5"/>
    <w:rsid w:val="00C8302F"/>
    <w:rsid w:val="00C92C0C"/>
    <w:rsid w:val="00CB0F92"/>
    <w:rsid w:val="00CD703B"/>
    <w:rsid w:val="00CD71B5"/>
    <w:rsid w:val="00CE13A1"/>
    <w:rsid w:val="00CE3523"/>
    <w:rsid w:val="00CE38FD"/>
    <w:rsid w:val="00D047CE"/>
    <w:rsid w:val="00D05BA7"/>
    <w:rsid w:val="00D070A0"/>
    <w:rsid w:val="00D105C0"/>
    <w:rsid w:val="00D25168"/>
    <w:rsid w:val="00D41D5C"/>
    <w:rsid w:val="00D60C45"/>
    <w:rsid w:val="00D652DD"/>
    <w:rsid w:val="00D65E9B"/>
    <w:rsid w:val="00D72F84"/>
    <w:rsid w:val="00D75C65"/>
    <w:rsid w:val="00D84517"/>
    <w:rsid w:val="00DA71BF"/>
    <w:rsid w:val="00DC18FB"/>
    <w:rsid w:val="00DC5282"/>
    <w:rsid w:val="00DD4698"/>
    <w:rsid w:val="00DD5F98"/>
    <w:rsid w:val="00E0377F"/>
    <w:rsid w:val="00E118C5"/>
    <w:rsid w:val="00E221AD"/>
    <w:rsid w:val="00E248BF"/>
    <w:rsid w:val="00E34455"/>
    <w:rsid w:val="00E41987"/>
    <w:rsid w:val="00E47DF5"/>
    <w:rsid w:val="00E5155C"/>
    <w:rsid w:val="00E567D5"/>
    <w:rsid w:val="00E65C36"/>
    <w:rsid w:val="00E74D37"/>
    <w:rsid w:val="00E75E9F"/>
    <w:rsid w:val="00E8083A"/>
    <w:rsid w:val="00EA1326"/>
    <w:rsid w:val="00EB114E"/>
    <w:rsid w:val="00EC1F06"/>
    <w:rsid w:val="00ED045D"/>
    <w:rsid w:val="00ED4A74"/>
    <w:rsid w:val="00EE1C2E"/>
    <w:rsid w:val="00EF0AFB"/>
    <w:rsid w:val="00EF5437"/>
    <w:rsid w:val="00F02A78"/>
    <w:rsid w:val="00F0384E"/>
    <w:rsid w:val="00F2618A"/>
    <w:rsid w:val="00F348AF"/>
    <w:rsid w:val="00F40AD3"/>
    <w:rsid w:val="00F41205"/>
    <w:rsid w:val="00F456B3"/>
    <w:rsid w:val="00F504A9"/>
    <w:rsid w:val="00F569B6"/>
    <w:rsid w:val="00F60953"/>
    <w:rsid w:val="00F75917"/>
    <w:rsid w:val="00F82122"/>
    <w:rsid w:val="00F90AAB"/>
    <w:rsid w:val="00F92DEA"/>
    <w:rsid w:val="00F9462B"/>
    <w:rsid w:val="00FA11F2"/>
    <w:rsid w:val="00FA5247"/>
    <w:rsid w:val="00FB6270"/>
    <w:rsid w:val="00FB653E"/>
    <w:rsid w:val="00FB7CD6"/>
    <w:rsid w:val="00FC11A8"/>
    <w:rsid w:val="00FC4994"/>
    <w:rsid w:val="00FD4883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TotalTime>1</TotalTime>
  <Pages>1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>The Royal Bank Of Scotland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patteja</cp:lastModifiedBy>
  <cp:revision>2</cp:revision>
  <dcterms:created xsi:type="dcterms:W3CDTF">2016-05-10T11:06:00Z</dcterms:created>
  <dcterms:modified xsi:type="dcterms:W3CDTF">2016-05-10T11:06:00Z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R.160</vt:lpwstr>
  </property>
  <property fmtid="{D5CDD505-2E9C-101B-9397-08002B2CF9AE}" pid="3" name="CoverPage">
    <vt:lpwstr>No</vt:lpwstr>
  </property>
  <property fmtid="{D5CDD505-2E9C-101B-9397-08002B2CF9AE}" pid="4" name="Language">
    <vt:lpwstr>English (U.S.)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09001dc88c54e4b2</vt:lpwstr>
  </property>
  <property fmtid="{D5CDD505-2E9C-101B-9397-08002B2CF9AE}" pid="16" name="Document Number">
    <vt:lpwstr>A18312953</vt:lpwstr>
  </property>
  <property fmtid="{D5CDD505-2E9C-101B-9397-08002B2CF9AE}" pid="17" name="Version">
    <vt:lpwstr>3.0</vt:lpwstr>
  </property>
  <property fmtid="{D5CDD505-2E9C-101B-9397-08002B2CF9AE}" pid="18" name="Last Modified">
    <vt:lpwstr>26 Jun 2014</vt:lpwstr>
  </property>
  <property fmtid="{D5CDD505-2E9C-101B-9397-08002B2CF9AE}" pid="19" name="Matter Number">
    <vt:lpwstr>L-221323</vt:lpwstr>
  </property>
  <property fmtid="{D5CDD505-2E9C-101B-9397-08002B2CF9AE}" pid="20" name="Client Code">
    <vt:lpwstr>10025400</vt:lpwstr>
  </property>
  <property fmtid="{D5CDD505-2E9C-101B-9397-08002B2CF9AE}" pid="21" name="Mode">
    <vt:lpwstr>Compare</vt:lpwstr>
  </property>
  <property fmtid="{D5CDD505-2E9C-101B-9397-08002B2CF9AE}" pid="22" name="DEDocumentLocation">
    <vt:lpwstr>H:\Documentum\__Viewed\09001dc88c54e4b2\RBS TPS Redemption_RNS Announcement.docx</vt:lpwstr>
  </property>
  <property fmtid="{D5CDD505-2E9C-101B-9397-08002B2CF9AE}" pid="23" name="_AdHocReviewCycleID">
    <vt:i4>1047078705</vt:i4>
  </property>
  <property fmtid="{D5CDD505-2E9C-101B-9397-08002B2CF9AE}" pid="24" name="_NewReviewCycle">
    <vt:lpwstr/>
  </property>
  <property fmtid="{D5CDD505-2E9C-101B-9397-08002B2CF9AE}" pid="25" name="_EmailSubject">
    <vt:lpwstr>RNS for publication today_Cap C redemptions </vt:lpwstr>
  </property>
  <property fmtid="{D5CDD505-2E9C-101B-9397-08002B2CF9AE}" pid="26" name="_AuthorEmail">
    <vt:lpwstr>Maya.Sandhu@rbs.com</vt:lpwstr>
  </property>
  <property fmtid="{D5CDD505-2E9C-101B-9397-08002B2CF9AE}" pid="27" name="_AuthorEmailDisplayName">
    <vt:lpwstr>Sandhu, Maya, RBS Legal</vt:lpwstr>
  </property>
  <property fmtid="{D5CDD505-2E9C-101B-9397-08002B2CF9AE}" pid="28" name="_PreviousAdHocReviewCycleID">
    <vt:i4>1069238010</vt:i4>
  </property>
  <property fmtid="{D5CDD505-2E9C-101B-9397-08002B2CF9AE}" pid="29" name="_ReviewingToolsShownOnce">
    <vt:lpwstr/>
  </property>
</Properties>
</file>