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1F" w:rsidRPr="00F0571F" w:rsidRDefault="00F0571F" w:rsidP="00F0571F">
      <w:pPr>
        <w:pStyle w:val="q"/>
        <w:jc w:val="center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FILING OF ANNUAL REPORT ON FORM 20-F WITH THE US SECURITIES AND EXCHANGE COMMISSION</w:t>
      </w:r>
    </w:p>
    <w:p w:rsidR="00F0571F" w:rsidRPr="00F0571F" w:rsidRDefault="00F0571F" w:rsidP="00F0571F">
      <w:pPr>
        <w:pStyle w:val="r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Default="00000EF8" w:rsidP="00F0571F">
      <w:pPr>
        <w:pStyle w:val="s"/>
        <w:spacing w:before="0" w:beforeAutospacing="0" w:after="0" w:afterAutospacing="0"/>
        <w:jc w:val="both"/>
        <w:rPr>
          <w:rStyle w:val="o"/>
          <w:rFonts w:ascii="Arial" w:hAnsi="Arial" w:cs="Arial"/>
          <w:sz w:val="20"/>
          <w:szCs w:val="20"/>
          <w:lang w:val="en"/>
        </w:rPr>
      </w:pPr>
      <w:r>
        <w:rPr>
          <w:rStyle w:val="l"/>
          <w:rFonts w:ascii="Arial" w:hAnsi="Arial" w:cs="Arial"/>
          <w:sz w:val="20"/>
          <w:szCs w:val="20"/>
          <w:lang w:val="en"/>
        </w:rPr>
        <w:t>The Royal Bank of Scotland Group plc</w:t>
      </w:r>
      <w:r w:rsidR="00F0571F" w:rsidRPr="00F0571F">
        <w:rPr>
          <w:rStyle w:val="l"/>
          <w:rFonts w:ascii="Arial" w:hAnsi="Arial" w:cs="Arial"/>
          <w:sz w:val="20"/>
          <w:szCs w:val="20"/>
          <w:lang w:val="en"/>
        </w:rPr>
        <w:t xml:space="preserve"> (the "Company") </w:t>
      </w:r>
      <w:r w:rsidR="00F0571F"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announces that, on </w:t>
      </w:r>
      <w:r w:rsidR="007321D3" w:rsidRPr="00970D8B">
        <w:rPr>
          <w:rStyle w:val="o"/>
          <w:rFonts w:ascii="Arial" w:hAnsi="Arial" w:cs="Arial"/>
          <w:sz w:val="20"/>
          <w:szCs w:val="20"/>
          <w:lang w:val="en"/>
        </w:rPr>
        <w:t>24</w:t>
      </w:r>
      <w:r w:rsidR="007321D3">
        <w:rPr>
          <w:rStyle w:val="o"/>
          <w:rFonts w:ascii="Arial" w:hAnsi="Arial" w:cs="Arial"/>
          <w:sz w:val="20"/>
          <w:szCs w:val="20"/>
          <w:lang w:val="en"/>
        </w:rPr>
        <w:t xml:space="preserve"> March 2017</w:t>
      </w:r>
      <w:r w:rsidR="00F0571F"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, it filed its Annual Report on Form 20-F with the US Securities and Exchange Commission (SEC).  The document is available for viewing on the SEC website at </w:t>
      </w:r>
      <w:hyperlink r:id="rId5" w:history="1">
        <w:r w:rsidR="00F0571F" w:rsidRPr="00F0571F">
          <w:rPr>
            <w:rStyle w:val="Hyperlink"/>
            <w:rFonts w:ascii="Arial" w:hAnsi="Arial" w:cs="Arial"/>
            <w:sz w:val="20"/>
            <w:szCs w:val="20"/>
            <w:lang w:val="en"/>
          </w:rPr>
          <w:t>www.sec.gov</w:t>
        </w:r>
      </w:hyperlink>
      <w:r w:rsidR="00F0571F"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 and also on the Company's website at </w:t>
      </w:r>
      <w:hyperlink r:id="rId6" w:history="1">
        <w:r w:rsidR="00F0571F" w:rsidRPr="00F0571F">
          <w:rPr>
            <w:rStyle w:val="Hyperlink"/>
            <w:rFonts w:ascii="Arial" w:hAnsi="Arial" w:cs="Arial"/>
            <w:sz w:val="20"/>
            <w:szCs w:val="20"/>
            <w:lang w:val="en"/>
          </w:rPr>
          <w:t>www.rbs.com</w:t>
        </w:r>
      </w:hyperlink>
      <w:r w:rsidR="00F0571F" w:rsidRPr="00F0571F">
        <w:rPr>
          <w:rStyle w:val="o"/>
          <w:rFonts w:ascii="Arial" w:hAnsi="Arial" w:cs="Arial"/>
          <w:sz w:val="20"/>
          <w:szCs w:val="20"/>
          <w:lang w:val="en"/>
        </w:rPr>
        <w:t xml:space="preserve">.  The Company will send any holder of the Company's securities, upon request, a hard copy of the Company's complete audited financial statements free of charge.  Requests may be made by writing to the </w:t>
      </w:r>
      <w:r w:rsidR="007321D3"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  <w:r w:rsidR="00F0571F" w:rsidRPr="00F0571F">
        <w:rPr>
          <w:rStyle w:val="o"/>
          <w:rFonts w:ascii="Arial" w:hAnsi="Arial" w:cs="Arial"/>
          <w:sz w:val="20"/>
          <w:szCs w:val="20"/>
          <w:lang w:val="en"/>
        </w:rPr>
        <w:t>, The Royal Bank of Scotland Group plc, RBS Gogarburn, PO Box 1000, Edinburgh EH12 1HQ.</w:t>
      </w:r>
    </w:p>
    <w:p w:rsidR="00F0571F" w:rsidRPr="00F0571F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</w:p>
    <w:p w:rsidR="00F0571F" w:rsidRPr="00F0571F" w:rsidRDefault="00F0571F" w:rsidP="00F0571F">
      <w:pPr>
        <w:pStyle w:val="t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o"/>
          <w:rFonts w:ascii="Arial" w:hAnsi="Arial" w:cs="Arial"/>
          <w:sz w:val="20"/>
          <w:szCs w:val="20"/>
          <w:lang w:val="en"/>
        </w:rPr>
        <w:t>  </w:t>
      </w:r>
    </w:p>
    <w:p w:rsidR="00F0571F" w:rsidRPr="00F0571F" w:rsidRDefault="00F0571F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 w:rsidRPr="00F0571F">
        <w:rPr>
          <w:rStyle w:val="h"/>
          <w:rFonts w:ascii="Arial" w:hAnsi="Arial" w:cs="Arial"/>
          <w:sz w:val="20"/>
          <w:szCs w:val="20"/>
          <w:lang w:val="en"/>
        </w:rPr>
        <w:t>Aileen Taylor</w:t>
      </w:r>
    </w:p>
    <w:p w:rsidR="007321D3" w:rsidRDefault="007321D3" w:rsidP="00F0571F">
      <w:pPr>
        <w:pStyle w:val="s"/>
        <w:spacing w:before="0" w:beforeAutospacing="0" w:after="0" w:afterAutospacing="0"/>
        <w:jc w:val="both"/>
        <w:rPr>
          <w:rStyle w:val="h"/>
          <w:rFonts w:ascii="Arial" w:hAnsi="Arial" w:cs="Arial"/>
          <w:sz w:val="20"/>
          <w:szCs w:val="20"/>
          <w:highlight w:val="yellow"/>
          <w:lang w:val="en"/>
        </w:rPr>
      </w:pPr>
      <w:r>
        <w:rPr>
          <w:rStyle w:val="o"/>
          <w:rFonts w:ascii="Arial" w:hAnsi="Arial" w:cs="Arial"/>
          <w:sz w:val="20"/>
          <w:szCs w:val="20"/>
          <w:lang w:val="en"/>
        </w:rPr>
        <w:t>Chief Governance Officer and Board Counsel</w:t>
      </w:r>
    </w:p>
    <w:p w:rsidR="00F0571F" w:rsidRPr="00F0571F" w:rsidRDefault="00970D8B" w:rsidP="00F0571F">
      <w:pPr>
        <w:pStyle w:val="s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"/>
        </w:rPr>
      </w:pPr>
      <w:r>
        <w:rPr>
          <w:rStyle w:val="h"/>
          <w:rFonts w:ascii="Arial" w:hAnsi="Arial" w:cs="Arial"/>
          <w:sz w:val="20"/>
          <w:szCs w:val="20"/>
          <w:lang w:val="en"/>
        </w:rPr>
        <w:t xml:space="preserve">27 </w:t>
      </w:r>
      <w:bookmarkStart w:id="0" w:name="_GoBack"/>
      <w:bookmarkEnd w:id="0"/>
      <w:r w:rsidR="007321D3" w:rsidRPr="007321D3">
        <w:rPr>
          <w:rStyle w:val="h"/>
          <w:rFonts w:ascii="Arial" w:hAnsi="Arial" w:cs="Arial"/>
          <w:sz w:val="20"/>
          <w:szCs w:val="20"/>
          <w:lang w:val="en"/>
        </w:rPr>
        <w:t>March 2017</w:t>
      </w:r>
    </w:p>
    <w:p w:rsidR="00F0571F" w:rsidRDefault="00F0571F" w:rsidP="00F0571F">
      <w:pPr>
        <w:pStyle w:val="s"/>
        <w:rPr>
          <w:rStyle w:val="g"/>
          <w:rFonts w:ascii="Arial" w:hAnsi="Arial" w:cs="Arial"/>
          <w:sz w:val="20"/>
          <w:szCs w:val="20"/>
          <w:lang w:val="en"/>
        </w:rPr>
      </w:pPr>
      <w:r w:rsidRPr="00F0571F">
        <w:rPr>
          <w:rStyle w:val="g"/>
          <w:rFonts w:ascii="Arial" w:hAnsi="Arial" w:cs="Arial"/>
          <w:sz w:val="20"/>
          <w:szCs w:val="20"/>
          <w:lang w:val="en"/>
        </w:rPr>
        <w:t> </w:t>
      </w:r>
    </w:p>
    <w:p w:rsidR="00EF3CAA" w:rsidRPr="00EF3CAA" w:rsidRDefault="00EF3CAA" w:rsidP="00EF3CAA">
      <w:pPr>
        <w:rPr>
          <w:rFonts w:ascii="Arial" w:hAnsi="Arial" w:cs="Arial"/>
          <w:sz w:val="20"/>
          <w:szCs w:val="20"/>
        </w:rPr>
      </w:pPr>
      <w:r w:rsidRPr="00EF3CAA">
        <w:rPr>
          <w:rFonts w:ascii="Arial" w:hAnsi="Arial"/>
          <w:sz w:val="20"/>
          <w:szCs w:val="20"/>
          <w:lang w:val="en"/>
        </w:rPr>
        <w:t xml:space="preserve">Legal Entity Identifier: </w:t>
      </w:r>
      <w:r w:rsidR="00F0571F" w:rsidRPr="00EF3CAA">
        <w:rPr>
          <w:sz w:val="20"/>
          <w:szCs w:val="20"/>
          <w:lang w:val="en"/>
        </w:rPr>
        <w:t> </w:t>
      </w:r>
      <w:r w:rsidRPr="00EF3CAA">
        <w:rPr>
          <w:rFonts w:ascii="Arial" w:hAnsi="Arial" w:cs="Arial"/>
          <w:sz w:val="20"/>
          <w:szCs w:val="20"/>
        </w:rPr>
        <w:t>2138005O9XJIJN4JPN90</w:t>
      </w:r>
    </w:p>
    <w:p w:rsidR="00F0571F" w:rsidRDefault="00F0571F" w:rsidP="00F0571F">
      <w:pPr>
        <w:pStyle w:val="a"/>
        <w:rPr>
          <w:lang w:val="en"/>
        </w:rPr>
      </w:pPr>
    </w:p>
    <w:p w:rsidR="004A5C98" w:rsidRDefault="004A5C98"/>
    <w:sectPr w:rsidR="004A5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1F"/>
    <w:rsid w:val="00000EF8"/>
    <w:rsid w:val="00396D19"/>
    <w:rsid w:val="004A5C98"/>
    <w:rsid w:val="005A3118"/>
    <w:rsid w:val="007321D3"/>
    <w:rsid w:val="00970D8B"/>
    <w:rsid w:val="00EF3CAA"/>
    <w:rsid w:val="00F0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0571F"/>
    <w:rPr>
      <w:color w:val="0000FF"/>
      <w:u w:val="single"/>
    </w:rPr>
  </w:style>
  <w:style w:type="paragraph" w:customStyle="1" w:styleId="q">
    <w:name w:val="q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o">
    <w:name w:val="o"/>
    <w:basedOn w:val="DefaultParagraphFont"/>
    <w:rsid w:val="00F0571F"/>
  </w:style>
  <w:style w:type="paragraph" w:customStyle="1" w:styleId="r">
    <w:name w:val="r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">
    <w:name w:val="s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">
    <w:name w:val="l"/>
    <w:basedOn w:val="DefaultParagraphFont"/>
    <w:rsid w:val="00F0571F"/>
  </w:style>
  <w:style w:type="character" w:customStyle="1" w:styleId="k">
    <w:name w:val="k"/>
    <w:basedOn w:val="DefaultParagraphFont"/>
    <w:rsid w:val="00F0571F"/>
  </w:style>
  <w:style w:type="paragraph" w:customStyle="1" w:styleId="t">
    <w:name w:val="t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">
    <w:name w:val="h"/>
    <w:basedOn w:val="DefaultParagraphFont"/>
    <w:rsid w:val="00F0571F"/>
  </w:style>
  <w:style w:type="character" w:customStyle="1" w:styleId="g">
    <w:name w:val="g"/>
    <w:basedOn w:val="DefaultParagraphFont"/>
    <w:rsid w:val="00F0571F"/>
  </w:style>
  <w:style w:type="paragraph" w:customStyle="1" w:styleId="a">
    <w:name w:val="a"/>
    <w:basedOn w:val="Normal"/>
    <w:rsid w:val="00F05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7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bs.com/" TargetMode="External"/><Relationship Id="rId5" Type="http://schemas.openxmlformats.org/officeDocument/2006/relationships/hyperlink" Target="http://www.sec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Stephanie</dc:creator>
  <cp:lastModifiedBy>patteja</cp:lastModifiedBy>
  <cp:revision>5</cp:revision>
  <dcterms:created xsi:type="dcterms:W3CDTF">2017-03-21T13:56:00Z</dcterms:created>
  <dcterms:modified xsi:type="dcterms:W3CDTF">2017-03-27T09:44:00Z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-994945760</vt:i4>
  </property>
  <property fmtid="{D5CDD505-2E9C-101B-9397-08002B2CF9AE}" pid="3" name="_NewReviewCycle">
    <vt:lpwstr/>
  </property>
  <property fmtid="{D5CDD505-2E9C-101B-9397-08002B2CF9AE}" pid="4" name="_EmailSubject">
    <vt:lpwstr>RBS/NWB 20-F process </vt:lpwstr>
  </property>
  <property fmtid="{D5CDD505-2E9C-101B-9397-08002B2CF9AE}" pid="5" name="_AuthorEmail">
    <vt:lpwstr>Stephanie.C.Lynch@rbs.co.uk</vt:lpwstr>
  </property>
  <property fmtid="{D5CDD505-2E9C-101B-9397-08002B2CF9AE}" pid="6" name="_AuthorEmailDisplayName">
    <vt:lpwstr>Lynch, Stephanie (Corporate Governance and Regulatory Affairs)</vt:lpwstr>
  </property>
  <property fmtid="{D5CDD505-2E9C-101B-9397-08002B2CF9AE}" pid="7" name="_ReviewingToolsShownOnce">
    <vt:lpwstr/>
  </property>
</Properties>
</file>