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111" w:rsidRPr="003A47E6" w:rsidRDefault="003A47E6" w:rsidP="00717111">
      <w:pPr>
        <w:pStyle w:val="ae"/>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rPr>
      </w:pPr>
      <w:r w:rsidRPr="003A47E6">
        <w:rPr>
          <w:rFonts w:ascii="Arial" w:hAnsi="Arial" w:cs="Arial"/>
          <w:color w:val="000000" w:themeColor="text1"/>
        </w:rPr>
        <w:t>11 May</w:t>
      </w:r>
      <w:r w:rsidR="008237E9" w:rsidRPr="003A47E6">
        <w:rPr>
          <w:rFonts w:ascii="Arial" w:hAnsi="Arial" w:cs="Arial"/>
          <w:color w:val="000000" w:themeColor="text1"/>
        </w:rPr>
        <w:t xml:space="preserve"> </w:t>
      </w:r>
      <w:r w:rsidR="00717111" w:rsidRPr="003A47E6">
        <w:rPr>
          <w:rFonts w:ascii="Arial" w:hAnsi="Arial" w:cs="Arial"/>
          <w:color w:val="000000" w:themeColor="text1"/>
        </w:rPr>
        <w:t>201</w:t>
      </w:r>
      <w:r w:rsidR="00853974" w:rsidRPr="003A47E6">
        <w:rPr>
          <w:rFonts w:ascii="Arial" w:hAnsi="Arial" w:cs="Arial"/>
          <w:color w:val="000000" w:themeColor="text1"/>
        </w:rPr>
        <w:t>7</w:t>
      </w:r>
    </w:p>
    <w:p w:rsidR="00717111" w:rsidRPr="003A47E6" w:rsidRDefault="00717111" w:rsidP="00CB0857">
      <w:pPr>
        <w:pStyle w:val="af"/>
        <w:pBdr>
          <w:top w:val="none" w:sz="0" w:space="0" w:color="auto"/>
          <w:left w:val="none" w:sz="0" w:space="0" w:color="auto"/>
          <w:bottom w:val="none" w:sz="0" w:space="0" w:color="auto"/>
          <w:right w:val="none" w:sz="0" w:space="0" w:color="auto"/>
          <w:bar w:val="none" w:sz="0" w:color="auto"/>
        </w:pBdr>
        <w:spacing w:before="0" w:after="0"/>
        <w:rPr>
          <w:rFonts w:ascii="Arial" w:hAnsi="Arial" w:cs="Arial"/>
          <w:color w:val="000000" w:themeColor="text1"/>
        </w:rPr>
      </w:pPr>
      <w:r w:rsidRPr="003A47E6">
        <w:rPr>
          <w:rFonts w:ascii="Arial" w:hAnsi="Arial" w:cs="Arial"/>
          <w:color w:val="000000" w:themeColor="text1"/>
        </w:rPr>
        <w:t>The Royal Bank of Scotland Group plc </w:t>
      </w:r>
    </w:p>
    <w:p w:rsidR="00CB0857" w:rsidRPr="003A47E6" w:rsidRDefault="00CB0857" w:rsidP="00CB0857">
      <w:pPr>
        <w:pStyle w:val="af"/>
        <w:pBdr>
          <w:top w:val="none" w:sz="0" w:space="0" w:color="auto"/>
          <w:left w:val="none" w:sz="0" w:space="0" w:color="auto"/>
          <w:bottom w:val="none" w:sz="0" w:space="0" w:color="auto"/>
          <w:right w:val="none" w:sz="0" w:space="0" w:color="auto"/>
          <w:bar w:val="none" w:sz="0" w:color="auto"/>
        </w:pBdr>
        <w:spacing w:before="0" w:after="0"/>
        <w:rPr>
          <w:rFonts w:ascii="Arial" w:hAnsi="Arial" w:cs="Arial"/>
          <w:color w:val="000000" w:themeColor="text1"/>
        </w:rPr>
      </w:pPr>
      <w:r w:rsidRPr="003A47E6">
        <w:rPr>
          <w:rFonts w:ascii="Arial" w:hAnsi="Arial" w:cs="Arial"/>
          <w:color w:val="000000" w:themeColor="text1"/>
          <w:lang w:val="en"/>
        </w:rPr>
        <w:t xml:space="preserve">LEI: </w:t>
      </w:r>
      <w:r w:rsidR="003A47E6" w:rsidRPr="003A47E6">
        <w:rPr>
          <w:rFonts w:ascii="Arial" w:hAnsi="Arial" w:cs="Arial"/>
          <w:color w:val="000000" w:themeColor="text1"/>
        </w:rPr>
        <w:t>2138005O9XJIJN4JPN90</w:t>
      </w:r>
    </w:p>
    <w:p w:rsidR="00717111" w:rsidRPr="003A47E6" w:rsidRDefault="0071711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color w:val="000000" w:themeColor="text1"/>
        </w:rPr>
      </w:pPr>
      <w:r w:rsidRPr="003A47E6">
        <w:rPr>
          <w:rFonts w:ascii="Arial" w:hAnsi="Arial" w:cs="Arial"/>
          <w:color w:val="000000" w:themeColor="text1"/>
        </w:rPr>
        <w:t>Board Appointment</w:t>
      </w:r>
      <w:r w:rsidR="003A47E6">
        <w:rPr>
          <w:rFonts w:ascii="Arial" w:hAnsi="Arial" w:cs="Arial"/>
          <w:color w:val="000000" w:themeColor="text1"/>
        </w:rPr>
        <w:t>s</w:t>
      </w:r>
      <w:r w:rsidRPr="003A47E6">
        <w:rPr>
          <w:rFonts w:ascii="Arial" w:hAnsi="Arial" w:cs="Arial"/>
          <w:color w:val="000000" w:themeColor="text1"/>
        </w:rPr>
        <w:t xml:space="preserve"> </w:t>
      </w:r>
    </w:p>
    <w:p w:rsidR="00A57A3D" w:rsidRDefault="0071711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3A47E6">
        <w:rPr>
          <w:rFonts w:ascii="Arial" w:hAnsi="Arial" w:cs="Arial"/>
          <w:color w:val="000000" w:themeColor="text1"/>
        </w:rPr>
        <w:t>The Royal Bank of Scotland Group plc ("RBS") announces today that </w:t>
      </w:r>
      <w:r w:rsidR="00713069" w:rsidRPr="003A47E6">
        <w:rPr>
          <w:rFonts w:ascii="Arial" w:hAnsi="Arial" w:cs="Arial"/>
          <w:color w:val="000000" w:themeColor="text1"/>
        </w:rPr>
        <w:t xml:space="preserve">John Hughes </w:t>
      </w:r>
      <w:r w:rsidR="00713069">
        <w:rPr>
          <w:rFonts w:ascii="Arial" w:hAnsi="Arial" w:cs="Arial"/>
        </w:rPr>
        <w:t xml:space="preserve">and </w:t>
      </w:r>
      <w:r w:rsidR="00713069" w:rsidRPr="00713069">
        <w:rPr>
          <w:rFonts w:ascii="Arial" w:hAnsi="Arial" w:cs="Arial"/>
        </w:rPr>
        <w:t xml:space="preserve">Yasmin </w:t>
      </w:r>
      <w:proofErr w:type="spellStart"/>
      <w:r w:rsidR="00713069" w:rsidRPr="00713069">
        <w:rPr>
          <w:rFonts w:ascii="Arial" w:hAnsi="Arial" w:cs="Arial"/>
        </w:rPr>
        <w:t>Jetha</w:t>
      </w:r>
      <w:proofErr w:type="spellEnd"/>
      <w:r w:rsidR="00713069" w:rsidRPr="00713069">
        <w:rPr>
          <w:rFonts w:ascii="Arial" w:hAnsi="Arial" w:cs="Arial"/>
        </w:rPr>
        <w:t xml:space="preserve"> </w:t>
      </w:r>
      <w:r w:rsidR="00242689">
        <w:rPr>
          <w:rFonts w:ascii="Arial" w:hAnsi="Arial" w:cs="Arial"/>
        </w:rPr>
        <w:t>will be</w:t>
      </w:r>
      <w:r w:rsidR="00713069" w:rsidRPr="00713069">
        <w:rPr>
          <w:rFonts w:ascii="Arial" w:hAnsi="Arial" w:cs="Arial"/>
        </w:rPr>
        <w:t xml:space="preserve"> appointed as Non-executive Director</w:t>
      </w:r>
      <w:r w:rsidR="00713069">
        <w:rPr>
          <w:rFonts w:ascii="Arial" w:hAnsi="Arial" w:cs="Arial"/>
        </w:rPr>
        <w:t>s</w:t>
      </w:r>
      <w:r w:rsidR="00713069" w:rsidRPr="00713069">
        <w:rPr>
          <w:rFonts w:ascii="Arial" w:hAnsi="Arial" w:cs="Arial"/>
        </w:rPr>
        <w:t xml:space="preserve"> of RBS with effect from 21 June 2017</w:t>
      </w:r>
      <w:r w:rsidR="00713069">
        <w:rPr>
          <w:rFonts w:ascii="Arial" w:hAnsi="Arial" w:cs="Arial"/>
        </w:rPr>
        <w:t xml:space="preserve">.  </w:t>
      </w:r>
    </w:p>
    <w:p w:rsidR="00717111" w:rsidRPr="00713069" w:rsidRDefault="00A57A3D"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Pr>
          <w:rFonts w:ascii="Arial" w:hAnsi="Arial" w:cs="Arial"/>
        </w:rPr>
        <w:t>On appointment, John Hughes will become a member of the Group Audit Committee.</w:t>
      </w:r>
    </w:p>
    <w:p w:rsidR="00717111" w:rsidRDefault="0071711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t>Howard Davies, Chairman of RBS, said:</w:t>
      </w:r>
    </w:p>
    <w:p w:rsidR="005638AA" w:rsidRPr="004922F2" w:rsidRDefault="009A1C58"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t>“</w:t>
      </w:r>
      <w:r w:rsidR="00CE0B5A" w:rsidRPr="004922F2">
        <w:rPr>
          <w:rFonts w:ascii="Arial" w:hAnsi="Arial" w:cs="Arial"/>
        </w:rPr>
        <w:t xml:space="preserve">I am delighted </w:t>
      </w:r>
      <w:r w:rsidR="006C6304" w:rsidRPr="004922F2">
        <w:rPr>
          <w:rFonts w:ascii="Arial" w:hAnsi="Arial" w:cs="Arial"/>
        </w:rPr>
        <w:t>that Yasmin and John</w:t>
      </w:r>
      <w:r w:rsidR="00CE0B5A" w:rsidRPr="004922F2">
        <w:rPr>
          <w:rFonts w:ascii="Arial" w:hAnsi="Arial" w:cs="Arial"/>
        </w:rPr>
        <w:t xml:space="preserve"> ha</w:t>
      </w:r>
      <w:r w:rsidR="00713069" w:rsidRPr="004922F2">
        <w:rPr>
          <w:rFonts w:ascii="Arial" w:hAnsi="Arial" w:cs="Arial"/>
        </w:rPr>
        <w:t>ve</w:t>
      </w:r>
      <w:r w:rsidR="00CE0B5A" w:rsidRPr="004922F2">
        <w:rPr>
          <w:rFonts w:ascii="Arial" w:hAnsi="Arial" w:cs="Arial"/>
        </w:rPr>
        <w:t xml:space="preserve"> agreed to join us.  </w:t>
      </w:r>
      <w:r w:rsidR="00F775E3" w:rsidRPr="004922F2">
        <w:rPr>
          <w:rFonts w:ascii="Arial" w:hAnsi="Arial" w:cs="Arial"/>
        </w:rPr>
        <w:t xml:space="preserve">Yasmin </w:t>
      </w:r>
      <w:r w:rsidR="0027261A" w:rsidRPr="004922F2">
        <w:rPr>
          <w:rFonts w:ascii="Arial" w:hAnsi="Arial" w:cs="Arial"/>
        </w:rPr>
        <w:t>brings</w:t>
      </w:r>
      <w:r w:rsidR="00F775E3" w:rsidRPr="004922F2">
        <w:rPr>
          <w:rFonts w:ascii="Arial" w:hAnsi="Arial" w:cs="Arial"/>
        </w:rPr>
        <w:t xml:space="preserve"> a fresh skillset from her career </w:t>
      </w:r>
      <w:r w:rsidR="0027261A" w:rsidRPr="004922F2">
        <w:rPr>
          <w:rFonts w:ascii="Arial" w:hAnsi="Arial" w:cs="Arial"/>
        </w:rPr>
        <w:t>as a Chief Information Officer in the consumer and media sectors</w:t>
      </w:r>
      <w:r w:rsidR="00BE3C34">
        <w:rPr>
          <w:rFonts w:ascii="Arial" w:hAnsi="Arial" w:cs="Arial"/>
        </w:rPr>
        <w:t xml:space="preserve"> coupled with </w:t>
      </w:r>
      <w:r w:rsidR="00BE3C34" w:rsidRPr="004922F2">
        <w:rPr>
          <w:rFonts w:ascii="Arial" w:hAnsi="Arial" w:cs="Arial"/>
        </w:rPr>
        <w:t xml:space="preserve">extensive experience </w:t>
      </w:r>
      <w:r w:rsidR="00BE3C34">
        <w:rPr>
          <w:rFonts w:ascii="Arial" w:hAnsi="Arial" w:cs="Arial"/>
        </w:rPr>
        <w:t>in</w:t>
      </w:r>
      <w:r w:rsidR="0027261A" w:rsidRPr="004922F2">
        <w:rPr>
          <w:rFonts w:ascii="Arial" w:hAnsi="Arial" w:cs="Arial"/>
        </w:rPr>
        <w:t xml:space="preserve"> </w:t>
      </w:r>
      <w:r w:rsidR="00F775E3" w:rsidRPr="004922F2">
        <w:rPr>
          <w:rFonts w:ascii="Arial" w:hAnsi="Arial" w:cs="Arial"/>
        </w:rPr>
        <w:t>fina</w:t>
      </w:r>
      <w:r w:rsidR="0027261A" w:rsidRPr="004922F2">
        <w:rPr>
          <w:rFonts w:ascii="Arial" w:hAnsi="Arial" w:cs="Arial"/>
        </w:rPr>
        <w:t>n</w:t>
      </w:r>
      <w:r w:rsidR="00F775E3" w:rsidRPr="004922F2">
        <w:rPr>
          <w:rFonts w:ascii="Arial" w:hAnsi="Arial" w:cs="Arial"/>
        </w:rPr>
        <w:t>c</w:t>
      </w:r>
      <w:r w:rsidR="0027261A" w:rsidRPr="004922F2">
        <w:rPr>
          <w:rFonts w:ascii="Arial" w:hAnsi="Arial" w:cs="Arial"/>
        </w:rPr>
        <w:t>i</w:t>
      </w:r>
      <w:r w:rsidR="00F775E3" w:rsidRPr="004922F2">
        <w:rPr>
          <w:rFonts w:ascii="Arial" w:hAnsi="Arial" w:cs="Arial"/>
        </w:rPr>
        <w:t xml:space="preserve">al services. </w:t>
      </w:r>
      <w:r w:rsidR="00713069" w:rsidRPr="004922F2">
        <w:rPr>
          <w:rFonts w:ascii="Arial" w:hAnsi="Arial" w:cs="Arial"/>
        </w:rPr>
        <w:t xml:space="preserve">John </w:t>
      </w:r>
      <w:r w:rsidR="00BE3C34">
        <w:rPr>
          <w:rFonts w:ascii="Arial" w:hAnsi="Arial" w:cs="Arial"/>
        </w:rPr>
        <w:t xml:space="preserve">also </w:t>
      </w:r>
      <w:r w:rsidR="00713069" w:rsidRPr="004922F2">
        <w:rPr>
          <w:rFonts w:ascii="Arial" w:hAnsi="Arial" w:cs="Arial"/>
        </w:rPr>
        <w:t>has</w:t>
      </w:r>
      <w:r w:rsidR="00BE3C34">
        <w:rPr>
          <w:rFonts w:ascii="Arial" w:hAnsi="Arial" w:cs="Arial"/>
        </w:rPr>
        <w:t xml:space="preserve"> a deep understanding</w:t>
      </w:r>
      <w:r w:rsidR="00713069" w:rsidRPr="004922F2">
        <w:rPr>
          <w:rFonts w:ascii="Arial" w:hAnsi="Arial" w:cs="Arial"/>
        </w:rPr>
        <w:t xml:space="preserve"> </w:t>
      </w:r>
      <w:r w:rsidR="00BE3C34">
        <w:rPr>
          <w:rFonts w:ascii="Arial" w:hAnsi="Arial" w:cs="Arial"/>
        </w:rPr>
        <w:t>of</w:t>
      </w:r>
      <w:r w:rsidR="00713069" w:rsidRPr="004922F2">
        <w:rPr>
          <w:rFonts w:ascii="Arial" w:hAnsi="Arial" w:cs="Arial"/>
        </w:rPr>
        <w:t xml:space="preserve"> </w:t>
      </w:r>
      <w:r w:rsidR="00737C35">
        <w:rPr>
          <w:rFonts w:ascii="Arial" w:hAnsi="Arial" w:cs="Arial"/>
        </w:rPr>
        <w:t>the banking industry</w:t>
      </w:r>
      <w:r w:rsidR="00713069" w:rsidRPr="004922F2">
        <w:rPr>
          <w:rFonts w:ascii="Arial" w:hAnsi="Arial" w:cs="Arial"/>
        </w:rPr>
        <w:t xml:space="preserve"> </w:t>
      </w:r>
      <w:r w:rsidR="006C6304" w:rsidRPr="004922F2">
        <w:rPr>
          <w:rFonts w:ascii="Arial" w:hAnsi="Arial" w:cs="Arial"/>
        </w:rPr>
        <w:t xml:space="preserve">gained </w:t>
      </w:r>
      <w:r w:rsidR="00737C35">
        <w:rPr>
          <w:rFonts w:ascii="Arial" w:hAnsi="Arial" w:cs="Arial"/>
        </w:rPr>
        <w:t xml:space="preserve">throughout his career at </w:t>
      </w:r>
      <w:r w:rsidR="00737C35" w:rsidRPr="004922F2">
        <w:rPr>
          <w:rFonts w:ascii="Arial" w:hAnsi="Arial" w:cs="Arial"/>
        </w:rPr>
        <w:t xml:space="preserve">KPMG </w:t>
      </w:r>
      <w:r w:rsidR="00737C35">
        <w:rPr>
          <w:rFonts w:ascii="Arial" w:hAnsi="Arial" w:cs="Arial"/>
        </w:rPr>
        <w:t>where he was</w:t>
      </w:r>
      <w:r w:rsidR="006C6304" w:rsidRPr="004922F2">
        <w:rPr>
          <w:rFonts w:ascii="Arial" w:hAnsi="Arial" w:cs="Arial"/>
        </w:rPr>
        <w:t xml:space="preserve"> a senior audit partner </w:t>
      </w:r>
      <w:r w:rsidR="00737C35">
        <w:rPr>
          <w:rFonts w:ascii="Arial" w:hAnsi="Arial" w:cs="Arial"/>
        </w:rPr>
        <w:t>and</w:t>
      </w:r>
      <w:r w:rsidR="006C6304" w:rsidRPr="004922F2">
        <w:rPr>
          <w:rFonts w:ascii="Arial" w:hAnsi="Arial" w:cs="Arial"/>
        </w:rPr>
        <w:t xml:space="preserve"> UK Head of Banking</w:t>
      </w:r>
      <w:r w:rsidR="00186708">
        <w:rPr>
          <w:rFonts w:ascii="Arial" w:hAnsi="Arial" w:cs="Arial"/>
        </w:rPr>
        <w:t>.</w:t>
      </w:r>
      <w:r w:rsidR="00737C35">
        <w:rPr>
          <w:rFonts w:ascii="Arial" w:hAnsi="Arial" w:cs="Arial"/>
        </w:rPr>
        <w:t xml:space="preserve">  </w:t>
      </w:r>
      <w:r w:rsidRPr="004922F2">
        <w:rPr>
          <w:rFonts w:ascii="Arial" w:hAnsi="Arial" w:cs="Arial"/>
        </w:rPr>
        <w:t xml:space="preserve">I look forward to working with </w:t>
      </w:r>
      <w:r w:rsidR="00F775E3" w:rsidRPr="004922F2">
        <w:rPr>
          <w:rFonts w:ascii="Arial" w:hAnsi="Arial" w:cs="Arial"/>
        </w:rPr>
        <w:t>them both</w:t>
      </w:r>
      <w:r w:rsidRPr="004922F2">
        <w:rPr>
          <w:rFonts w:ascii="Arial" w:hAnsi="Arial" w:cs="Arial"/>
        </w:rPr>
        <w:t>”.</w:t>
      </w:r>
    </w:p>
    <w:p w:rsidR="00CC2742" w:rsidRDefault="00F775E3" w:rsidP="00CC2742">
      <w:pPr>
        <w:pStyle w:val="af"/>
        <w:pBdr>
          <w:top w:val="none" w:sz="0" w:space="0" w:color="auto"/>
          <w:left w:val="none" w:sz="0" w:space="0" w:color="auto"/>
          <w:bottom w:val="none" w:sz="0" w:space="0" w:color="auto"/>
          <w:right w:val="none" w:sz="0" w:space="0" w:color="auto"/>
          <w:bar w:val="none" w:sz="0" w:color="auto"/>
        </w:pBdr>
        <w:rPr>
          <w:rFonts w:ascii="Arial" w:hAnsi="Arial" w:cs="Arial"/>
        </w:rPr>
      </w:pPr>
      <w:proofErr w:type="spellStart"/>
      <w:r w:rsidRPr="004922F2">
        <w:rPr>
          <w:rFonts w:ascii="Arial" w:hAnsi="Arial" w:cs="Arial"/>
        </w:rPr>
        <w:t>Ms</w:t>
      </w:r>
      <w:proofErr w:type="spellEnd"/>
      <w:r w:rsidRPr="004922F2">
        <w:rPr>
          <w:rFonts w:ascii="Arial" w:hAnsi="Arial" w:cs="Arial"/>
        </w:rPr>
        <w:t xml:space="preserve"> </w:t>
      </w:r>
      <w:proofErr w:type="spellStart"/>
      <w:r w:rsidRPr="004922F2">
        <w:rPr>
          <w:rFonts w:ascii="Arial" w:hAnsi="Arial" w:cs="Arial"/>
        </w:rPr>
        <w:t>Jetha</w:t>
      </w:r>
      <w:proofErr w:type="spellEnd"/>
      <w:r w:rsidRPr="004922F2">
        <w:rPr>
          <w:rFonts w:ascii="Arial" w:hAnsi="Arial" w:cs="Arial"/>
        </w:rPr>
        <w:t xml:space="preserve"> is currently a Non-Executive Director of Nation Media Group (East Africa) and an independent panel member of the Cabinet Office Major </w:t>
      </w:r>
      <w:r w:rsidR="004922F2" w:rsidRPr="004922F2">
        <w:rPr>
          <w:rFonts w:ascii="Arial" w:hAnsi="Arial" w:cs="Arial"/>
        </w:rPr>
        <w:t>P</w:t>
      </w:r>
      <w:r w:rsidRPr="004922F2">
        <w:rPr>
          <w:rFonts w:ascii="Arial" w:hAnsi="Arial" w:cs="Arial"/>
        </w:rPr>
        <w:t xml:space="preserve">rojects Review Group and </w:t>
      </w:r>
      <w:r w:rsidR="003A47E6">
        <w:rPr>
          <w:rFonts w:ascii="Arial" w:hAnsi="Arial" w:cs="Arial"/>
        </w:rPr>
        <w:t>was previously a Non-e</w:t>
      </w:r>
      <w:r w:rsidR="00D969A1">
        <w:rPr>
          <w:rFonts w:ascii="Arial" w:hAnsi="Arial" w:cs="Arial"/>
        </w:rPr>
        <w:t>xecutive D</w:t>
      </w:r>
      <w:r w:rsidRPr="004922F2">
        <w:rPr>
          <w:rFonts w:ascii="Arial" w:hAnsi="Arial" w:cs="Arial"/>
        </w:rPr>
        <w:t xml:space="preserve">irector designate of Williams &amp; Glyn. During her executive career, </w:t>
      </w:r>
      <w:proofErr w:type="spellStart"/>
      <w:r w:rsidRPr="004922F2">
        <w:rPr>
          <w:rFonts w:ascii="Arial" w:hAnsi="Arial" w:cs="Arial"/>
        </w:rPr>
        <w:t>Ms</w:t>
      </w:r>
      <w:proofErr w:type="spellEnd"/>
      <w:r w:rsidRPr="004922F2">
        <w:rPr>
          <w:rFonts w:ascii="Arial" w:hAnsi="Arial" w:cs="Arial"/>
        </w:rPr>
        <w:t xml:space="preserve"> </w:t>
      </w:r>
      <w:proofErr w:type="spellStart"/>
      <w:r w:rsidRPr="004922F2">
        <w:rPr>
          <w:rFonts w:ascii="Arial" w:hAnsi="Arial" w:cs="Arial"/>
        </w:rPr>
        <w:t>Jetha</w:t>
      </w:r>
      <w:proofErr w:type="spellEnd"/>
      <w:r w:rsidRPr="004922F2">
        <w:rPr>
          <w:rFonts w:ascii="Arial" w:hAnsi="Arial" w:cs="Arial"/>
        </w:rPr>
        <w:t xml:space="preserve"> </w:t>
      </w:r>
      <w:r w:rsidR="004922F2" w:rsidRPr="004922F2">
        <w:rPr>
          <w:rFonts w:ascii="Arial" w:hAnsi="Arial" w:cs="Arial"/>
        </w:rPr>
        <w:t xml:space="preserve">held </w:t>
      </w:r>
      <w:r w:rsidRPr="004922F2">
        <w:rPr>
          <w:rFonts w:ascii="Arial" w:hAnsi="Arial" w:cs="Arial"/>
        </w:rPr>
        <w:t>Chief Information</w:t>
      </w:r>
      <w:r w:rsidR="0027261A" w:rsidRPr="004922F2">
        <w:rPr>
          <w:rFonts w:ascii="Arial" w:hAnsi="Arial" w:cs="Arial"/>
        </w:rPr>
        <w:t xml:space="preserve"> O</w:t>
      </w:r>
      <w:r w:rsidRPr="004922F2">
        <w:rPr>
          <w:rFonts w:ascii="Arial" w:hAnsi="Arial" w:cs="Arial"/>
        </w:rPr>
        <w:t xml:space="preserve">fficer </w:t>
      </w:r>
      <w:proofErr w:type="gramStart"/>
      <w:r w:rsidR="004922F2" w:rsidRPr="004922F2">
        <w:rPr>
          <w:rFonts w:ascii="Arial" w:hAnsi="Arial" w:cs="Arial"/>
        </w:rPr>
        <w:t>roles</w:t>
      </w:r>
      <w:proofErr w:type="gramEnd"/>
      <w:r w:rsidR="004922F2" w:rsidRPr="004922F2">
        <w:rPr>
          <w:rFonts w:ascii="Arial" w:hAnsi="Arial" w:cs="Arial"/>
        </w:rPr>
        <w:t xml:space="preserve"> at</w:t>
      </w:r>
      <w:r w:rsidRPr="004922F2">
        <w:rPr>
          <w:rFonts w:ascii="Arial" w:hAnsi="Arial" w:cs="Arial"/>
        </w:rPr>
        <w:t xml:space="preserve"> </w:t>
      </w:r>
      <w:proofErr w:type="spellStart"/>
      <w:r w:rsidRPr="004922F2">
        <w:rPr>
          <w:rFonts w:ascii="Arial" w:hAnsi="Arial" w:cs="Arial"/>
        </w:rPr>
        <w:t>B</w:t>
      </w:r>
      <w:r w:rsidR="003A47E6">
        <w:rPr>
          <w:rFonts w:ascii="Arial" w:hAnsi="Arial" w:cs="Arial"/>
        </w:rPr>
        <w:t>upa</w:t>
      </w:r>
      <w:proofErr w:type="spellEnd"/>
      <w:r w:rsidR="004922F2" w:rsidRPr="004922F2">
        <w:rPr>
          <w:rFonts w:ascii="Arial" w:hAnsi="Arial" w:cs="Arial"/>
        </w:rPr>
        <w:t xml:space="preserve"> and the Financial Times</w:t>
      </w:r>
      <w:r w:rsidR="006C6304" w:rsidRPr="004922F2">
        <w:rPr>
          <w:rFonts w:ascii="Arial" w:hAnsi="Arial" w:cs="Arial"/>
        </w:rPr>
        <w:t>,</w:t>
      </w:r>
      <w:r w:rsidRPr="004922F2">
        <w:rPr>
          <w:rFonts w:ascii="Arial" w:hAnsi="Arial" w:cs="Arial"/>
        </w:rPr>
        <w:t xml:space="preserve"> </w:t>
      </w:r>
      <w:r w:rsidR="004922F2" w:rsidRPr="004922F2">
        <w:rPr>
          <w:rFonts w:ascii="Arial" w:hAnsi="Arial" w:cs="Arial"/>
        </w:rPr>
        <w:t xml:space="preserve">where she became the </w:t>
      </w:r>
      <w:r w:rsidRPr="004922F2">
        <w:rPr>
          <w:rFonts w:ascii="Arial" w:hAnsi="Arial" w:cs="Arial"/>
        </w:rPr>
        <w:t>Chief Operating Officer</w:t>
      </w:r>
      <w:r w:rsidR="004922F2" w:rsidRPr="004922F2">
        <w:rPr>
          <w:rFonts w:ascii="Arial" w:hAnsi="Arial" w:cs="Arial"/>
        </w:rPr>
        <w:t>. She</w:t>
      </w:r>
      <w:r w:rsidRPr="004922F2">
        <w:rPr>
          <w:rFonts w:ascii="Arial" w:hAnsi="Arial" w:cs="Arial"/>
        </w:rPr>
        <w:t xml:space="preserve"> previously </w:t>
      </w:r>
      <w:r w:rsidR="00186708">
        <w:rPr>
          <w:rFonts w:ascii="Arial" w:hAnsi="Arial" w:cs="Arial"/>
        </w:rPr>
        <w:t>had</w:t>
      </w:r>
      <w:r w:rsidR="00186708" w:rsidRPr="004922F2">
        <w:rPr>
          <w:rFonts w:ascii="Arial" w:hAnsi="Arial" w:cs="Arial"/>
        </w:rPr>
        <w:t xml:space="preserve"> a career spanning nearly 20 years at Abbey National</w:t>
      </w:r>
      <w:r w:rsidR="00D969A1">
        <w:rPr>
          <w:rFonts w:ascii="Arial" w:hAnsi="Arial" w:cs="Arial"/>
        </w:rPr>
        <w:t xml:space="preserve"> PLC</w:t>
      </w:r>
      <w:r w:rsidR="00186708">
        <w:rPr>
          <w:rFonts w:ascii="Arial" w:hAnsi="Arial" w:cs="Arial"/>
        </w:rPr>
        <w:t>, latterly</w:t>
      </w:r>
      <w:r w:rsidR="00186708" w:rsidRPr="004922F2">
        <w:rPr>
          <w:rFonts w:ascii="Arial" w:hAnsi="Arial" w:cs="Arial"/>
        </w:rPr>
        <w:t xml:space="preserve"> </w:t>
      </w:r>
      <w:r w:rsidRPr="004922F2">
        <w:rPr>
          <w:rFonts w:ascii="Arial" w:hAnsi="Arial" w:cs="Arial"/>
        </w:rPr>
        <w:t>serv</w:t>
      </w:r>
      <w:r w:rsidR="00186708">
        <w:rPr>
          <w:rFonts w:ascii="Arial" w:hAnsi="Arial" w:cs="Arial"/>
        </w:rPr>
        <w:t>ing</w:t>
      </w:r>
      <w:r w:rsidRPr="004922F2">
        <w:rPr>
          <w:rFonts w:ascii="Arial" w:hAnsi="Arial" w:cs="Arial"/>
        </w:rPr>
        <w:t xml:space="preserve"> a</w:t>
      </w:r>
      <w:r w:rsidR="00D969A1">
        <w:rPr>
          <w:rFonts w:ascii="Arial" w:hAnsi="Arial" w:cs="Arial"/>
        </w:rPr>
        <w:t>s an Executive Director on the b</w:t>
      </w:r>
      <w:r w:rsidRPr="004922F2">
        <w:rPr>
          <w:rFonts w:ascii="Arial" w:hAnsi="Arial" w:cs="Arial"/>
        </w:rPr>
        <w:t xml:space="preserve">oard.  </w:t>
      </w:r>
    </w:p>
    <w:p w:rsidR="00D5215C" w:rsidRPr="00CC2742" w:rsidRDefault="00CC2742" w:rsidP="00CC2742">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CC2742">
        <w:rPr>
          <w:rFonts w:ascii="Arial" w:hAnsi="Arial" w:cs="Arial"/>
        </w:rPr>
        <w:t xml:space="preserve">During an accountancy career spanning over 30 years, </w:t>
      </w:r>
      <w:proofErr w:type="spellStart"/>
      <w:r w:rsidRPr="00CC2742">
        <w:rPr>
          <w:rFonts w:ascii="Arial" w:hAnsi="Arial" w:cs="Arial"/>
        </w:rPr>
        <w:t>Mr</w:t>
      </w:r>
      <w:proofErr w:type="spellEnd"/>
      <w:r w:rsidRPr="00CC2742">
        <w:rPr>
          <w:rFonts w:ascii="Arial" w:hAnsi="Arial" w:cs="Arial"/>
        </w:rPr>
        <w:t xml:space="preserve"> Hughes gained extensive financial services experience.  He audited and advised major banks both in the UK and globally throughout his career with KPMG and has a broad knowledge of both retail banking and trading businesses.  He also served as a member of the Audit and Assurance Council (formerly the Auditing Practices Board) of the Financial Reporting Council for six years.</w:t>
      </w:r>
    </w:p>
    <w:p w:rsidR="00F22050" w:rsidRPr="00CB0857" w:rsidRDefault="00F22050" w:rsidP="00F22050">
      <w:pPr>
        <w:pBdr>
          <w:top w:val="none" w:sz="0" w:space="0" w:color="auto"/>
          <w:left w:val="none" w:sz="0" w:space="0" w:color="auto"/>
          <w:bottom w:val="none" w:sz="0" w:space="0" w:color="auto"/>
          <w:right w:val="none" w:sz="0" w:space="0" w:color="auto"/>
          <w:bar w:val="none" w:sz="0" w:color="auto"/>
        </w:pBdr>
        <w:jc w:val="both"/>
        <w:rPr>
          <w:rFonts w:ascii="Arial" w:hAnsi="Arial" w:cs="Arial"/>
        </w:rPr>
      </w:pPr>
      <w:r w:rsidRPr="00CB0857">
        <w:rPr>
          <w:rFonts w:ascii="Arial" w:hAnsi="Arial" w:cs="Arial"/>
        </w:rPr>
        <w:t>There are no other matters requiring disclosure under Listing Rule 9.6.13.</w:t>
      </w:r>
    </w:p>
    <w:p w:rsidR="00717111" w:rsidRPr="00CB0857" w:rsidRDefault="0071711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t>For further information contact:</w:t>
      </w:r>
    </w:p>
    <w:p w:rsidR="00717111" w:rsidRPr="00CB0857" w:rsidRDefault="00717111" w:rsidP="00717111">
      <w:pPr>
        <w:pStyle w:val="ag"/>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t>RBS Media Centre                                    +44 131 523 4205</w:t>
      </w:r>
    </w:p>
    <w:p w:rsidR="0029163F" w:rsidRPr="00CB0857" w:rsidRDefault="0029163F"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p>
    <w:p w:rsidR="0029163F" w:rsidRPr="00CB0857" w:rsidRDefault="0029163F"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p>
    <w:p w:rsidR="006006F3" w:rsidRPr="00CB0857" w:rsidRDefault="006006F3">
      <w:pPr>
        <w:pBdr>
          <w:top w:val="none" w:sz="0" w:space="0" w:color="auto"/>
          <w:left w:val="none" w:sz="0" w:space="0" w:color="auto"/>
          <w:bottom w:val="none" w:sz="0" w:space="0" w:color="auto"/>
          <w:right w:val="none" w:sz="0" w:space="0" w:color="auto"/>
          <w:bar w:val="none" w:sz="0" w:color="auto"/>
        </w:pBdr>
        <w:spacing w:after="200" w:line="276" w:lineRule="auto"/>
        <w:rPr>
          <w:rFonts w:ascii="Arial" w:hAnsi="Arial" w:cs="Arial"/>
          <w:lang w:eastAsia="en-GB"/>
        </w:rPr>
      </w:pPr>
      <w:r w:rsidRPr="00CB0857">
        <w:rPr>
          <w:rFonts w:ascii="Arial" w:hAnsi="Arial" w:cs="Arial"/>
        </w:rPr>
        <w:br w:type="page"/>
      </w:r>
    </w:p>
    <w:p w:rsidR="00717111" w:rsidRPr="00CB0857" w:rsidRDefault="00717111" w:rsidP="00717111">
      <w:pPr>
        <w:pStyle w:val="af"/>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lastRenderedPageBreak/>
        <w:t>Notes to Editors</w:t>
      </w:r>
    </w:p>
    <w:p w:rsidR="00717111" w:rsidRPr="00CB0857" w:rsidRDefault="00717111"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sidRPr="00CB0857">
        <w:rPr>
          <w:rFonts w:ascii="Arial" w:hAnsi="Arial" w:cs="Arial"/>
        </w:rPr>
        <w:t>Biographical Details</w:t>
      </w:r>
    </w:p>
    <w:p w:rsidR="00717111" w:rsidRPr="00D70EF2" w:rsidRDefault="004922F2" w:rsidP="00717111">
      <w:pPr>
        <w:pStyle w:val="ah"/>
        <w:pBdr>
          <w:top w:val="none" w:sz="0" w:space="0" w:color="auto"/>
          <w:left w:val="none" w:sz="0" w:space="0" w:color="auto"/>
          <w:bottom w:val="none" w:sz="0" w:space="0" w:color="auto"/>
          <w:right w:val="none" w:sz="0" w:space="0" w:color="auto"/>
          <w:bar w:val="none" w:sz="0" w:color="auto"/>
        </w:pBdr>
        <w:rPr>
          <w:rFonts w:ascii="Arial" w:hAnsi="Arial" w:cs="Arial"/>
        </w:rPr>
      </w:pPr>
      <w:r w:rsidRPr="00D70EF2">
        <w:rPr>
          <w:rFonts w:ascii="Arial" w:hAnsi="Arial" w:cs="Arial"/>
        </w:rPr>
        <w:t>John Hughes</w:t>
      </w:r>
    </w:p>
    <w:p w:rsidR="008A1933" w:rsidRDefault="00D70EF2" w:rsidP="00717111">
      <w:pPr>
        <w:pStyle w:val="ah"/>
        <w:pBdr>
          <w:top w:val="none" w:sz="0" w:space="0" w:color="auto"/>
          <w:left w:val="none" w:sz="0" w:space="0" w:color="auto"/>
          <w:bottom w:val="none" w:sz="0" w:space="0" w:color="auto"/>
          <w:right w:val="none" w:sz="0" w:space="0" w:color="auto"/>
          <w:bar w:val="none" w:sz="0" w:color="auto"/>
        </w:pBdr>
        <w:rPr>
          <w:rFonts w:ascii="Arial" w:eastAsiaTheme="minorHAnsi" w:hAnsi="Arial" w:cs="Arial"/>
          <w:color w:val="auto"/>
          <w:u w:val="none"/>
        </w:rPr>
      </w:pPr>
      <w:r w:rsidRPr="00D70EF2">
        <w:rPr>
          <w:rFonts w:ascii="Arial" w:eastAsiaTheme="minorHAnsi" w:hAnsi="Arial" w:cs="Arial"/>
          <w:color w:val="auto"/>
          <w:u w:val="none"/>
        </w:rPr>
        <w:t xml:space="preserve">John worked as an auditor at KPMG from 1985 to 2016.  He became a partner in 1997 and </w:t>
      </w:r>
      <w:proofErr w:type="spellStart"/>
      <w:r w:rsidRPr="00D70EF2">
        <w:rPr>
          <w:rFonts w:ascii="Arial" w:eastAsiaTheme="minorHAnsi" w:hAnsi="Arial" w:cs="Arial"/>
          <w:color w:val="auto"/>
          <w:u w:val="none"/>
        </w:rPr>
        <w:t>specialised</w:t>
      </w:r>
      <w:proofErr w:type="spellEnd"/>
      <w:r w:rsidRPr="00D70EF2">
        <w:rPr>
          <w:rFonts w:ascii="Arial" w:eastAsiaTheme="minorHAnsi" w:hAnsi="Arial" w:cs="Arial"/>
          <w:color w:val="auto"/>
          <w:u w:val="none"/>
        </w:rPr>
        <w:t xml:space="preserve"> in auditing and advising large and international banks.  He held a number of leadership roles within KPMG UK including Head of Banking Audit and Head of Banking.  </w:t>
      </w:r>
    </w:p>
    <w:p w:rsidR="00212539" w:rsidRDefault="008A1933" w:rsidP="00717111">
      <w:pPr>
        <w:pStyle w:val="ah"/>
        <w:pBdr>
          <w:top w:val="none" w:sz="0" w:space="0" w:color="auto"/>
          <w:left w:val="none" w:sz="0" w:space="0" w:color="auto"/>
          <w:bottom w:val="none" w:sz="0" w:space="0" w:color="auto"/>
          <w:right w:val="none" w:sz="0" w:space="0" w:color="auto"/>
          <w:bar w:val="none" w:sz="0" w:color="auto"/>
        </w:pBdr>
        <w:rPr>
          <w:rFonts w:ascii="Arial" w:eastAsiaTheme="minorHAnsi" w:hAnsi="Arial" w:cs="Arial"/>
          <w:color w:val="auto"/>
          <w:u w:val="none"/>
        </w:rPr>
      </w:pPr>
      <w:r>
        <w:rPr>
          <w:rFonts w:ascii="Arial" w:eastAsiaTheme="minorHAnsi" w:hAnsi="Arial" w:cs="Arial"/>
          <w:color w:val="auto"/>
          <w:u w:val="none"/>
        </w:rPr>
        <w:t>John</w:t>
      </w:r>
      <w:r w:rsidR="00D70EF2" w:rsidRPr="00D70EF2">
        <w:rPr>
          <w:rFonts w:ascii="Arial" w:eastAsiaTheme="minorHAnsi" w:hAnsi="Arial" w:cs="Arial"/>
          <w:color w:val="auto"/>
          <w:u w:val="none"/>
        </w:rPr>
        <w:t xml:space="preserve"> was a member of the Audit and Assurance Council (a part of the Financial Reporting Council), and its predecessor body the Auditing Practices Board, from 2009 to 2015.</w:t>
      </w:r>
    </w:p>
    <w:p w:rsidR="008A1933" w:rsidRPr="00D70EF2" w:rsidRDefault="008A1933" w:rsidP="008A1933">
      <w:pPr>
        <w:pStyle w:val="ah"/>
        <w:pBdr>
          <w:top w:val="none" w:sz="0" w:space="0" w:color="auto"/>
          <w:left w:val="none" w:sz="0" w:space="0" w:color="auto"/>
          <w:bottom w:val="none" w:sz="0" w:space="0" w:color="auto"/>
          <w:right w:val="none" w:sz="0" w:space="0" w:color="auto"/>
          <w:bar w:val="none" w:sz="0" w:color="auto"/>
        </w:pBdr>
        <w:rPr>
          <w:rFonts w:ascii="Arial" w:hAnsi="Arial" w:cs="Arial"/>
          <w:color w:val="auto"/>
          <w:u w:val="none"/>
        </w:rPr>
      </w:pPr>
      <w:r>
        <w:rPr>
          <w:rFonts w:ascii="Arial" w:eastAsiaTheme="minorHAnsi" w:hAnsi="Arial" w:cs="Arial"/>
          <w:color w:val="auto"/>
          <w:u w:val="none"/>
        </w:rPr>
        <w:t xml:space="preserve">John is a member of the Institute of Chartered Accountants in England &amp; Wales and holds a Bachelor of Arts in Modern History from Worcester College, Oxford. </w:t>
      </w:r>
    </w:p>
    <w:p w:rsidR="008A1933" w:rsidRDefault="008A1933"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hAnsi="Arial" w:cs="Arial"/>
        </w:rPr>
      </w:pPr>
    </w:p>
    <w:p w:rsidR="008A1933" w:rsidRDefault="00212539"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hAnsi="Arial" w:cs="Arial"/>
        </w:rPr>
      </w:pPr>
      <w:r w:rsidRPr="00E52DA7">
        <w:rPr>
          <w:rFonts w:ascii="Arial" w:hAnsi="Arial" w:cs="Arial"/>
        </w:rPr>
        <w:t xml:space="preserve">Yasmin </w:t>
      </w:r>
      <w:proofErr w:type="spellStart"/>
      <w:r w:rsidRPr="00E52DA7">
        <w:rPr>
          <w:rFonts w:ascii="Arial" w:hAnsi="Arial" w:cs="Arial"/>
        </w:rPr>
        <w:t>Jetha</w:t>
      </w:r>
      <w:proofErr w:type="spellEnd"/>
    </w:p>
    <w:p w:rsidR="008A1933" w:rsidRDefault="008A1933"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hAnsi="Arial" w:cs="Arial"/>
        </w:rPr>
      </w:pPr>
    </w:p>
    <w:p w:rsid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r w:rsidRPr="008A1933">
        <w:rPr>
          <w:rFonts w:ascii="Arial" w:eastAsia="Times New Roman" w:hAnsi="Arial" w:cs="Arial"/>
          <w:u w:val="none"/>
        </w:rPr>
        <w:t>Yasm</w:t>
      </w:r>
      <w:r w:rsidR="00D969A1">
        <w:rPr>
          <w:rFonts w:ascii="Arial" w:eastAsia="Times New Roman" w:hAnsi="Arial" w:cs="Arial"/>
          <w:u w:val="none"/>
        </w:rPr>
        <w:t xml:space="preserve">in </w:t>
      </w:r>
      <w:proofErr w:type="spellStart"/>
      <w:r w:rsidR="00D969A1">
        <w:rPr>
          <w:rFonts w:ascii="Arial" w:eastAsia="Times New Roman" w:hAnsi="Arial" w:cs="Arial"/>
          <w:u w:val="none"/>
        </w:rPr>
        <w:t>Jetha</w:t>
      </w:r>
      <w:proofErr w:type="spellEnd"/>
      <w:r w:rsidR="00D969A1">
        <w:rPr>
          <w:rFonts w:ascii="Arial" w:eastAsia="Times New Roman" w:hAnsi="Arial" w:cs="Arial"/>
          <w:u w:val="none"/>
        </w:rPr>
        <w:t xml:space="preserve"> was an executive main board director at</w:t>
      </w:r>
      <w:r w:rsidRPr="008A1933">
        <w:rPr>
          <w:rFonts w:ascii="Arial" w:eastAsia="Times New Roman" w:hAnsi="Arial" w:cs="Arial"/>
          <w:u w:val="none"/>
        </w:rPr>
        <w:t xml:space="preserve"> Abbey National </w:t>
      </w:r>
      <w:r w:rsidR="00D969A1">
        <w:rPr>
          <w:rFonts w:ascii="Arial" w:eastAsia="Times New Roman" w:hAnsi="Arial" w:cs="Arial"/>
          <w:u w:val="none"/>
        </w:rPr>
        <w:t>PLC</w:t>
      </w:r>
      <w:r w:rsidRPr="008A1933">
        <w:rPr>
          <w:rFonts w:ascii="Arial" w:eastAsia="Times New Roman" w:hAnsi="Arial" w:cs="Arial"/>
          <w:u w:val="none"/>
        </w:rPr>
        <w:t xml:space="preserve"> </w:t>
      </w:r>
      <w:r w:rsidR="00691D13">
        <w:rPr>
          <w:rFonts w:ascii="Arial" w:eastAsia="Times New Roman" w:hAnsi="Arial" w:cs="Arial"/>
          <w:u w:val="none"/>
        </w:rPr>
        <w:t xml:space="preserve">from 2001 to 2004 </w:t>
      </w:r>
      <w:r w:rsidRPr="008A1933">
        <w:rPr>
          <w:rFonts w:ascii="Arial" w:eastAsia="Times New Roman" w:hAnsi="Arial" w:cs="Arial"/>
          <w:u w:val="none"/>
        </w:rPr>
        <w:t>prior to its takeover by Santander Bank.</w:t>
      </w:r>
      <w:r w:rsidR="003A47E6">
        <w:rPr>
          <w:rFonts w:ascii="Arial" w:eastAsia="Times New Roman" w:hAnsi="Arial" w:cs="Arial"/>
          <w:u w:val="none"/>
        </w:rPr>
        <w:t xml:space="preserve"> She was at </w:t>
      </w:r>
      <w:r w:rsidR="00D969A1">
        <w:rPr>
          <w:rFonts w:ascii="Arial" w:eastAsia="Times New Roman" w:hAnsi="Arial" w:cs="Arial"/>
          <w:u w:val="none"/>
        </w:rPr>
        <w:t>Abbey National</w:t>
      </w:r>
      <w:r w:rsidRPr="008A1933">
        <w:rPr>
          <w:rFonts w:ascii="Arial" w:eastAsia="Times New Roman" w:hAnsi="Arial" w:cs="Arial"/>
          <w:u w:val="none"/>
        </w:rPr>
        <w:t xml:space="preserve"> for 19 years holding senior positions in Retail Lending</w:t>
      </w:r>
      <w:r w:rsidR="00D969A1">
        <w:rPr>
          <w:rFonts w:ascii="Arial" w:eastAsia="Times New Roman" w:hAnsi="Arial" w:cs="Arial"/>
          <w:u w:val="none"/>
        </w:rPr>
        <w:t xml:space="preserve"> and</w:t>
      </w:r>
      <w:r w:rsidRPr="008A1933">
        <w:rPr>
          <w:rFonts w:ascii="Arial" w:eastAsia="Times New Roman" w:hAnsi="Arial" w:cs="Arial"/>
          <w:u w:val="none"/>
        </w:rPr>
        <w:t> Customer Services as well as Group IT &amp; Infrastructure. </w:t>
      </w:r>
    </w:p>
    <w:p w:rsidR="008A1933" w:rsidRDefault="008A1933"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p>
    <w:p w:rsidR="00E52DA7" w:rsidRP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r w:rsidRPr="008A1933">
        <w:rPr>
          <w:rFonts w:ascii="Arial" w:eastAsia="Times New Roman" w:hAnsi="Arial" w:cs="Arial"/>
          <w:u w:val="none"/>
        </w:rPr>
        <w:t xml:space="preserve">After leaving </w:t>
      </w:r>
      <w:r w:rsidR="00D969A1">
        <w:rPr>
          <w:rFonts w:ascii="Arial" w:eastAsia="Times New Roman" w:hAnsi="Arial" w:cs="Arial"/>
          <w:u w:val="none"/>
        </w:rPr>
        <w:t>Abbey National</w:t>
      </w:r>
      <w:r w:rsidRPr="008A1933">
        <w:rPr>
          <w:rFonts w:ascii="Arial" w:eastAsia="Times New Roman" w:hAnsi="Arial" w:cs="Arial"/>
          <w:u w:val="none"/>
        </w:rPr>
        <w:t xml:space="preserve">, Yasmin joined the Financial Times as Chief Information Officer in January 2006, and became its Chief Operating Officer in April 2008. She held the position of the Chief Information Officer at </w:t>
      </w:r>
      <w:proofErr w:type="spellStart"/>
      <w:r w:rsidRPr="008A1933">
        <w:rPr>
          <w:rFonts w:ascii="Arial" w:eastAsia="Times New Roman" w:hAnsi="Arial" w:cs="Arial"/>
          <w:u w:val="none"/>
        </w:rPr>
        <w:t>Bupa</w:t>
      </w:r>
      <w:proofErr w:type="spellEnd"/>
      <w:r w:rsidRPr="008A1933">
        <w:rPr>
          <w:rFonts w:ascii="Arial" w:eastAsia="Times New Roman" w:hAnsi="Arial" w:cs="Arial"/>
          <w:u w:val="none"/>
        </w:rPr>
        <w:t>, a healthcare company, from October 2009 to June 2014. </w:t>
      </w:r>
    </w:p>
    <w:p w:rsidR="00E52DA7" w:rsidRP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p>
    <w:p w:rsidR="00E52DA7" w:rsidRP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r w:rsidRPr="008A1933">
        <w:rPr>
          <w:rFonts w:ascii="Arial" w:eastAsia="Times New Roman" w:hAnsi="Arial" w:cs="Arial"/>
          <w:u w:val="none"/>
        </w:rPr>
        <w:t xml:space="preserve">Yasmin </w:t>
      </w:r>
      <w:r w:rsidR="003A47E6">
        <w:rPr>
          <w:rFonts w:ascii="Arial" w:eastAsia="Times New Roman" w:hAnsi="Arial" w:cs="Arial"/>
          <w:u w:val="none"/>
        </w:rPr>
        <w:t>was</w:t>
      </w:r>
      <w:r w:rsidR="00691D13">
        <w:rPr>
          <w:rFonts w:ascii="Arial" w:eastAsia="Times New Roman" w:hAnsi="Arial" w:cs="Arial"/>
          <w:u w:val="none"/>
        </w:rPr>
        <w:t xml:space="preserve"> a n</w:t>
      </w:r>
      <w:r w:rsidRPr="008A1933">
        <w:rPr>
          <w:rFonts w:ascii="Arial" w:eastAsia="Times New Roman" w:hAnsi="Arial" w:cs="Arial"/>
          <w:u w:val="none"/>
        </w:rPr>
        <w:t xml:space="preserve">on-executive director designate at Williams &amp; Glyn </w:t>
      </w:r>
      <w:r w:rsidR="00D969A1">
        <w:rPr>
          <w:rFonts w:ascii="Arial" w:eastAsia="Times New Roman" w:hAnsi="Arial" w:cs="Arial"/>
          <w:u w:val="none"/>
        </w:rPr>
        <w:t>u</w:t>
      </w:r>
      <w:r w:rsidRPr="008A1933">
        <w:rPr>
          <w:rFonts w:ascii="Arial" w:eastAsia="Times New Roman" w:hAnsi="Arial" w:cs="Arial"/>
          <w:u w:val="none"/>
        </w:rPr>
        <w:t xml:space="preserve">ntil November 2016. She </w:t>
      </w:r>
      <w:r w:rsidR="00D969A1">
        <w:rPr>
          <w:rFonts w:ascii="Arial" w:eastAsia="Times New Roman" w:hAnsi="Arial" w:cs="Arial"/>
          <w:u w:val="none"/>
        </w:rPr>
        <w:t xml:space="preserve">is </w:t>
      </w:r>
      <w:r w:rsidR="003A47E6">
        <w:rPr>
          <w:rFonts w:ascii="Arial" w:eastAsia="Times New Roman" w:hAnsi="Arial" w:cs="Arial"/>
          <w:u w:val="none"/>
        </w:rPr>
        <w:t xml:space="preserve">a </w:t>
      </w:r>
      <w:r w:rsidR="00691D13">
        <w:rPr>
          <w:rFonts w:ascii="Arial" w:eastAsia="Times New Roman" w:hAnsi="Arial" w:cs="Arial"/>
          <w:u w:val="none"/>
        </w:rPr>
        <w:t>n</w:t>
      </w:r>
      <w:bookmarkStart w:id="0" w:name="_GoBack"/>
      <w:bookmarkEnd w:id="0"/>
      <w:r w:rsidR="003A47E6">
        <w:rPr>
          <w:rFonts w:ascii="Arial" w:eastAsia="Times New Roman" w:hAnsi="Arial" w:cs="Arial"/>
          <w:u w:val="none"/>
        </w:rPr>
        <w:t xml:space="preserve">on-executive </w:t>
      </w:r>
      <w:r w:rsidRPr="008A1933">
        <w:rPr>
          <w:rFonts w:ascii="Arial" w:eastAsia="Times New Roman" w:hAnsi="Arial" w:cs="Arial"/>
          <w:u w:val="none"/>
        </w:rPr>
        <w:t xml:space="preserve">director at Nation Media Group, a leading media </w:t>
      </w:r>
      <w:proofErr w:type="spellStart"/>
      <w:r w:rsidRPr="008A1933">
        <w:rPr>
          <w:rFonts w:ascii="Arial" w:eastAsia="Times New Roman" w:hAnsi="Arial" w:cs="Arial"/>
          <w:u w:val="none"/>
        </w:rPr>
        <w:t>organisation</w:t>
      </w:r>
      <w:proofErr w:type="spellEnd"/>
      <w:r w:rsidRPr="008A1933">
        <w:rPr>
          <w:rFonts w:ascii="Arial" w:eastAsia="Times New Roman" w:hAnsi="Arial" w:cs="Arial"/>
          <w:u w:val="none"/>
        </w:rPr>
        <w:t xml:space="preserve"> based in East Africa, a role she has held since September 2009</w:t>
      </w:r>
      <w:r w:rsidR="00CC2742" w:rsidRPr="008A1933">
        <w:rPr>
          <w:rFonts w:ascii="Arial" w:eastAsia="Times New Roman" w:hAnsi="Arial" w:cs="Arial"/>
          <w:u w:val="none"/>
        </w:rPr>
        <w:t>.</w:t>
      </w:r>
    </w:p>
    <w:p w:rsidR="00E52DA7" w:rsidRP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p>
    <w:p w:rsidR="007653D2" w:rsidRPr="008A1933" w:rsidRDefault="00E52DA7"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r w:rsidRPr="008A1933">
        <w:rPr>
          <w:rFonts w:ascii="Arial" w:eastAsia="Times New Roman" w:hAnsi="Arial" w:cs="Arial"/>
          <w:u w:val="none"/>
        </w:rPr>
        <w:t>In addition to being Vice Chair of the Board of Governors at University of Bedfordshire from 2008 to 2011, Yasmin also served for over ten years</w:t>
      </w:r>
      <w:r w:rsidR="00D969A1">
        <w:rPr>
          <w:rFonts w:ascii="Arial" w:eastAsia="Times New Roman" w:hAnsi="Arial" w:cs="Arial"/>
          <w:u w:val="none"/>
        </w:rPr>
        <w:t xml:space="preserve"> until</w:t>
      </w:r>
      <w:r w:rsidRPr="008A1933">
        <w:rPr>
          <w:rFonts w:ascii="Arial" w:eastAsia="Times New Roman" w:hAnsi="Arial" w:cs="Arial"/>
          <w:u w:val="none"/>
        </w:rPr>
        <w:t xml:space="preserve"> April 2017, as Vice Chair of the National Committee of the Aga Khan Foundation (UK) Ltd, a non-d</w:t>
      </w:r>
      <w:r w:rsidR="00D969A1">
        <w:rPr>
          <w:rFonts w:ascii="Arial" w:eastAsia="Times New Roman" w:hAnsi="Arial" w:cs="Arial"/>
          <w:u w:val="none"/>
        </w:rPr>
        <w:t xml:space="preserve">enominational charity.  Yasmin is </w:t>
      </w:r>
      <w:r w:rsidRPr="008A1933">
        <w:rPr>
          <w:rFonts w:ascii="Arial" w:eastAsia="Times New Roman" w:hAnsi="Arial" w:cs="Arial"/>
          <w:u w:val="none"/>
        </w:rPr>
        <w:t>a panel member of the UK Cabinet Off</w:t>
      </w:r>
      <w:r w:rsidR="00CC2742" w:rsidRPr="008A1933">
        <w:rPr>
          <w:rFonts w:ascii="Arial" w:eastAsia="Times New Roman" w:hAnsi="Arial" w:cs="Arial"/>
          <w:u w:val="none"/>
        </w:rPr>
        <w:t>ice Major Projects Review Group.</w:t>
      </w:r>
    </w:p>
    <w:p w:rsidR="007653D2" w:rsidRPr="008A1933" w:rsidRDefault="007653D2"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p>
    <w:p w:rsidR="007653D2" w:rsidRPr="008A1933" w:rsidRDefault="007653D2" w:rsidP="008A1933">
      <w:pPr>
        <w:pStyle w:val="ah"/>
        <w:pBdr>
          <w:top w:val="none" w:sz="0" w:space="0" w:color="auto"/>
          <w:left w:val="none" w:sz="0" w:space="0" w:color="auto"/>
          <w:bottom w:val="none" w:sz="0" w:space="0" w:color="auto"/>
          <w:right w:val="none" w:sz="0" w:space="0" w:color="auto"/>
          <w:bar w:val="none" w:sz="0" w:color="auto"/>
        </w:pBdr>
        <w:spacing w:before="0" w:after="0"/>
        <w:rPr>
          <w:rFonts w:ascii="Arial" w:eastAsia="Times New Roman" w:hAnsi="Arial" w:cs="Arial"/>
          <w:u w:val="none"/>
        </w:rPr>
      </w:pPr>
      <w:r w:rsidRPr="008A1933">
        <w:rPr>
          <w:rFonts w:ascii="Arial" w:eastAsia="Times New Roman" w:hAnsi="Arial" w:cs="Arial"/>
          <w:u w:val="none"/>
        </w:rPr>
        <w:t>Yasmin holds a Master of Science in Management Science from Imperial College and a Bachelor of Science in Mathematics from London University. She is a Fellow of the Chartered Institute of Management Accountants, was awarded an honorary Doctor of Laws degree by the University of Leicester in 2005, and was made an honorary Fellow of the University of Bedfordshire in 2011.</w:t>
      </w:r>
    </w:p>
    <w:sectPr w:rsidR="007653D2" w:rsidRPr="008A1933" w:rsidSect="00717111">
      <w:headerReference w:type="default" r:id="rId8"/>
      <w:footerReference w:type="default" r:id="rId9"/>
      <w:pgSz w:w="11900" w:h="16840"/>
      <w:pgMar w:top="1440" w:right="1800" w:bottom="1440" w:left="1800" w:header="708" w:footer="708"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A63" w:rsidRDefault="00D25A63">
      <w:r>
        <w:separator/>
      </w:r>
    </w:p>
  </w:endnote>
  <w:endnote w:type="continuationSeparator" w:id="0">
    <w:p w:rsidR="00D25A63" w:rsidRDefault="00D2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1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Default="00D25A63">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A63" w:rsidRDefault="00D25A63">
      <w:r>
        <w:separator/>
      </w:r>
    </w:p>
  </w:footnote>
  <w:footnote w:type="continuationSeparator" w:id="0">
    <w:p w:rsidR="00D25A63" w:rsidRDefault="00D2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A63" w:rsidRDefault="00D25A63">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C5696"/>
    <w:multiLevelType w:val="hybridMultilevel"/>
    <w:tmpl w:val="EE60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9857A9"/>
    <w:multiLevelType w:val="hybridMultilevel"/>
    <w:tmpl w:val="85385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1F"/>
    <w:rsid w:val="00012257"/>
    <w:rsid w:val="00073453"/>
    <w:rsid w:val="00147564"/>
    <w:rsid w:val="00186708"/>
    <w:rsid w:val="001A50C5"/>
    <w:rsid w:val="001E7135"/>
    <w:rsid w:val="001F3131"/>
    <w:rsid w:val="00212539"/>
    <w:rsid w:val="00213A6A"/>
    <w:rsid w:val="00224D99"/>
    <w:rsid w:val="00242689"/>
    <w:rsid w:val="002641F7"/>
    <w:rsid w:val="0027261A"/>
    <w:rsid w:val="0029163F"/>
    <w:rsid w:val="002A4E32"/>
    <w:rsid w:val="002B63C8"/>
    <w:rsid w:val="002C0143"/>
    <w:rsid w:val="002F1737"/>
    <w:rsid w:val="00357058"/>
    <w:rsid w:val="00365638"/>
    <w:rsid w:val="0037233B"/>
    <w:rsid w:val="003A47E6"/>
    <w:rsid w:val="003F6992"/>
    <w:rsid w:val="00431D84"/>
    <w:rsid w:val="00445713"/>
    <w:rsid w:val="0046415B"/>
    <w:rsid w:val="004664C9"/>
    <w:rsid w:val="0048722F"/>
    <w:rsid w:val="004922F2"/>
    <w:rsid w:val="00492E20"/>
    <w:rsid w:val="004938F6"/>
    <w:rsid w:val="004D2454"/>
    <w:rsid w:val="005638AA"/>
    <w:rsid w:val="0058341F"/>
    <w:rsid w:val="005C619B"/>
    <w:rsid w:val="005D28BF"/>
    <w:rsid w:val="006006F3"/>
    <w:rsid w:val="006041E5"/>
    <w:rsid w:val="00633F81"/>
    <w:rsid w:val="0065329F"/>
    <w:rsid w:val="006561C2"/>
    <w:rsid w:val="00691D13"/>
    <w:rsid w:val="006B1260"/>
    <w:rsid w:val="006B7692"/>
    <w:rsid w:val="006C6304"/>
    <w:rsid w:val="006E1AE6"/>
    <w:rsid w:val="006F53F2"/>
    <w:rsid w:val="007046EA"/>
    <w:rsid w:val="00713069"/>
    <w:rsid w:val="00717111"/>
    <w:rsid w:val="00737C35"/>
    <w:rsid w:val="007653D2"/>
    <w:rsid w:val="00787F10"/>
    <w:rsid w:val="00795FD8"/>
    <w:rsid w:val="00803767"/>
    <w:rsid w:val="008237E9"/>
    <w:rsid w:val="00847E30"/>
    <w:rsid w:val="00853974"/>
    <w:rsid w:val="008A1933"/>
    <w:rsid w:val="009573B9"/>
    <w:rsid w:val="00971368"/>
    <w:rsid w:val="00997816"/>
    <w:rsid w:val="009A1C58"/>
    <w:rsid w:val="009A78A3"/>
    <w:rsid w:val="00A14126"/>
    <w:rsid w:val="00A57A3D"/>
    <w:rsid w:val="00AA5C3A"/>
    <w:rsid w:val="00B32347"/>
    <w:rsid w:val="00B4096E"/>
    <w:rsid w:val="00B65333"/>
    <w:rsid w:val="00B854C1"/>
    <w:rsid w:val="00B950D9"/>
    <w:rsid w:val="00BE3C34"/>
    <w:rsid w:val="00C05623"/>
    <w:rsid w:val="00C636F9"/>
    <w:rsid w:val="00CB0079"/>
    <w:rsid w:val="00CB0857"/>
    <w:rsid w:val="00CC2742"/>
    <w:rsid w:val="00CD3D89"/>
    <w:rsid w:val="00CE0B5A"/>
    <w:rsid w:val="00D25A63"/>
    <w:rsid w:val="00D26B33"/>
    <w:rsid w:val="00D370B0"/>
    <w:rsid w:val="00D5215C"/>
    <w:rsid w:val="00D55EA3"/>
    <w:rsid w:val="00D63D02"/>
    <w:rsid w:val="00D70EF2"/>
    <w:rsid w:val="00D969A1"/>
    <w:rsid w:val="00DA67AD"/>
    <w:rsid w:val="00DB77EF"/>
    <w:rsid w:val="00DD6594"/>
    <w:rsid w:val="00E05D2E"/>
    <w:rsid w:val="00E1196F"/>
    <w:rsid w:val="00E16661"/>
    <w:rsid w:val="00E358BC"/>
    <w:rsid w:val="00E52DA7"/>
    <w:rsid w:val="00E70F63"/>
    <w:rsid w:val="00E73148"/>
    <w:rsid w:val="00F21738"/>
    <w:rsid w:val="00F22050"/>
    <w:rsid w:val="00F2515B"/>
    <w:rsid w:val="00F46518"/>
    <w:rsid w:val="00F775E3"/>
    <w:rsid w:val="00FB02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lang w:eastAsia="en-GB"/>
    </w:rPr>
  </w:style>
  <w:style w:type="paragraph" w:customStyle="1" w:styleId="ae">
    <w:name w:val="ae"/>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Times New Roman" w:cs="Times New Roman"/>
      <w:color w:val="000000"/>
      <w:sz w:val="24"/>
      <w:szCs w:val="24"/>
      <w:u w:color="000000"/>
      <w:lang w:val="en-US" w:eastAsia="en-GB"/>
    </w:rPr>
  </w:style>
  <w:style w:type="paragraph" w:customStyle="1" w:styleId="af">
    <w:name w:val="af"/>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color w:val="000000"/>
      <w:sz w:val="24"/>
      <w:szCs w:val="24"/>
      <w:u w:color="000000"/>
      <w:lang w:val="en-US" w:eastAsia="en-GB"/>
    </w:rPr>
  </w:style>
  <w:style w:type="paragraph" w:customStyle="1" w:styleId="ag">
    <w:name w:val="ag"/>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b/>
      <w:bCs/>
      <w:color w:val="000000"/>
      <w:sz w:val="24"/>
      <w:szCs w:val="24"/>
      <w:u w:color="000000"/>
      <w:lang w:val="en-US" w:eastAsia="en-GB"/>
    </w:rPr>
  </w:style>
  <w:style w:type="paragraph" w:customStyle="1" w:styleId="ah">
    <w:name w:val="ah"/>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color w:val="000000"/>
      <w:sz w:val="24"/>
      <w:szCs w:val="24"/>
      <w:u w:val="single" w:color="000000"/>
      <w:lang w:val="en-US" w:eastAsia="en-GB"/>
    </w:rPr>
  </w:style>
  <w:style w:type="paragraph" w:styleId="ListParagraph">
    <w:name w:val="List Paragraph"/>
    <w:basedOn w:val="Normal"/>
    <w:uiPriority w:val="34"/>
    <w:qFormat/>
    <w:rsid w:val="001A50C5"/>
    <w:pPr>
      <w:ind w:left="720"/>
      <w:contextualSpacing/>
    </w:pPr>
  </w:style>
  <w:style w:type="paragraph" w:customStyle="1" w:styleId="Default">
    <w:name w:val="Default"/>
    <w:rsid w:val="004922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52DA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Calibri" w:eastAsiaTheme="minorHAnsi" w:hAnsi="Calibri" w:cs="Calibri"/>
      <w:color w:val="auto"/>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lang w:eastAsia="en-GB"/>
    </w:rPr>
  </w:style>
  <w:style w:type="paragraph" w:customStyle="1" w:styleId="ae">
    <w:name w:val="ae"/>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Times New Roman" w:cs="Times New Roman"/>
      <w:color w:val="000000"/>
      <w:sz w:val="24"/>
      <w:szCs w:val="24"/>
      <w:u w:color="000000"/>
      <w:lang w:val="en-US" w:eastAsia="en-GB"/>
    </w:rPr>
  </w:style>
  <w:style w:type="paragraph" w:customStyle="1" w:styleId="af">
    <w:name w:val="af"/>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color w:val="000000"/>
      <w:sz w:val="24"/>
      <w:szCs w:val="24"/>
      <w:u w:color="000000"/>
      <w:lang w:val="en-US" w:eastAsia="en-GB"/>
    </w:rPr>
  </w:style>
  <w:style w:type="paragraph" w:customStyle="1" w:styleId="ag">
    <w:name w:val="ag"/>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b/>
      <w:bCs/>
      <w:color w:val="000000"/>
      <w:sz w:val="24"/>
      <w:szCs w:val="24"/>
      <w:u w:color="000000"/>
      <w:lang w:val="en-US" w:eastAsia="en-GB"/>
    </w:rPr>
  </w:style>
  <w:style w:type="paragraph" w:customStyle="1" w:styleId="ah">
    <w:name w:val="ah"/>
    <w:uiPriority w:val="99"/>
    <w:rsid w:val="00717111"/>
    <w:pPr>
      <w:pBdr>
        <w:top w:val="none" w:sz="96" w:space="31" w:color="FFFFFF" w:frame="1"/>
        <w:left w:val="none" w:sz="96" w:space="31" w:color="FFFFFF" w:frame="1"/>
        <w:bottom w:val="none" w:sz="96" w:space="31" w:color="FFFFFF" w:frame="1"/>
        <w:right w:val="none" w:sz="96" w:space="31" w:color="FFFFFF" w:frame="1"/>
        <w:bar w:val="none" w:sz="0" w:color="000000"/>
      </w:pBdr>
      <w:spacing w:before="264" w:after="264" w:line="240" w:lineRule="auto"/>
      <w:jc w:val="both"/>
    </w:pPr>
    <w:rPr>
      <w:rFonts w:ascii="Times New Roman" w:eastAsia="Arial Unicode MS" w:hAnsi="Times New Roman" w:cs="Times New Roman"/>
      <w:color w:val="000000"/>
      <w:sz w:val="24"/>
      <w:szCs w:val="24"/>
      <w:u w:val="single" w:color="000000"/>
      <w:lang w:val="en-US" w:eastAsia="en-GB"/>
    </w:rPr>
  </w:style>
  <w:style w:type="paragraph" w:styleId="ListParagraph">
    <w:name w:val="List Paragraph"/>
    <w:basedOn w:val="Normal"/>
    <w:uiPriority w:val="34"/>
    <w:qFormat/>
    <w:rsid w:val="001A50C5"/>
    <w:pPr>
      <w:ind w:left="720"/>
      <w:contextualSpacing/>
    </w:pPr>
  </w:style>
  <w:style w:type="paragraph" w:customStyle="1" w:styleId="Default">
    <w:name w:val="Default"/>
    <w:rsid w:val="004922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52DA7"/>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Calibri" w:eastAsiaTheme="minorHAnsi" w:hAnsi="Calibri" w:cs="Calibri"/>
      <w:color w:val="auto"/>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stathga</dc:creator>
  <cp:lastModifiedBy>Storriv</cp:lastModifiedBy>
  <cp:revision>5</cp:revision>
  <cp:lastPrinted>2017-02-20T15:58:00Z</cp:lastPrinted>
  <dcterms:created xsi:type="dcterms:W3CDTF">2017-05-10T12:25:00Z</dcterms:created>
  <dcterms:modified xsi:type="dcterms:W3CDTF">2017-05-10T14:18:00Z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2041487128</vt:i4>
  </property>
  <property fmtid="{D5CDD505-2E9C-101B-9397-08002B2CF9AE}" pid="3" name="_NewReviewCycle">
    <vt:lpwstr/>
  </property>
  <property fmtid="{D5CDD505-2E9C-101B-9397-08002B2CF9AE}" pid="4" name="_EmailSubject">
    <vt:lpwstr>NED Announcement 1.45pm today</vt:lpwstr>
  </property>
  <property fmtid="{D5CDD505-2E9C-101B-9397-08002B2CF9AE}" pid="5" name="_AuthorEmail">
    <vt:lpwstr>Katherine.Allan@rbs.co.uk</vt:lpwstr>
  </property>
  <property fmtid="{D5CDD505-2E9C-101B-9397-08002B2CF9AE}" pid="6" name="_AuthorEmailDisplayName">
    <vt:lpwstr>Allan, Katherine (Corporate Governance and Regulatory Affairs)</vt:lpwstr>
  </property>
</Properties>
</file>