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D10" w:rsidRPr="000B4D10" w:rsidRDefault="000B4D10" w:rsidP="004437DE">
      <w:pPr>
        <w:pStyle w:val="Title"/>
        <w:rPr>
          <w:rFonts w:cs="Times New Roman"/>
          <w:b w:val="0"/>
          <w:bCs w:val="0"/>
          <w:kern w:val="20"/>
          <w:sz w:val="20"/>
          <w:szCs w:val="24"/>
        </w:rPr>
      </w:pPr>
      <w:r w:rsidRPr="007A51B3">
        <w:rPr>
          <w:rFonts w:cs="Times New Roman"/>
          <w:b w:val="0"/>
          <w:bCs w:val="0"/>
          <w:kern w:val="20"/>
          <w:sz w:val="20"/>
          <w:szCs w:val="24"/>
        </w:rPr>
        <w:t>1</w:t>
      </w:r>
      <w:bookmarkStart w:id="0" w:name="_GoBack"/>
      <w:bookmarkEnd w:id="0"/>
      <w:r w:rsidR="003E7EB8" w:rsidRPr="007A51B3">
        <w:rPr>
          <w:rFonts w:cs="Times New Roman"/>
          <w:b w:val="0"/>
          <w:bCs w:val="0"/>
          <w:kern w:val="20"/>
          <w:sz w:val="20"/>
          <w:szCs w:val="24"/>
        </w:rPr>
        <w:t>6</w:t>
      </w:r>
      <w:r>
        <w:rPr>
          <w:rFonts w:cs="Times New Roman"/>
          <w:b w:val="0"/>
          <w:bCs w:val="0"/>
          <w:kern w:val="20"/>
          <w:sz w:val="20"/>
          <w:szCs w:val="24"/>
        </w:rPr>
        <w:t xml:space="preserve"> May 2017</w:t>
      </w:r>
    </w:p>
    <w:p w:rsidR="004437DE" w:rsidRDefault="00047163" w:rsidP="004437DE">
      <w:pPr>
        <w:pStyle w:val="Title"/>
      </w:pPr>
      <w:r w:rsidRPr="00047163">
        <w:t xml:space="preserve">Capital </w:t>
      </w:r>
      <w:r w:rsidR="006B6072">
        <w:t>re</w:t>
      </w:r>
      <w:r w:rsidR="00261BA6">
        <w:t>organisation</w:t>
      </w:r>
      <w:r w:rsidR="006B6072" w:rsidRPr="00047163">
        <w:t xml:space="preserve"> </w:t>
      </w:r>
      <w:r w:rsidRPr="00047163">
        <w:t>– notice of petition</w:t>
      </w:r>
    </w:p>
    <w:p w:rsidR="00047163" w:rsidRDefault="006B6072" w:rsidP="00047163">
      <w:pPr>
        <w:pStyle w:val="Body"/>
      </w:pPr>
      <w:r>
        <w:t>T</w:t>
      </w:r>
      <w:r w:rsidR="00047163">
        <w:t>he Royal Bank of Scotland Group plc (“</w:t>
      </w:r>
      <w:r w:rsidR="00047163" w:rsidRPr="00047163">
        <w:rPr>
          <w:b/>
        </w:rPr>
        <w:t>the Company</w:t>
      </w:r>
      <w:r w:rsidR="00047163">
        <w:t>”)</w:t>
      </w:r>
      <w:r>
        <w:t xml:space="preserve"> </w:t>
      </w:r>
      <w:r w:rsidR="008E2264">
        <w:t xml:space="preserve">announced its intention alongside its Q3 2016 results to </w:t>
      </w:r>
      <w:r>
        <w:t>propos</w:t>
      </w:r>
      <w:r w:rsidR="00E53625">
        <w:t>e</w:t>
      </w:r>
      <w:r>
        <w:t xml:space="preserve"> a resolution to shareholders to cancel the Company’s share premium account and capital redemption reserve (the “</w:t>
      </w:r>
      <w:r w:rsidRPr="006B6072">
        <w:rPr>
          <w:b/>
          <w:bCs/>
        </w:rPr>
        <w:t>Resolution</w:t>
      </w:r>
      <w:r>
        <w:t>”), subject to the confirmation of the Court of Session (the “</w:t>
      </w:r>
      <w:r w:rsidRPr="006B6072">
        <w:rPr>
          <w:b/>
          <w:bCs/>
        </w:rPr>
        <w:t>Court</w:t>
      </w:r>
      <w:r>
        <w:t>”). At the Company’s Annual General Meeting (“</w:t>
      </w:r>
      <w:r w:rsidRPr="006B6072">
        <w:rPr>
          <w:b/>
          <w:bCs/>
        </w:rPr>
        <w:t>AGM</w:t>
      </w:r>
      <w:r>
        <w:t>”) on 11 May 2017, the Resolution was passed</w:t>
      </w:r>
      <w:r w:rsidR="00047163">
        <w:t xml:space="preserve">. </w:t>
      </w:r>
    </w:p>
    <w:p w:rsidR="00E93007" w:rsidRDefault="00E93007" w:rsidP="00047163">
      <w:pPr>
        <w:pStyle w:val="Body"/>
      </w:pPr>
      <w:r>
        <w:t xml:space="preserve">As at the date of the AGM, the balance of the Company’s share premium account was </w:t>
      </w:r>
      <w:r w:rsidRPr="005108CA">
        <w:t>GBP25</w:t>
      </w:r>
      <w:r w:rsidR="005108CA" w:rsidRPr="005108CA">
        <w:t>.</w:t>
      </w:r>
      <w:r w:rsidR="005108CA">
        <w:t>8</w:t>
      </w:r>
      <w:r w:rsidRPr="005108CA">
        <w:t xml:space="preserve"> </w:t>
      </w:r>
      <w:r w:rsidR="005108CA" w:rsidRPr="005108CA">
        <w:t>b</w:t>
      </w:r>
      <w:r w:rsidRPr="005108CA">
        <w:t>illion and the balance of the capital redemption reserve was GBP4</w:t>
      </w:r>
      <w:r w:rsidR="005108CA" w:rsidRPr="005108CA">
        <w:t>.</w:t>
      </w:r>
      <w:r w:rsidRPr="005108CA">
        <w:t xml:space="preserve">5 </w:t>
      </w:r>
      <w:r w:rsidR="005108CA" w:rsidRPr="005108CA">
        <w:t>b</w:t>
      </w:r>
      <w:r w:rsidRPr="005108CA">
        <w:t>illion</w:t>
      </w:r>
      <w:r>
        <w:t>. The effect of the capital reorganisation, if duly sanctioned by the Court, will be to increase the Company’s retained earnings by an equal amount.</w:t>
      </w:r>
    </w:p>
    <w:p w:rsidR="006B6072" w:rsidRDefault="00E93007" w:rsidP="00047163">
      <w:pPr>
        <w:pStyle w:val="Body"/>
      </w:pPr>
      <w:r>
        <w:t>O</w:t>
      </w:r>
      <w:r w:rsidR="006B6072">
        <w:t xml:space="preserve">n 11 May 2017, a Petition was presented to the Court seeking an order confirming the cancellation of the Company’s share premium account and capital redemption reserve. A copy of the notice of the Company’s application </w:t>
      </w:r>
      <w:r w:rsidR="00E53625">
        <w:t>is set out</w:t>
      </w:r>
      <w:r w:rsidR="006B6072">
        <w:t xml:space="preserve"> below.</w:t>
      </w:r>
    </w:p>
    <w:p w:rsidR="00E53625" w:rsidRDefault="006B6072" w:rsidP="004437DE">
      <w:pPr>
        <w:pStyle w:val="Body"/>
      </w:pPr>
      <w:r>
        <w:t xml:space="preserve">NOTICE OF APPLICATION TO THE COURT </w:t>
      </w:r>
    </w:p>
    <w:p w:rsidR="006B6072" w:rsidRDefault="00E53625" w:rsidP="004437DE">
      <w:pPr>
        <w:pStyle w:val="Body"/>
      </w:pPr>
      <w:r>
        <w:t>“</w:t>
      </w:r>
      <w:r w:rsidR="006B6072">
        <w:t xml:space="preserve">THE ROYAL BANK OF SCOTLAND GROUP PLC  </w:t>
      </w:r>
    </w:p>
    <w:p w:rsidR="006B6072" w:rsidRDefault="006B6072" w:rsidP="004437DE">
      <w:pPr>
        <w:pStyle w:val="Body"/>
      </w:pPr>
      <w:r>
        <w:t>Company Number: SC045551</w:t>
      </w:r>
    </w:p>
    <w:p w:rsidR="004437DE" w:rsidRDefault="006B6072" w:rsidP="004437DE">
      <w:pPr>
        <w:pStyle w:val="Body"/>
      </w:pPr>
      <w:r>
        <w:t xml:space="preserve">Notice is hereby given that, on 11 May 2017, </w:t>
      </w:r>
      <w:r w:rsidR="00047163">
        <w:t xml:space="preserve">a </w:t>
      </w:r>
      <w:r w:rsidR="004437DE" w:rsidRPr="004437DE">
        <w:t xml:space="preserve">Petition was presented to the Court of Session in Edinburgh </w:t>
      </w:r>
      <w:r w:rsidR="004437DE">
        <w:t>(the “</w:t>
      </w:r>
      <w:r w:rsidR="004437DE" w:rsidRPr="00130D76">
        <w:rPr>
          <w:b/>
        </w:rPr>
        <w:t>Court</w:t>
      </w:r>
      <w:r w:rsidR="004437DE">
        <w:t>”) by</w:t>
      </w:r>
      <w:r w:rsidR="004437DE" w:rsidRPr="004437DE">
        <w:t xml:space="preserve"> </w:t>
      </w:r>
      <w:r>
        <w:t>The Royal Bank of Scotland Group plc</w:t>
      </w:r>
      <w:r w:rsidR="00781A8C">
        <w:t xml:space="preserve"> (the “</w:t>
      </w:r>
      <w:r w:rsidR="00781A8C">
        <w:rPr>
          <w:b/>
          <w:bCs/>
        </w:rPr>
        <w:t>Company</w:t>
      </w:r>
      <w:r w:rsidR="00781A8C">
        <w:t>”)</w:t>
      </w:r>
      <w:r>
        <w:t>,</w:t>
      </w:r>
      <w:r w:rsidR="004437DE" w:rsidRPr="004437DE">
        <w:t xml:space="preserve"> </w:t>
      </w:r>
      <w:r>
        <w:t xml:space="preserve">a public company registered in Scotland under the company number SC045551 and with its registered office at 36 St. Andrew Square, Edinburgh, EH2 2YB, </w:t>
      </w:r>
      <w:r w:rsidR="004437DE" w:rsidRPr="004437DE">
        <w:t xml:space="preserve">seeking an order confirming the </w:t>
      </w:r>
      <w:r w:rsidR="004437DE">
        <w:t>cancellation</w:t>
      </w:r>
      <w:r w:rsidR="00B71DC0">
        <w:t xml:space="preserve"> of its share premium account </w:t>
      </w:r>
      <w:r w:rsidR="004437DE">
        <w:t xml:space="preserve">and </w:t>
      </w:r>
      <w:r w:rsidR="000D3C68">
        <w:t xml:space="preserve">the </w:t>
      </w:r>
      <w:r w:rsidR="004437DE">
        <w:t>cancellation of its capital redemption reserve</w:t>
      </w:r>
      <w:r w:rsidR="004437DE" w:rsidRPr="004437DE">
        <w:t xml:space="preserve"> (</w:t>
      </w:r>
      <w:r w:rsidR="00603B14">
        <w:t xml:space="preserve">together, </w:t>
      </w:r>
      <w:r w:rsidR="004437DE" w:rsidRPr="004437DE">
        <w:t>the “</w:t>
      </w:r>
      <w:r w:rsidR="004437DE" w:rsidRPr="004437DE">
        <w:rPr>
          <w:b/>
        </w:rPr>
        <w:t>Reduction</w:t>
      </w:r>
      <w:r w:rsidR="004437DE" w:rsidRPr="004437DE">
        <w:t xml:space="preserve">”), </w:t>
      </w:r>
      <w:r>
        <w:t xml:space="preserve">which </w:t>
      </w:r>
      <w:r w:rsidR="00781A8C">
        <w:t>were</w:t>
      </w:r>
      <w:r w:rsidR="004437DE" w:rsidRPr="004437DE">
        <w:t xml:space="preserve"> approved by a special resolution of the Company passed </w:t>
      </w:r>
      <w:r w:rsidR="004437DE" w:rsidRPr="00114312">
        <w:t>on</w:t>
      </w:r>
      <w:r w:rsidR="00114312" w:rsidRPr="00114312">
        <w:t xml:space="preserve"> </w:t>
      </w:r>
      <w:r w:rsidR="006E4E72" w:rsidRPr="00114312">
        <w:rPr>
          <w:rFonts w:cs="Arial"/>
        </w:rPr>
        <w:t>11 May 2017</w:t>
      </w:r>
      <w:r w:rsidR="004437DE" w:rsidRPr="00114312">
        <w:t>.</w:t>
      </w:r>
    </w:p>
    <w:p w:rsidR="00521653" w:rsidRPr="00B56722" w:rsidRDefault="004437DE" w:rsidP="004437DE">
      <w:pPr>
        <w:pStyle w:val="Body"/>
      </w:pPr>
      <w:r>
        <w:t xml:space="preserve">On </w:t>
      </w:r>
      <w:r w:rsidR="00BD2A62" w:rsidRPr="005108CA">
        <w:t>12 May 2017</w:t>
      </w:r>
      <w:r>
        <w:t xml:space="preserve">, </w:t>
      </w:r>
      <w:r w:rsidRPr="004437DE">
        <w:t xml:space="preserve">the Court ordered (i) that the Petition be advertised once in each of The </w:t>
      </w:r>
      <w:r w:rsidR="00BD2A62">
        <w:t xml:space="preserve">Edinburgh Gazette, The Scotsman, </w:t>
      </w:r>
      <w:r w:rsidRPr="004437DE">
        <w:t>the Financial Times (</w:t>
      </w:r>
      <w:r w:rsidR="00B22F46">
        <w:t xml:space="preserve">UK and </w:t>
      </w:r>
      <w:r w:rsidR="00BD2A62">
        <w:t>International</w:t>
      </w:r>
      <w:r w:rsidRPr="004437DE">
        <w:t xml:space="preserve"> edition</w:t>
      </w:r>
      <w:r w:rsidR="00B22F46">
        <w:t>s</w:t>
      </w:r>
      <w:r w:rsidRPr="004437DE">
        <w:t>)</w:t>
      </w:r>
      <w:r w:rsidR="00521653">
        <w:t xml:space="preserve"> and </w:t>
      </w:r>
      <w:r w:rsidR="00BD2A62">
        <w:t>The New York Times</w:t>
      </w:r>
      <w:r w:rsidRPr="004437DE">
        <w:t xml:space="preserve">, and (ii) that any person claiming an interest in the Reduction lodge Answers to the Petition, if so advised, at the offices of the Court, 2 Parliament Square, Edinburgh EH1 1RQ within </w:t>
      </w:r>
      <w:r w:rsidR="006E4E72" w:rsidRPr="005108CA">
        <w:t>21</w:t>
      </w:r>
      <w:r w:rsidRPr="004437DE">
        <w:t xml:space="preserve"> days of the publication of the last of those advertisements</w:t>
      </w:r>
      <w:r w:rsidR="00114312">
        <w:t xml:space="preserve">. </w:t>
      </w:r>
      <w:r w:rsidR="00114312" w:rsidRPr="00114312">
        <w:t>As the last of those advertisements is expected to be published on</w:t>
      </w:r>
      <w:r w:rsidR="000C04A5">
        <w:t xml:space="preserve"> </w:t>
      </w:r>
      <w:r w:rsidR="00114312" w:rsidRPr="000C04A5">
        <w:t>16 May 2017</w:t>
      </w:r>
      <w:r w:rsidR="00114312" w:rsidRPr="00D607EF">
        <w:t>, the deadline for lodging Answers to the Petition</w:t>
      </w:r>
      <w:r w:rsidRPr="00D607EF">
        <w:t xml:space="preserve"> is expected to be on</w:t>
      </w:r>
      <w:r w:rsidR="000C04A5">
        <w:t xml:space="preserve"> </w:t>
      </w:r>
      <w:r w:rsidR="006E4E72" w:rsidRPr="000C04A5">
        <w:t>6</w:t>
      </w:r>
      <w:r w:rsidR="00521653" w:rsidRPr="000C04A5">
        <w:t xml:space="preserve"> June 2017</w:t>
      </w:r>
      <w:r w:rsidR="00521653">
        <w:t>.</w:t>
      </w:r>
      <w:r w:rsidR="00B56722">
        <w:t xml:space="preserve"> </w:t>
      </w:r>
    </w:p>
    <w:p w:rsidR="004437DE" w:rsidRDefault="004437DE" w:rsidP="004437DE">
      <w:pPr>
        <w:pStyle w:val="Body"/>
      </w:pPr>
      <w:r w:rsidRPr="004437DE">
        <w:t>Any such person may wish to seek independent legal advice. In accordance with its practice, the Court is also likely to consider any other objections which are made to it, in writing or in person at the hearing of the Petition to confirm the Reduction. That hearing is expected to take place at the Court on</w:t>
      </w:r>
      <w:r>
        <w:t xml:space="preserve"> </w:t>
      </w:r>
      <w:r w:rsidR="006E4E72" w:rsidRPr="005108CA">
        <w:rPr>
          <w:rFonts w:cs="Arial"/>
        </w:rPr>
        <w:t>15</w:t>
      </w:r>
      <w:r w:rsidR="00521653" w:rsidRPr="005108CA">
        <w:rPr>
          <w:rFonts w:cs="Arial"/>
        </w:rPr>
        <w:t xml:space="preserve"> June 2017</w:t>
      </w:r>
      <w:r w:rsidRPr="005108CA">
        <w:t>.</w:t>
      </w:r>
      <w:r>
        <w:t xml:space="preserve"> </w:t>
      </w:r>
      <w:r w:rsidRPr="004437DE">
        <w:t xml:space="preserve">Should that date change, the new date will be advertised on </w:t>
      </w:r>
      <w:r>
        <w:t xml:space="preserve">the website of The Royal Bank of Scotland Group plc at </w:t>
      </w:r>
      <w:r w:rsidR="00847F9A" w:rsidRPr="00847F9A">
        <w:t>http://investors.rbs.com/</w:t>
      </w:r>
      <w:r>
        <w:t>.</w:t>
      </w:r>
      <w:r w:rsidRPr="004437DE">
        <w:t xml:space="preserve"> A copy of this advertisement will also be available on that same web page.</w:t>
      </w:r>
    </w:p>
    <w:p w:rsidR="004437DE" w:rsidRDefault="004437DE" w:rsidP="004437DE">
      <w:pPr>
        <w:pStyle w:val="Body"/>
        <w:jc w:val="left"/>
      </w:pPr>
      <w:r>
        <w:t xml:space="preserve">CMS </w:t>
      </w:r>
      <w:r w:rsidRPr="00F74229">
        <w:t xml:space="preserve">Cameron McKenna </w:t>
      </w:r>
      <w:proofErr w:type="spellStart"/>
      <w:r w:rsidR="00114312">
        <w:t>Nabarro</w:t>
      </w:r>
      <w:proofErr w:type="spellEnd"/>
      <w:r w:rsidR="00114312">
        <w:t xml:space="preserve"> </w:t>
      </w:r>
      <w:proofErr w:type="spellStart"/>
      <w:r w:rsidR="00114312">
        <w:t>Olswang</w:t>
      </w:r>
      <w:proofErr w:type="spellEnd"/>
      <w:r w:rsidR="00114312">
        <w:t xml:space="preserve"> </w:t>
      </w:r>
      <w:r w:rsidRPr="00F74229">
        <w:t xml:space="preserve">LLP </w:t>
      </w:r>
      <w:r>
        <w:br/>
      </w:r>
      <w:r w:rsidRPr="00245342">
        <w:t>Saltire Court</w:t>
      </w:r>
      <w:r>
        <w:br/>
      </w:r>
      <w:r w:rsidRPr="00245342">
        <w:t>20 Castle Terrace</w:t>
      </w:r>
      <w:r>
        <w:br/>
      </w:r>
      <w:r w:rsidRPr="00245342">
        <w:t xml:space="preserve">Edinburgh </w:t>
      </w:r>
      <w:r>
        <w:br/>
      </w:r>
      <w:r w:rsidRPr="00245342">
        <w:t>EH1 2EN</w:t>
      </w:r>
    </w:p>
    <w:p w:rsidR="004437DE" w:rsidRPr="00DC1DD0" w:rsidRDefault="004437DE" w:rsidP="004437DE">
      <w:pPr>
        <w:pStyle w:val="Body"/>
      </w:pPr>
      <w:r>
        <w:lastRenderedPageBreak/>
        <w:t xml:space="preserve">Solicitors to </w:t>
      </w:r>
      <w:proofErr w:type="gramStart"/>
      <w:r>
        <w:t>The</w:t>
      </w:r>
      <w:proofErr w:type="gramEnd"/>
      <w:r>
        <w:t xml:space="preserve"> Royal Bank of Scotland Group plc</w:t>
      </w:r>
      <w:r w:rsidR="00E53625">
        <w:t>”</w:t>
      </w:r>
    </w:p>
    <w:p w:rsidR="00047163" w:rsidRDefault="00047163" w:rsidP="00DC1DD0">
      <w:pPr>
        <w:pStyle w:val="Body"/>
      </w:pPr>
    </w:p>
    <w:p w:rsidR="008E2264" w:rsidRDefault="008E2264" w:rsidP="00294368">
      <w:pPr>
        <w:pStyle w:val="Body"/>
        <w:jc w:val="left"/>
      </w:pPr>
      <w:r>
        <w:t>Information regarding our 2017 AGM can be found at:</w:t>
      </w:r>
      <w:r w:rsidR="00294368">
        <w:t xml:space="preserve"> </w:t>
      </w:r>
      <w:r w:rsidR="00294368">
        <w:br/>
      </w:r>
      <w:hyperlink r:id="rId9" w:history="1">
        <w:r w:rsidR="001F5DBB" w:rsidRPr="00B66053">
          <w:rPr>
            <w:rStyle w:val="Hyperlink"/>
          </w:rPr>
          <w:t>www.investors.rbs.com/shareholder-centre/shareholder-meetings</w:t>
        </w:r>
      </w:hyperlink>
    </w:p>
    <w:p w:rsidR="005108CA" w:rsidRDefault="005108CA" w:rsidP="00DC1DD0">
      <w:pPr>
        <w:pStyle w:val="Body"/>
      </w:pPr>
    </w:p>
    <w:p w:rsidR="00DC1DD0" w:rsidRDefault="00047163" w:rsidP="00047163">
      <w:pPr>
        <w:pStyle w:val="Body"/>
        <w:jc w:val="left"/>
      </w:pPr>
      <w:r>
        <w:t>For further information, please contact:</w:t>
      </w:r>
    </w:p>
    <w:p w:rsidR="00047163" w:rsidRDefault="00047163" w:rsidP="00047163">
      <w:pPr>
        <w:pStyle w:val="Body"/>
        <w:jc w:val="left"/>
      </w:pPr>
      <w:r w:rsidRPr="00047163">
        <w:rPr>
          <w:b/>
        </w:rPr>
        <w:t>RBS Investor Relations</w:t>
      </w:r>
      <w:r w:rsidRPr="00047163">
        <w:rPr>
          <w:b/>
        </w:rPr>
        <w:br/>
      </w:r>
      <w:r>
        <w:t>Matthew Richardson</w:t>
      </w:r>
      <w:r>
        <w:br/>
        <w:t>Head of Debt Investor Relations</w:t>
      </w:r>
      <w:r>
        <w:br/>
        <w:t>Tel: +44 (0) 20 7678 1800</w:t>
      </w:r>
    </w:p>
    <w:p w:rsidR="00B91397" w:rsidRDefault="00B91397" w:rsidP="00047163">
      <w:pPr>
        <w:pStyle w:val="Body"/>
        <w:jc w:val="left"/>
      </w:pPr>
    </w:p>
    <w:p w:rsidR="007A51B3" w:rsidRDefault="00B91397" w:rsidP="00047163">
      <w:pPr>
        <w:pStyle w:val="Body"/>
        <w:jc w:val="left"/>
      </w:pPr>
      <w:r>
        <w:t xml:space="preserve">Legal Entity Identifier: </w:t>
      </w:r>
      <w:r w:rsidRPr="00B91397">
        <w:t>2138005O9XJIJN4JPN90</w:t>
      </w:r>
    </w:p>
    <w:p w:rsidR="00B91397" w:rsidRDefault="00B91397" w:rsidP="00047163">
      <w:pPr>
        <w:pStyle w:val="Body"/>
        <w:jc w:val="left"/>
      </w:pPr>
    </w:p>
    <w:p w:rsidR="007A51B3" w:rsidRPr="00DC1DD0" w:rsidRDefault="007A51B3" w:rsidP="00047163">
      <w:pPr>
        <w:pStyle w:val="Body"/>
        <w:jc w:val="left"/>
      </w:pPr>
      <w:r>
        <w:t>ENDS</w:t>
      </w:r>
    </w:p>
    <w:sectPr w:rsidR="007A51B3" w:rsidRPr="00DC1DD0" w:rsidSect="00DC1DD0">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DC1" w:rsidRDefault="00B92DC1">
      <w:r>
        <w:separator/>
      </w:r>
    </w:p>
  </w:endnote>
  <w:endnote w:type="continuationSeparator" w:id="0">
    <w:p w:rsidR="00B92DC1" w:rsidRDefault="00B9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DC1" w:rsidRDefault="00B92DC1">
      <w:r>
        <w:separator/>
      </w:r>
    </w:p>
  </w:footnote>
  <w:footnote w:type="continuationSeparator" w:id="0">
    <w:p w:rsidR="00B92DC1" w:rsidRDefault="00B92D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nsid w:val="33A74A8C"/>
    <w:multiLevelType w:val="multilevel"/>
    <w:tmpl w:val="50483CFA"/>
    <w:numStyleLink w:val="engage"/>
  </w:abstractNum>
  <w:abstractNum w:abstractNumId="15">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D347763"/>
    <w:multiLevelType w:val="multilevel"/>
    <w:tmpl w:val="50483CFA"/>
    <w:numStyleLink w:val="engage"/>
  </w:abstractNum>
  <w:abstractNum w:abstractNumId="24">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5">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6">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1">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4">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6">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7">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5"/>
  </w:num>
  <w:num w:numId="2">
    <w:abstractNumId w:val="42"/>
  </w:num>
  <w:num w:numId="3">
    <w:abstractNumId w:val="16"/>
  </w:num>
  <w:num w:numId="4">
    <w:abstractNumId w:val="5"/>
  </w:num>
  <w:num w:numId="5">
    <w:abstractNumId w:val="24"/>
  </w:num>
  <w:num w:numId="6">
    <w:abstractNumId w:val="19"/>
  </w:num>
  <w:num w:numId="7">
    <w:abstractNumId w:val="6"/>
  </w:num>
  <w:num w:numId="8">
    <w:abstractNumId w:val="15"/>
  </w:num>
  <w:num w:numId="9">
    <w:abstractNumId w:val="11"/>
  </w:num>
  <w:num w:numId="10">
    <w:abstractNumId w:val="31"/>
  </w:num>
  <w:num w:numId="11">
    <w:abstractNumId w:val="45"/>
  </w:num>
  <w:num w:numId="12">
    <w:abstractNumId w:val="7"/>
  </w:num>
  <w:num w:numId="13">
    <w:abstractNumId w:val="20"/>
  </w:num>
  <w:num w:numId="14">
    <w:abstractNumId w:val="28"/>
  </w:num>
  <w:num w:numId="15">
    <w:abstractNumId w:val="22"/>
  </w:num>
  <w:num w:numId="16">
    <w:abstractNumId w:val="27"/>
  </w:num>
  <w:num w:numId="17">
    <w:abstractNumId w:val="26"/>
  </w:num>
  <w:num w:numId="18">
    <w:abstractNumId w:val="8"/>
  </w:num>
  <w:num w:numId="19">
    <w:abstractNumId w:val="39"/>
  </w:num>
  <w:num w:numId="20">
    <w:abstractNumId w:val="38"/>
  </w:num>
  <w:num w:numId="21">
    <w:abstractNumId w:val="46"/>
  </w:num>
  <w:num w:numId="22">
    <w:abstractNumId w:val="1"/>
  </w:num>
  <w:num w:numId="23">
    <w:abstractNumId w:val="34"/>
  </w:num>
  <w:num w:numId="24">
    <w:abstractNumId w:val="32"/>
  </w:num>
  <w:num w:numId="25">
    <w:abstractNumId w:val="44"/>
  </w:num>
  <w:num w:numId="26">
    <w:abstractNumId w:val="35"/>
  </w:num>
  <w:num w:numId="27">
    <w:abstractNumId w:val="30"/>
  </w:num>
  <w:num w:numId="28">
    <w:abstractNumId w:val="43"/>
  </w:num>
  <w:num w:numId="29">
    <w:abstractNumId w:val="41"/>
  </w:num>
  <w:num w:numId="30">
    <w:abstractNumId w:val="18"/>
  </w:num>
  <w:num w:numId="31">
    <w:abstractNumId w:val="4"/>
  </w:num>
  <w:num w:numId="32">
    <w:abstractNumId w:val="13"/>
  </w:num>
  <w:num w:numId="33">
    <w:abstractNumId w:val="2"/>
  </w:num>
  <w:num w:numId="34">
    <w:abstractNumId w:val="36"/>
  </w:num>
  <w:num w:numId="35">
    <w:abstractNumId w:val="0"/>
  </w:num>
  <w:num w:numId="36">
    <w:abstractNumId w:val="17"/>
  </w:num>
  <w:num w:numId="37">
    <w:abstractNumId w:val="37"/>
  </w:num>
  <w:num w:numId="38">
    <w:abstractNumId w:val="10"/>
  </w:num>
  <w:num w:numId="39">
    <w:abstractNumId w:val="21"/>
  </w:num>
  <w:num w:numId="40">
    <w:abstractNumId w:val="40"/>
  </w:num>
  <w:num w:numId="41">
    <w:abstractNumId w:val="9"/>
  </w:num>
  <w:num w:numId="42">
    <w:abstractNumId w:val="29"/>
  </w:num>
  <w:num w:numId="43">
    <w:abstractNumId w:val="33"/>
  </w:num>
  <w:num w:numId="44">
    <w:abstractNumId w:val="3"/>
  </w:num>
  <w:num w:numId="45">
    <w:abstractNumId w:val="12"/>
  </w:num>
  <w:num w:numId="46">
    <w:abstractNumId w:val="14"/>
  </w:num>
  <w:num w:numId="47">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DC1DD0"/>
    <w:rsid w:val="00003A07"/>
    <w:rsid w:val="00003B3E"/>
    <w:rsid w:val="00006062"/>
    <w:rsid w:val="000079AF"/>
    <w:rsid w:val="00015D3B"/>
    <w:rsid w:val="00022235"/>
    <w:rsid w:val="000235EF"/>
    <w:rsid w:val="00047163"/>
    <w:rsid w:val="00050E42"/>
    <w:rsid w:val="00053619"/>
    <w:rsid w:val="0005680D"/>
    <w:rsid w:val="00074212"/>
    <w:rsid w:val="00087DA3"/>
    <w:rsid w:val="00090B7E"/>
    <w:rsid w:val="000931B2"/>
    <w:rsid w:val="0009597B"/>
    <w:rsid w:val="00097071"/>
    <w:rsid w:val="000B4D10"/>
    <w:rsid w:val="000C04A5"/>
    <w:rsid w:val="000C17D7"/>
    <w:rsid w:val="000C67AD"/>
    <w:rsid w:val="000D00CE"/>
    <w:rsid w:val="000D2647"/>
    <w:rsid w:val="000D3C68"/>
    <w:rsid w:val="000D5311"/>
    <w:rsid w:val="000E6686"/>
    <w:rsid w:val="000E6C28"/>
    <w:rsid w:val="000E6F20"/>
    <w:rsid w:val="000F78F5"/>
    <w:rsid w:val="000F7D98"/>
    <w:rsid w:val="00113EF1"/>
    <w:rsid w:val="00113FB8"/>
    <w:rsid w:val="00114312"/>
    <w:rsid w:val="00115418"/>
    <w:rsid w:val="00130D76"/>
    <w:rsid w:val="00133276"/>
    <w:rsid w:val="0014065F"/>
    <w:rsid w:val="0014232F"/>
    <w:rsid w:val="00152BE7"/>
    <w:rsid w:val="00185A25"/>
    <w:rsid w:val="0019321E"/>
    <w:rsid w:val="001951FA"/>
    <w:rsid w:val="00195EFD"/>
    <w:rsid w:val="001965A1"/>
    <w:rsid w:val="001A73B2"/>
    <w:rsid w:val="001A760B"/>
    <w:rsid w:val="001B0FD0"/>
    <w:rsid w:val="001B200B"/>
    <w:rsid w:val="001B255B"/>
    <w:rsid w:val="001B2790"/>
    <w:rsid w:val="001B524C"/>
    <w:rsid w:val="001C7CE1"/>
    <w:rsid w:val="001D064B"/>
    <w:rsid w:val="001D51E4"/>
    <w:rsid w:val="001E53DD"/>
    <w:rsid w:val="001E54A9"/>
    <w:rsid w:val="001E6836"/>
    <w:rsid w:val="001F5DBB"/>
    <w:rsid w:val="00216A2A"/>
    <w:rsid w:val="00216EF1"/>
    <w:rsid w:val="0022411E"/>
    <w:rsid w:val="0022497C"/>
    <w:rsid w:val="002325EF"/>
    <w:rsid w:val="00234185"/>
    <w:rsid w:val="00240DCC"/>
    <w:rsid w:val="00245342"/>
    <w:rsid w:val="00247F62"/>
    <w:rsid w:val="00250444"/>
    <w:rsid w:val="00261BA6"/>
    <w:rsid w:val="00261DD7"/>
    <w:rsid w:val="00282277"/>
    <w:rsid w:val="00284B49"/>
    <w:rsid w:val="00294368"/>
    <w:rsid w:val="00296248"/>
    <w:rsid w:val="002A11EC"/>
    <w:rsid w:val="002A4A4B"/>
    <w:rsid w:val="002B45B9"/>
    <w:rsid w:val="002D1DAD"/>
    <w:rsid w:val="002D3BE7"/>
    <w:rsid w:val="002E1DA0"/>
    <w:rsid w:val="002F1D8B"/>
    <w:rsid w:val="002F2CFE"/>
    <w:rsid w:val="00301066"/>
    <w:rsid w:val="00306591"/>
    <w:rsid w:val="003103AF"/>
    <w:rsid w:val="0031059C"/>
    <w:rsid w:val="003138B0"/>
    <w:rsid w:val="003421C6"/>
    <w:rsid w:val="00362B05"/>
    <w:rsid w:val="003731B7"/>
    <w:rsid w:val="003817F1"/>
    <w:rsid w:val="003B098D"/>
    <w:rsid w:val="003C02EF"/>
    <w:rsid w:val="003C5624"/>
    <w:rsid w:val="003C73D0"/>
    <w:rsid w:val="003D0802"/>
    <w:rsid w:val="003D6A51"/>
    <w:rsid w:val="003E67D0"/>
    <w:rsid w:val="003E7E2E"/>
    <w:rsid w:val="003E7EB8"/>
    <w:rsid w:val="003F2EE7"/>
    <w:rsid w:val="003F5078"/>
    <w:rsid w:val="00405378"/>
    <w:rsid w:val="00411838"/>
    <w:rsid w:val="004211F1"/>
    <w:rsid w:val="00434624"/>
    <w:rsid w:val="00434F8E"/>
    <w:rsid w:val="00440282"/>
    <w:rsid w:val="004435BD"/>
    <w:rsid w:val="004437DE"/>
    <w:rsid w:val="00460E12"/>
    <w:rsid w:val="004622DC"/>
    <w:rsid w:val="00482CE3"/>
    <w:rsid w:val="00496C62"/>
    <w:rsid w:val="004B6D8F"/>
    <w:rsid w:val="004D4E05"/>
    <w:rsid w:val="004D732D"/>
    <w:rsid w:val="004E3B7F"/>
    <w:rsid w:val="004E4DD1"/>
    <w:rsid w:val="004E538C"/>
    <w:rsid w:val="004E6F58"/>
    <w:rsid w:val="004F3594"/>
    <w:rsid w:val="004F666C"/>
    <w:rsid w:val="005015E9"/>
    <w:rsid w:val="005026C2"/>
    <w:rsid w:val="0050468F"/>
    <w:rsid w:val="005108CA"/>
    <w:rsid w:val="0051530E"/>
    <w:rsid w:val="005204DF"/>
    <w:rsid w:val="00521653"/>
    <w:rsid w:val="00524A7D"/>
    <w:rsid w:val="005274DE"/>
    <w:rsid w:val="005278B5"/>
    <w:rsid w:val="005339CD"/>
    <w:rsid w:val="00543720"/>
    <w:rsid w:val="005646F3"/>
    <w:rsid w:val="00574131"/>
    <w:rsid w:val="00581584"/>
    <w:rsid w:val="005818EC"/>
    <w:rsid w:val="00590D96"/>
    <w:rsid w:val="005A4CCB"/>
    <w:rsid w:val="005A4ECE"/>
    <w:rsid w:val="005B136E"/>
    <w:rsid w:val="005B3D48"/>
    <w:rsid w:val="005B4294"/>
    <w:rsid w:val="005B49CF"/>
    <w:rsid w:val="005B7049"/>
    <w:rsid w:val="005C0117"/>
    <w:rsid w:val="005D6A31"/>
    <w:rsid w:val="005D7121"/>
    <w:rsid w:val="005E0338"/>
    <w:rsid w:val="005E2072"/>
    <w:rsid w:val="00600BE5"/>
    <w:rsid w:val="0060145E"/>
    <w:rsid w:val="006030EA"/>
    <w:rsid w:val="00603B14"/>
    <w:rsid w:val="006147C7"/>
    <w:rsid w:val="00615E9B"/>
    <w:rsid w:val="00615FF8"/>
    <w:rsid w:val="00616D18"/>
    <w:rsid w:val="006172D0"/>
    <w:rsid w:val="00623ED5"/>
    <w:rsid w:val="00637DFF"/>
    <w:rsid w:val="00642B39"/>
    <w:rsid w:val="00650485"/>
    <w:rsid w:val="006519F7"/>
    <w:rsid w:val="00664D74"/>
    <w:rsid w:val="006733F1"/>
    <w:rsid w:val="00674B5F"/>
    <w:rsid w:val="00683C8B"/>
    <w:rsid w:val="00687D21"/>
    <w:rsid w:val="00694DB1"/>
    <w:rsid w:val="006B4F59"/>
    <w:rsid w:val="006B6072"/>
    <w:rsid w:val="006C412F"/>
    <w:rsid w:val="006D69B4"/>
    <w:rsid w:val="006E1B56"/>
    <w:rsid w:val="006E4E72"/>
    <w:rsid w:val="006F7B7E"/>
    <w:rsid w:val="00700BB2"/>
    <w:rsid w:val="00705541"/>
    <w:rsid w:val="007106F9"/>
    <w:rsid w:val="0071231A"/>
    <w:rsid w:val="00713A13"/>
    <w:rsid w:val="00724241"/>
    <w:rsid w:val="00744EFB"/>
    <w:rsid w:val="00750BE5"/>
    <w:rsid w:val="007513DF"/>
    <w:rsid w:val="0075622C"/>
    <w:rsid w:val="00766FA7"/>
    <w:rsid w:val="00781A8C"/>
    <w:rsid w:val="00796003"/>
    <w:rsid w:val="00796846"/>
    <w:rsid w:val="007A1FA1"/>
    <w:rsid w:val="007A2284"/>
    <w:rsid w:val="007A3C7C"/>
    <w:rsid w:val="007A51B3"/>
    <w:rsid w:val="007A55B6"/>
    <w:rsid w:val="007B56AF"/>
    <w:rsid w:val="007B5EF5"/>
    <w:rsid w:val="007C2245"/>
    <w:rsid w:val="007C2A67"/>
    <w:rsid w:val="007D267D"/>
    <w:rsid w:val="007D7798"/>
    <w:rsid w:val="007E1C10"/>
    <w:rsid w:val="007E6B7A"/>
    <w:rsid w:val="008003EA"/>
    <w:rsid w:val="008019A6"/>
    <w:rsid w:val="00806A5C"/>
    <w:rsid w:val="008147A5"/>
    <w:rsid w:val="0082205B"/>
    <w:rsid w:val="008301A4"/>
    <w:rsid w:val="008324C4"/>
    <w:rsid w:val="00833DA0"/>
    <w:rsid w:val="00843527"/>
    <w:rsid w:val="00847F9A"/>
    <w:rsid w:val="00863758"/>
    <w:rsid w:val="008803AA"/>
    <w:rsid w:val="00887FCD"/>
    <w:rsid w:val="00893825"/>
    <w:rsid w:val="008A40EE"/>
    <w:rsid w:val="008A659C"/>
    <w:rsid w:val="008B03C3"/>
    <w:rsid w:val="008B2D5D"/>
    <w:rsid w:val="008C5465"/>
    <w:rsid w:val="008C75EB"/>
    <w:rsid w:val="008D12D8"/>
    <w:rsid w:val="008E1976"/>
    <w:rsid w:val="008E2264"/>
    <w:rsid w:val="008F0031"/>
    <w:rsid w:val="008F0218"/>
    <w:rsid w:val="008F13C2"/>
    <w:rsid w:val="008F5103"/>
    <w:rsid w:val="009242C0"/>
    <w:rsid w:val="00930DDB"/>
    <w:rsid w:val="00932DA7"/>
    <w:rsid w:val="00940423"/>
    <w:rsid w:val="0095173F"/>
    <w:rsid w:val="00952C38"/>
    <w:rsid w:val="009752E9"/>
    <w:rsid w:val="0098104D"/>
    <w:rsid w:val="00982120"/>
    <w:rsid w:val="00987696"/>
    <w:rsid w:val="00996BF6"/>
    <w:rsid w:val="009A4647"/>
    <w:rsid w:val="009A4CEF"/>
    <w:rsid w:val="009D14D7"/>
    <w:rsid w:val="009D3554"/>
    <w:rsid w:val="009F01F5"/>
    <w:rsid w:val="009F4D84"/>
    <w:rsid w:val="009F52C8"/>
    <w:rsid w:val="00A121B3"/>
    <w:rsid w:val="00A141AE"/>
    <w:rsid w:val="00A22B83"/>
    <w:rsid w:val="00A2454E"/>
    <w:rsid w:val="00A34DB7"/>
    <w:rsid w:val="00A5119F"/>
    <w:rsid w:val="00A51E41"/>
    <w:rsid w:val="00A600EC"/>
    <w:rsid w:val="00A60E4F"/>
    <w:rsid w:val="00A6449B"/>
    <w:rsid w:val="00A779A1"/>
    <w:rsid w:val="00A828DD"/>
    <w:rsid w:val="00A82967"/>
    <w:rsid w:val="00A86541"/>
    <w:rsid w:val="00A875B4"/>
    <w:rsid w:val="00A90AC8"/>
    <w:rsid w:val="00AA3E1E"/>
    <w:rsid w:val="00AA4E1F"/>
    <w:rsid w:val="00AB5030"/>
    <w:rsid w:val="00AB7276"/>
    <w:rsid w:val="00AC37F8"/>
    <w:rsid w:val="00AE06D5"/>
    <w:rsid w:val="00AE487F"/>
    <w:rsid w:val="00AE6FB5"/>
    <w:rsid w:val="00AF64CE"/>
    <w:rsid w:val="00B045C9"/>
    <w:rsid w:val="00B04891"/>
    <w:rsid w:val="00B06369"/>
    <w:rsid w:val="00B163D1"/>
    <w:rsid w:val="00B22F46"/>
    <w:rsid w:val="00B3340F"/>
    <w:rsid w:val="00B33848"/>
    <w:rsid w:val="00B33B60"/>
    <w:rsid w:val="00B46A1F"/>
    <w:rsid w:val="00B51CDF"/>
    <w:rsid w:val="00B56722"/>
    <w:rsid w:val="00B632A5"/>
    <w:rsid w:val="00B71DC0"/>
    <w:rsid w:val="00B74F09"/>
    <w:rsid w:val="00B8317D"/>
    <w:rsid w:val="00B84C8D"/>
    <w:rsid w:val="00B84C8F"/>
    <w:rsid w:val="00B87C40"/>
    <w:rsid w:val="00B87EA1"/>
    <w:rsid w:val="00B90F06"/>
    <w:rsid w:val="00B91397"/>
    <w:rsid w:val="00B92DC1"/>
    <w:rsid w:val="00BA44F0"/>
    <w:rsid w:val="00BB51C2"/>
    <w:rsid w:val="00BB5225"/>
    <w:rsid w:val="00BC341D"/>
    <w:rsid w:val="00BC4C4C"/>
    <w:rsid w:val="00BD2A62"/>
    <w:rsid w:val="00BD7138"/>
    <w:rsid w:val="00BF25BE"/>
    <w:rsid w:val="00BF6739"/>
    <w:rsid w:val="00C0013A"/>
    <w:rsid w:val="00C00FB2"/>
    <w:rsid w:val="00C017A8"/>
    <w:rsid w:val="00C0491E"/>
    <w:rsid w:val="00C06607"/>
    <w:rsid w:val="00C07EB0"/>
    <w:rsid w:val="00C10BB6"/>
    <w:rsid w:val="00C21ED9"/>
    <w:rsid w:val="00C27663"/>
    <w:rsid w:val="00C33CD6"/>
    <w:rsid w:val="00C37DBF"/>
    <w:rsid w:val="00C51796"/>
    <w:rsid w:val="00C77A29"/>
    <w:rsid w:val="00C8074E"/>
    <w:rsid w:val="00C81A43"/>
    <w:rsid w:val="00C82EB5"/>
    <w:rsid w:val="00C8302F"/>
    <w:rsid w:val="00CD71B5"/>
    <w:rsid w:val="00CE13A1"/>
    <w:rsid w:val="00CE3523"/>
    <w:rsid w:val="00CE38FD"/>
    <w:rsid w:val="00D047CE"/>
    <w:rsid w:val="00D05BA7"/>
    <w:rsid w:val="00D070A0"/>
    <w:rsid w:val="00D25168"/>
    <w:rsid w:val="00D41D5C"/>
    <w:rsid w:val="00D51570"/>
    <w:rsid w:val="00D607EF"/>
    <w:rsid w:val="00D60C45"/>
    <w:rsid w:val="00D652DD"/>
    <w:rsid w:val="00D656A9"/>
    <w:rsid w:val="00D75C65"/>
    <w:rsid w:val="00D950DB"/>
    <w:rsid w:val="00DA71BF"/>
    <w:rsid w:val="00DC18FB"/>
    <w:rsid w:val="00DC1DD0"/>
    <w:rsid w:val="00DC5282"/>
    <w:rsid w:val="00DD2FE5"/>
    <w:rsid w:val="00DD4698"/>
    <w:rsid w:val="00DD47C5"/>
    <w:rsid w:val="00DD5F98"/>
    <w:rsid w:val="00DE148C"/>
    <w:rsid w:val="00E0377F"/>
    <w:rsid w:val="00E118C5"/>
    <w:rsid w:val="00E221AD"/>
    <w:rsid w:val="00E248BF"/>
    <w:rsid w:val="00E34455"/>
    <w:rsid w:val="00E41987"/>
    <w:rsid w:val="00E47DF5"/>
    <w:rsid w:val="00E5155C"/>
    <w:rsid w:val="00E53625"/>
    <w:rsid w:val="00E65C36"/>
    <w:rsid w:val="00E74D37"/>
    <w:rsid w:val="00E75E9F"/>
    <w:rsid w:val="00E8083A"/>
    <w:rsid w:val="00E86F67"/>
    <w:rsid w:val="00E93007"/>
    <w:rsid w:val="00EA1326"/>
    <w:rsid w:val="00EB114E"/>
    <w:rsid w:val="00EC1F06"/>
    <w:rsid w:val="00ED045D"/>
    <w:rsid w:val="00ED4A74"/>
    <w:rsid w:val="00EE1C2E"/>
    <w:rsid w:val="00EF0AFB"/>
    <w:rsid w:val="00EF451A"/>
    <w:rsid w:val="00EF5437"/>
    <w:rsid w:val="00F02A78"/>
    <w:rsid w:val="00F0384E"/>
    <w:rsid w:val="00F2618A"/>
    <w:rsid w:val="00F348AF"/>
    <w:rsid w:val="00F363F7"/>
    <w:rsid w:val="00F40AD3"/>
    <w:rsid w:val="00F41205"/>
    <w:rsid w:val="00F456B3"/>
    <w:rsid w:val="00F504A9"/>
    <w:rsid w:val="00F569B6"/>
    <w:rsid w:val="00F60953"/>
    <w:rsid w:val="00F74229"/>
    <w:rsid w:val="00F75917"/>
    <w:rsid w:val="00F82122"/>
    <w:rsid w:val="00F90AAB"/>
    <w:rsid w:val="00F92DEA"/>
    <w:rsid w:val="00F9462B"/>
    <w:rsid w:val="00FA11F2"/>
    <w:rsid w:val="00FA5247"/>
    <w:rsid w:val="00FB653E"/>
    <w:rsid w:val="00FB7CD6"/>
    <w:rsid w:val="00FC11A8"/>
    <w:rsid w:val="00FC4994"/>
    <w:rsid w:val="00FD4883"/>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 w:type="character" w:styleId="CommentReference">
    <w:name w:val="annotation reference"/>
    <w:basedOn w:val="DefaultParagraphFont"/>
    <w:semiHidden/>
    <w:unhideWhenUsed/>
    <w:rsid w:val="00047163"/>
    <w:rPr>
      <w:sz w:val="16"/>
      <w:szCs w:val="16"/>
    </w:rPr>
  </w:style>
  <w:style w:type="paragraph" w:styleId="CommentText">
    <w:name w:val="annotation text"/>
    <w:basedOn w:val="Normal"/>
    <w:link w:val="CommentTextChar"/>
    <w:semiHidden/>
    <w:unhideWhenUsed/>
    <w:rsid w:val="00047163"/>
    <w:rPr>
      <w:szCs w:val="20"/>
    </w:rPr>
  </w:style>
  <w:style w:type="character" w:customStyle="1" w:styleId="CommentTextChar">
    <w:name w:val="Comment Text Char"/>
    <w:basedOn w:val="DefaultParagraphFont"/>
    <w:link w:val="CommentText"/>
    <w:semiHidden/>
    <w:rsid w:val="00047163"/>
    <w:rPr>
      <w:rFonts w:ascii="Arial" w:hAnsi="Arial"/>
    </w:rPr>
  </w:style>
  <w:style w:type="paragraph" w:styleId="CommentSubject">
    <w:name w:val="annotation subject"/>
    <w:basedOn w:val="CommentText"/>
    <w:next w:val="CommentText"/>
    <w:link w:val="CommentSubjectChar"/>
    <w:semiHidden/>
    <w:unhideWhenUsed/>
    <w:rsid w:val="00047163"/>
    <w:rPr>
      <w:b/>
      <w:bCs/>
    </w:rPr>
  </w:style>
  <w:style w:type="character" w:customStyle="1" w:styleId="CommentSubjectChar">
    <w:name w:val="Comment Subject Char"/>
    <w:basedOn w:val="CommentTextChar"/>
    <w:link w:val="CommentSubject"/>
    <w:semiHidden/>
    <w:rsid w:val="00047163"/>
    <w:rPr>
      <w:rFonts w:ascii="Arial" w:hAnsi="Arial"/>
      <w:b/>
      <w:bCs/>
    </w:rPr>
  </w:style>
  <w:style w:type="paragraph" w:styleId="Revision">
    <w:name w:val="Revision"/>
    <w:hidden/>
    <w:semiHidden/>
    <w:rsid w:val="00047163"/>
    <w:rPr>
      <w:rFonts w:ascii="Arial" w:hAnsi="Arial"/>
      <w:szCs w:val="24"/>
    </w:rPr>
  </w:style>
  <w:style w:type="paragraph" w:styleId="BalloonText">
    <w:name w:val="Balloon Text"/>
    <w:basedOn w:val="Normal"/>
    <w:link w:val="BalloonTextChar"/>
    <w:semiHidden/>
    <w:unhideWhenUsed/>
    <w:rsid w:val="00047163"/>
    <w:rPr>
      <w:rFonts w:ascii="Tahoma" w:hAnsi="Tahoma" w:cs="Tahoma"/>
      <w:sz w:val="16"/>
      <w:szCs w:val="16"/>
    </w:rPr>
  </w:style>
  <w:style w:type="character" w:customStyle="1" w:styleId="BalloonTextChar">
    <w:name w:val="Balloon Text Char"/>
    <w:basedOn w:val="DefaultParagraphFont"/>
    <w:link w:val="BalloonText"/>
    <w:semiHidden/>
    <w:rsid w:val="000471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 w:type="character" w:styleId="CommentReference">
    <w:name w:val="annotation reference"/>
    <w:basedOn w:val="DefaultParagraphFont"/>
    <w:semiHidden/>
    <w:unhideWhenUsed/>
    <w:rsid w:val="00047163"/>
    <w:rPr>
      <w:sz w:val="16"/>
      <w:szCs w:val="16"/>
    </w:rPr>
  </w:style>
  <w:style w:type="paragraph" w:styleId="CommentText">
    <w:name w:val="annotation text"/>
    <w:basedOn w:val="Normal"/>
    <w:link w:val="CommentTextChar"/>
    <w:semiHidden/>
    <w:unhideWhenUsed/>
    <w:rsid w:val="00047163"/>
    <w:rPr>
      <w:szCs w:val="20"/>
    </w:rPr>
  </w:style>
  <w:style w:type="character" w:customStyle="1" w:styleId="CommentTextChar">
    <w:name w:val="Comment Text Char"/>
    <w:basedOn w:val="DefaultParagraphFont"/>
    <w:link w:val="CommentText"/>
    <w:semiHidden/>
    <w:rsid w:val="00047163"/>
    <w:rPr>
      <w:rFonts w:ascii="Arial" w:hAnsi="Arial"/>
    </w:rPr>
  </w:style>
  <w:style w:type="paragraph" w:styleId="CommentSubject">
    <w:name w:val="annotation subject"/>
    <w:basedOn w:val="CommentText"/>
    <w:next w:val="CommentText"/>
    <w:link w:val="CommentSubjectChar"/>
    <w:semiHidden/>
    <w:unhideWhenUsed/>
    <w:rsid w:val="00047163"/>
    <w:rPr>
      <w:b/>
      <w:bCs/>
    </w:rPr>
  </w:style>
  <w:style w:type="character" w:customStyle="1" w:styleId="CommentSubjectChar">
    <w:name w:val="Comment Subject Char"/>
    <w:basedOn w:val="CommentTextChar"/>
    <w:link w:val="CommentSubject"/>
    <w:semiHidden/>
    <w:rsid w:val="00047163"/>
    <w:rPr>
      <w:rFonts w:ascii="Arial" w:hAnsi="Arial"/>
      <w:b/>
      <w:bCs/>
    </w:rPr>
  </w:style>
  <w:style w:type="paragraph" w:styleId="Revision">
    <w:name w:val="Revision"/>
    <w:hidden/>
    <w:semiHidden/>
    <w:rsid w:val="00047163"/>
    <w:rPr>
      <w:rFonts w:ascii="Arial" w:hAnsi="Arial"/>
      <w:szCs w:val="24"/>
    </w:rPr>
  </w:style>
  <w:style w:type="paragraph" w:styleId="BalloonText">
    <w:name w:val="Balloon Text"/>
    <w:basedOn w:val="Normal"/>
    <w:link w:val="BalloonTextChar"/>
    <w:semiHidden/>
    <w:unhideWhenUsed/>
    <w:rsid w:val="00047163"/>
    <w:rPr>
      <w:rFonts w:ascii="Tahoma" w:hAnsi="Tahoma" w:cs="Tahoma"/>
      <w:sz w:val="16"/>
      <w:szCs w:val="16"/>
    </w:rPr>
  </w:style>
  <w:style w:type="character" w:customStyle="1" w:styleId="BalloonTextChar">
    <w:name w:val="Balloon Text Char"/>
    <w:basedOn w:val="DefaultParagraphFont"/>
    <w:link w:val="BalloonText"/>
    <w:semiHidden/>
    <w:rsid w:val="000471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nvestors.rbs.com/shareholder-centre/shareholder-meet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Linklaters%20Office%20Templates\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EF818-24C6-4A8D-A525-3D815B54D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HouseStyle.dotx</Template>
  <TotalTime>2</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HouseStyle</vt:lpstr>
    </vt:vector>
  </TitlesOfParts>
  <Company>The Royal Bank Of Scotland</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RICHARDSON, Matthew, Investor Relations</cp:lastModifiedBy>
  <cp:revision>3</cp:revision>
  <cp:lastPrinted>2017-05-10T15:49:00Z</cp:lastPrinted>
  <dcterms:created xsi:type="dcterms:W3CDTF">2017-05-16T15:30:00Z</dcterms:created>
  <dcterms:modified xsi:type="dcterms:W3CDTF">2017-05-16T15:54:00Z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0.2</vt:lpwstr>
  </property>
  <property fmtid="{D5CDD505-2E9C-101B-9397-08002B2CF9AE}" pid="3" name="Document Number">
    <vt:lpwstr>A34018161</vt:lpwstr>
  </property>
  <property fmtid="{D5CDD505-2E9C-101B-9397-08002B2CF9AE}" pid="4" name="Last Modified">
    <vt:lpwstr>09 May 2017</vt:lpwstr>
  </property>
  <property fmtid="{D5CDD505-2E9C-101B-9397-08002B2CF9AE}" pid="5" name="Template Version">
    <vt:lpwstr>R.160</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Lineleader">
    <vt:lpwstr>No</vt:lpwstr>
  </property>
  <property fmtid="{D5CDD505-2E9C-101B-9397-08002B2CF9AE}" pid="18" name="Client Code">
    <vt:lpwstr>10011696</vt:lpwstr>
  </property>
  <property fmtid="{D5CDD505-2E9C-101B-9397-08002B2CF9AE}" pid="19" name="DEDocumentLocation">
    <vt:lpwstr>C:\Users\agraetsc\AppData\Local\Linklaters\DocExplorer\Attachments\A34018161 v0.2 Vienna RNS.docx</vt:lpwstr>
  </property>
  <property fmtid="{D5CDD505-2E9C-101B-9397-08002B2CF9AE}" pid="20" name="Matter Number">
    <vt:lpwstr>L-253699</vt:lpwstr>
  </property>
  <property fmtid="{D5CDD505-2E9C-101B-9397-08002B2CF9AE}" pid="21" name="Mode">
    <vt:lpwstr>SendAs</vt:lpwstr>
  </property>
  <property fmtid="{D5CDD505-2E9C-101B-9397-08002B2CF9AE}" pid="22" name="_NewReviewCycle">
    <vt:lpwstr/>
  </property>
  <property fmtid="{D5CDD505-2E9C-101B-9397-08002B2CF9AE}" pid="23" name="ObjectID">
    <vt:lpwstr>09001dc890874dfe</vt:lpwstr>
  </property>
  <property fmtid="{D5CDD505-2E9C-101B-9397-08002B2CF9AE}" pid="24" name="_MarkAsFinal">
    <vt:bool>false</vt:bool>
  </property>
  <property fmtid="{D5CDD505-2E9C-101B-9397-08002B2CF9AE}" pid="25" name="_AdHocReviewCycleID">
    <vt:i4>1148423973</vt:i4>
  </property>
  <property fmtid="{D5CDD505-2E9C-101B-9397-08002B2CF9AE}" pid="26" name="_EmailSubject">
    <vt:lpwstr>RNS re Vienna - today</vt:lpwstr>
  </property>
  <property fmtid="{D5CDD505-2E9C-101B-9397-08002B2CF9AE}" pid="27" name="_AuthorEmail">
    <vt:lpwstr>Matthew.Richardson@RBS.com</vt:lpwstr>
  </property>
  <property fmtid="{D5CDD505-2E9C-101B-9397-08002B2CF9AE}" pid="28" name="_AuthorEmailDisplayName">
    <vt:lpwstr>RICHARDSON, Matthew, Investor Relations</vt:lpwstr>
  </property>
</Properties>
</file>