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65" w:rsidRPr="00585CBE" w:rsidRDefault="00224965" w:rsidP="00224965">
      <w:pPr>
        <w:rPr>
          <w:rFonts w:ascii="Arial" w:hAnsi="Arial" w:cs="Arial"/>
          <w:u w:val="single"/>
        </w:rPr>
      </w:pPr>
      <w:bookmarkStart w:id="0" w:name="_GoBack"/>
      <w:bookmarkEnd w:id="0"/>
      <w:r w:rsidRPr="00585CBE">
        <w:rPr>
          <w:rFonts w:ascii="Arial" w:hAnsi="Arial" w:cs="Arial"/>
          <w:u w:val="single"/>
        </w:rPr>
        <w:t>Director Change</w:t>
      </w:r>
    </w:p>
    <w:p w:rsidR="00224965" w:rsidRDefault="00224965" w:rsidP="00224965">
      <w:pPr>
        <w:rPr>
          <w:rFonts w:ascii="Arial" w:hAnsi="Arial" w:cs="Arial"/>
        </w:rPr>
      </w:pPr>
      <w:r w:rsidRPr="00585CBE">
        <w:rPr>
          <w:rFonts w:ascii="Arial" w:hAnsi="Arial" w:cs="Arial"/>
        </w:rPr>
        <w:t>The Royal B</w:t>
      </w:r>
      <w:r>
        <w:rPr>
          <w:rFonts w:ascii="Arial" w:hAnsi="Arial" w:cs="Arial"/>
        </w:rPr>
        <w:t>ank of Scotland Group plc ("RBS</w:t>
      </w:r>
      <w:r w:rsidRPr="00585CBE">
        <w:rPr>
          <w:rFonts w:ascii="Arial" w:hAnsi="Arial" w:cs="Arial"/>
        </w:rPr>
        <w:t>") announces</w:t>
      </w:r>
      <w:r w:rsidR="00B43A34">
        <w:rPr>
          <w:rFonts w:ascii="Arial" w:hAnsi="Arial" w:cs="Arial"/>
        </w:rPr>
        <w:t xml:space="preserve"> that with effect from 1 June </w:t>
      </w:r>
      <w:r w:rsidRPr="00585CBE">
        <w:rPr>
          <w:rFonts w:ascii="Arial" w:hAnsi="Arial" w:cs="Arial"/>
        </w:rPr>
        <w:t xml:space="preserve">2018, Patrick Flynn will be appointed as a Non-executive Director of RBSG. He will also serve as a member of the Group Audit Committee.  </w:t>
      </w:r>
    </w:p>
    <w:p w:rsidR="00224965" w:rsidRPr="00585CBE" w:rsidRDefault="00224965" w:rsidP="00224965">
      <w:pPr>
        <w:rPr>
          <w:rFonts w:ascii="Arial" w:hAnsi="Arial" w:cs="Arial"/>
        </w:rPr>
      </w:pPr>
      <w:r w:rsidRPr="00585CBE">
        <w:rPr>
          <w:rFonts w:ascii="Arial" w:hAnsi="Arial" w:cs="Arial"/>
        </w:rPr>
        <w:t>Howard Davies, Chairman of RBS, said:</w:t>
      </w:r>
    </w:p>
    <w:p w:rsidR="00224965" w:rsidRDefault="00224965" w:rsidP="00224965">
      <w:pPr>
        <w:rPr>
          <w:rFonts w:ascii="Arial" w:hAnsi="Arial" w:cs="Arial"/>
        </w:rPr>
      </w:pPr>
      <w:r w:rsidRPr="00585CBE">
        <w:rPr>
          <w:rFonts w:ascii="Arial" w:hAnsi="Arial" w:cs="Arial"/>
        </w:rPr>
        <w:t xml:space="preserve">“I am pleased to welcome Patrick Flynn to the board as a Non-executive Director. His career in banking, latterly as Chief Financial Officer of ING </w:t>
      </w:r>
      <w:r w:rsidRPr="00224965">
        <w:rPr>
          <w:rFonts w:ascii="Arial" w:eastAsia="Times New Roman" w:hAnsi="Arial" w:cs="Arial"/>
        </w:rPr>
        <w:t>Groep</w:t>
      </w:r>
      <w:r>
        <w:rPr>
          <w:rFonts w:eastAsia="Times New Roman"/>
        </w:rPr>
        <w:t xml:space="preserve"> </w:t>
      </w:r>
      <w:r w:rsidRPr="00585CBE">
        <w:rPr>
          <w:rFonts w:ascii="Arial" w:hAnsi="Arial" w:cs="Arial"/>
        </w:rPr>
        <w:t xml:space="preserve">NV </w:t>
      </w:r>
      <w:r w:rsidR="00611596">
        <w:rPr>
          <w:rFonts w:ascii="Arial" w:hAnsi="Arial" w:cs="Arial"/>
        </w:rPr>
        <w:t xml:space="preserve">at </w:t>
      </w:r>
      <w:r w:rsidRPr="00585CBE">
        <w:rPr>
          <w:rFonts w:ascii="Arial" w:hAnsi="Arial" w:cs="Arial"/>
        </w:rPr>
        <w:t>an extremely challenging time, will further strengthen the board’s composition and perspective</w:t>
      </w:r>
      <w:r w:rsidR="00611596">
        <w:rPr>
          <w:rFonts w:ascii="Arial" w:hAnsi="Arial" w:cs="Arial"/>
        </w:rPr>
        <w:t>s</w:t>
      </w:r>
      <w:r w:rsidRPr="00585CBE">
        <w:rPr>
          <w:rFonts w:ascii="Arial" w:hAnsi="Arial" w:cs="Arial"/>
        </w:rPr>
        <w:t>.</w:t>
      </w:r>
      <w:r>
        <w:rPr>
          <w:rFonts w:ascii="Arial" w:hAnsi="Arial" w:cs="Arial"/>
        </w:rPr>
        <w:t xml:space="preserve">” </w:t>
      </w:r>
    </w:p>
    <w:p w:rsidR="00224965" w:rsidRDefault="00224965" w:rsidP="00224965">
      <w:pPr>
        <w:rPr>
          <w:rFonts w:ascii="Arial" w:hAnsi="Arial" w:cs="Arial"/>
        </w:rPr>
      </w:pPr>
      <w:r w:rsidRPr="00585CBE">
        <w:rPr>
          <w:rFonts w:ascii="Arial" w:hAnsi="Arial" w:cs="Arial"/>
        </w:rPr>
        <w:t xml:space="preserve">There are no matters requiring disclosure under Listing Rule 9.6.13. </w:t>
      </w:r>
    </w:p>
    <w:p w:rsidR="00224965" w:rsidRDefault="00224965" w:rsidP="00224965">
      <w:pPr>
        <w:jc w:val="center"/>
        <w:rPr>
          <w:rFonts w:ascii="Arial" w:hAnsi="Arial" w:cs="Arial"/>
        </w:rPr>
      </w:pPr>
      <w:r>
        <w:rPr>
          <w:rFonts w:ascii="Arial" w:hAnsi="Arial" w:cs="Arial"/>
        </w:rPr>
        <w:t>-------------------------------------------------</w:t>
      </w:r>
    </w:p>
    <w:p w:rsidR="00F43B0D" w:rsidRDefault="00224965" w:rsidP="00224965">
      <w:pPr>
        <w:rPr>
          <w:rFonts w:ascii="Arial" w:hAnsi="Arial" w:cs="Arial"/>
          <w:b/>
        </w:rPr>
      </w:pPr>
      <w:r w:rsidRPr="00585CBE">
        <w:rPr>
          <w:rFonts w:ascii="Arial" w:hAnsi="Arial" w:cs="Arial"/>
          <w:b/>
        </w:rPr>
        <w:t>Biography</w:t>
      </w:r>
      <w:r>
        <w:rPr>
          <w:rFonts w:ascii="Arial" w:hAnsi="Arial" w:cs="Arial"/>
          <w:b/>
        </w:rPr>
        <w:t xml:space="preserve"> </w:t>
      </w:r>
    </w:p>
    <w:p w:rsidR="00224965" w:rsidRPr="00585CBE" w:rsidRDefault="00224965" w:rsidP="00224965">
      <w:pPr>
        <w:rPr>
          <w:rFonts w:ascii="Arial" w:hAnsi="Arial" w:cs="Arial"/>
          <w:b/>
        </w:rPr>
      </w:pPr>
      <w:r w:rsidRPr="00585CBE">
        <w:rPr>
          <w:rFonts w:ascii="Arial" w:hAnsi="Arial" w:cs="Arial"/>
        </w:rPr>
        <w:t>Patrick Flynn</w:t>
      </w:r>
      <w:r>
        <w:rPr>
          <w:rFonts w:ascii="Arial" w:hAnsi="Arial" w:cs="Arial"/>
          <w:b/>
        </w:rPr>
        <w:t xml:space="preserve"> </w:t>
      </w:r>
      <w:r w:rsidRPr="00585CBE">
        <w:rPr>
          <w:rFonts w:ascii="Arial" w:hAnsi="Arial" w:cs="Arial"/>
        </w:rPr>
        <w:t xml:space="preserve">was the Chief Financial Officer and a member of the Executive Board of ING Group (Netherlands’ largest financial services group) from April 2009 to May 2017. He was responsible for ING’s financial strategy, including internal and external reporting, budgeting, procurement, forecasting, capital management, investments/acquisitions and divestments, tax management, investor relations and business performance reporting and analysis. </w:t>
      </w:r>
    </w:p>
    <w:p w:rsidR="00224965" w:rsidRPr="00585CBE" w:rsidRDefault="00224965" w:rsidP="00224965">
      <w:pPr>
        <w:rPr>
          <w:rFonts w:ascii="Arial" w:hAnsi="Arial" w:cs="Arial"/>
        </w:rPr>
      </w:pPr>
      <w:r w:rsidRPr="00585CBE">
        <w:rPr>
          <w:rFonts w:ascii="Arial" w:hAnsi="Arial" w:cs="Arial"/>
        </w:rPr>
        <w:t xml:space="preserve">Prior to that, </w:t>
      </w:r>
      <w:r w:rsidR="00F43B0D">
        <w:rPr>
          <w:rFonts w:ascii="Arial" w:hAnsi="Arial" w:cs="Arial"/>
        </w:rPr>
        <w:t xml:space="preserve">from 2002 to 2007, </w:t>
      </w:r>
      <w:r w:rsidRPr="00585CBE">
        <w:rPr>
          <w:rFonts w:ascii="Arial" w:hAnsi="Arial" w:cs="Arial"/>
        </w:rPr>
        <w:t>Patrick was Chief Financial Officer of HSBC South America</w:t>
      </w:r>
      <w:r>
        <w:rPr>
          <w:rFonts w:ascii="Arial" w:hAnsi="Arial" w:cs="Arial"/>
        </w:rPr>
        <w:t xml:space="preserve"> based in Brazil</w:t>
      </w:r>
      <w:r w:rsidRPr="00585CBE">
        <w:rPr>
          <w:rFonts w:ascii="Arial" w:hAnsi="Arial" w:cs="Arial"/>
        </w:rPr>
        <w:t xml:space="preserve"> where he was responsible for HSBC’s banking and insurance operations</w:t>
      </w:r>
      <w:r w:rsidR="00F43B0D">
        <w:rPr>
          <w:rFonts w:ascii="Arial" w:hAnsi="Arial" w:cs="Arial"/>
        </w:rPr>
        <w:t>. He</w:t>
      </w:r>
      <w:r w:rsidRPr="00585CBE">
        <w:rPr>
          <w:rFonts w:ascii="Arial" w:hAnsi="Arial" w:cs="Arial"/>
        </w:rPr>
        <w:t xml:space="preserve"> was then Chief Financial Officer of HSBC Insurance from 2007 to 2009. </w:t>
      </w:r>
    </w:p>
    <w:p w:rsidR="00224965" w:rsidRDefault="00224965" w:rsidP="00224965">
      <w:pPr>
        <w:rPr>
          <w:rFonts w:ascii="Arial" w:hAnsi="Arial" w:cs="Arial"/>
        </w:rPr>
      </w:pPr>
      <w:r w:rsidRPr="00585CBE">
        <w:rPr>
          <w:rFonts w:ascii="Arial" w:hAnsi="Arial" w:cs="Arial"/>
        </w:rPr>
        <w:t>Patrick is a Chartered Accountant, a Fellow of the Institute of Chartered Accountants Ireland, and a member of the Association of Corporate Treasurers in the UK. He has served as a non-executive director on the boards of two listed former ING subsidiary entities, Voya Financial Inc (US), and of NN Group NV (Netherlands), to which he oversaw the preparation and completion of IPO’s and their admission on to the New York and Amsterdam stock exchanges along with their full divestment from the ING Group. He was also the chairman of the audit committee of NN Group NV subsequent to its IPO.</w:t>
      </w:r>
    </w:p>
    <w:p w:rsidR="0010684A" w:rsidRDefault="0010684A" w:rsidP="00B4525F">
      <w:pPr>
        <w:spacing w:after="0" w:line="240" w:lineRule="auto"/>
        <w:rPr>
          <w:rFonts w:ascii="Arial" w:hAnsi="Arial" w:cs="Arial"/>
          <w:lang w:eastAsia="en-GB"/>
        </w:rPr>
      </w:pPr>
    </w:p>
    <w:p w:rsidR="00B4525F" w:rsidRDefault="00B4525F" w:rsidP="00B4525F">
      <w:pPr>
        <w:spacing w:after="0" w:line="240" w:lineRule="auto"/>
        <w:rPr>
          <w:rFonts w:ascii="Arial" w:hAnsi="Arial" w:cs="Arial"/>
          <w:lang w:eastAsia="en-GB"/>
        </w:rPr>
      </w:pPr>
      <w:r w:rsidRPr="006515FD">
        <w:rPr>
          <w:rFonts w:ascii="Arial" w:hAnsi="Arial" w:cs="Arial"/>
          <w:lang w:eastAsia="en-GB"/>
        </w:rPr>
        <w:t>For Further Information Contact:</w:t>
      </w:r>
    </w:p>
    <w:p w:rsidR="00B4525F" w:rsidRPr="006515FD" w:rsidRDefault="00B4525F" w:rsidP="00B4525F">
      <w:pPr>
        <w:spacing w:after="0" w:line="240" w:lineRule="auto"/>
        <w:rPr>
          <w:rFonts w:ascii="Arial" w:hAnsi="Arial" w:cs="Arial"/>
          <w:lang w:eastAsia="en-GB"/>
        </w:rPr>
      </w:pPr>
    </w:p>
    <w:p w:rsidR="00B4525F" w:rsidRPr="006515FD" w:rsidRDefault="00B4525F" w:rsidP="00B4525F">
      <w:pPr>
        <w:spacing w:after="0" w:line="240" w:lineRule="auto"/>
        <w:rPr>
          <w:rFonts w:ascii="Arial" w:hAnsi="Arial" w:cs="Arial"/>
          <w:lang w:eastAsia="en-GB"/>
        </w:rPr>
      </w:pPr>
      <w:r w:rsidRPr="006515FD">
        <w:rPr>
          <w:rFonts w:ascii="Arial" w:hAnsi="Arial" w:cs="Arial"/>
          <w:b/>
          <w:bCs/>
          <w:lang w:eastAsia="en-GB"/>
        </w:rPr>
        <w:t>RBS Investor Relations</w:t>
      </w:r>
      <w:r w:rsidRPr="006515FD">
        <w:rPr>
          <w:rFonts w:ascii="Arial" w:hAnsi="Arial" w:cs="Arial"/>
          <w:lang w:eastAsia="en-GB"/>
        </w:rPr>
        <w:t>:</w:t>
      </w:r>
    </w:p>
    <w:p w:rsidR="00B4525F" w:rsidRPr="006515FD" w:rsidRDefault="00B4525F" w:rsidP="00B4525F">
      <w:pPr>
        <w:spacing w:after="0" w:line="240" w:lineRule="auto"/>
        <w:rPr>
          <w:rFonts w:ascii="Arial" w:hAnsi="Arial" w:cs="Arial"/>
          <w:lang w:eastAsia="en-GB"/>
        </w:rPr>
      </w:pPr>
      <w:r w:rsidRPr="006515FD">
        <w:rPr>
          <w:rFonts w:ascii="Arial" w:hAnsi="Arial" w:cs="Arial"/>
          <w:lang w:eastAsia="en-GB"/>
        </w:rPr>
        <w:t>Matt Waymark</w:t>
      </w:r>
    </w:p>
    <w:p w:rsidR="00B4525F" w:rsidRPr="006515FD" w:rsidRDefault="00B4525F" w:rsidP="00B4525F">
      <w:pPr>
        <w:spacing w:after="0" w:line="240" w:lineRule="auto"/>
        <w:rPr>
          <w:rFonts w:ascii="Arial" w:hAnsi="Arial" w:cs="Arial"/>
          <w:lang w:eastAsia="en-GB"/>
        </w:rPr>
      </w:pPr>
      <w:r w:rsidRPr="006515FD">
        <w:rPr>
          <w:rFonts w:ascii="Arial" w:hAnsi="Arial" w:cs="Arial"/>
          <w:lang w:eastAsia="en-GB"/>
        </w:rPr>
        <w:t>Head of Investor Relations</w:t>
      </w:r>
    </w:p>
    <w:p w:rsidR="00B4525F" w:rsidRPr="006515FD" w:rsidRDefault="00B4525F" w:rsidP="00B4525F">
      <w:pPr>
        <w:spacing w:after="0" w:line="240" w:lineRule="auto"/>
        <w:rPr>
          <w:rFonts w:ascii="Arial" w:hAnsi="Arial" w:cs="Arial"/>
          <w:lang w:eastAsia="en-GB"/>
        </w:rPr>
      </w:pPr>
      <w:r w:rsidRPr="006515FD">
        <w:rPr>
          <w:rFonts w:ascii="Arial" w:hAnsi="Arial" w:cs="Arial"/>
          <w:lang w:eastAsia="en-GB"/>
        </w:rPr>
        <w:t>+44 (0) 20 7672 1758</w:t>
      </w:r>
    </w:p>
    <w:p w:rsidR="00B4525F" w:rsidRPr="006515FD" w:rsidRDefault="00B4525F" w:rsidP="00B4525F">
      <w:pPr>
        <w:spacing w:after="0" w:line="240" w:lineRule="auto"/>
        <w:rPr>
          <w:rFonts w:ascii="Arial" w:hAnsi="Arial" w:cs="Arial"/>
          <w:lang w:eastAsia="en-GB"/>
        </w:rPr>
      </w:pPr>
      <w:r w:rsidRPr="006515FD">
        <w:rPr>
          <w:rFonts w:ascii="Arial" w:hAnsi="Arial" w:cs="Arial"/>
          <w:lang w:eastAsia="en-GB"/>
        </w:rPr>
        <w:t> </w:t>
      </w:r>
    </w:p>
    <w:p w:rsidR="00B4525F" w:rsidRPr="006515FD" w:rsidRDefault="00B4525F" w:rsidP="00B4525F">
      <w:pPr>
        <w:spacing w:after="0" w:line="240" w:lineRule="auto"/>
        <w:rPr>
          <w:rFonts w:ascii="Arial" w:hAnsi="Arial" w:cs="Arial"/>
          <w:lang w:eastAsia="en-GB"/>
        </w:rPr>
      </w:pPr>
      <w:r w:rsidRPr="006515FD">
        <w:rPr>
          <w:rFonts w:ascii="Arial" w:hAnsi="Arial" w:cs="Arial"/>
          <w:b/>
          <w:bCs/>
          <w:lang w:eastAsia="en-GB"/>
        </w:rPr>
        <w:t>RBS Media Relations</w:t>
      </w:r>
      <w:r w:rsidRPr="006515FD">
        <w:rPr>
          <w:rFonts w:ascii="Arial" w:hAnsi="Arial" w:cs="Arial"/>
          <w:lang w:eastAsia="en-GB"/>
        </w:rPr>
        <w:t>:</w:t>
      </w:r>
    </w:p>
    <w:p w:rsidR="00B4525F" w:rsidRPr="006515FD" w:rsidRDefault="00B4525F" w:rsidP="00B4525F">
      <w:pPr>
        <w:spacing w:after="0" w:line="240" w:lineRule="auto"/>
        <w:rPr>
          <w:rFonts w:ascii="Arial" w:hAnsi="Arial" w:cs="Arial"/>
          <w:lang w:eastAsia="en-GB"/>
        </w:rPr>
      </w:pPr>
      <w:r w:rsidRPr="006515FD">
        <w:rPr>
          <w:rFonts w:ascii="Arial" w:hAnsi="Arial" w:cs="Arial"/>
          <w:lang w:eastAsia="en-GB"/>
        </w:rPr>
        <w:t>+44 (0) 13 1523 4205</w:t>
      </w:r>
    </w:p>
    <w:p w:rsidR="00A92DD7" w:rsidRDefault="00A92DD7" w:rsidP="00224965"/>
    <w:p w:rsidR="00A92DD7" w:rsidRPr="0010684A" w:rsidRDefault="0010684A" w:rsidP="0010684A">
      <w:pPr>
        <w:spacing w:after="0" w:line="240" w:lineRule="auto"/>
        <w:rPr>
          <w:rFonts w:ascii="Arial" w:hAnsi="Arial" w:cs="Arial"/>
        </w:rPr>
      </w:pPr>
      <w:r w:rsidRPr="0010684A">
        <w:rPr>
          <w:rFonts w:ascii="Arial" w:hAnsi="Arial" w:cs="Arial"/>
        </w:rPr>
        <w:t>Legal Entity Identifier number</w:t>
      </w:r>
    </w:p>
    <w:p w:rsidR="0010684A" w:rsidRDefault="0010684A" w:rsidP="0010684A">
      <w:pPr>
        <w:spacing w:after="0" w:line="240" w:lineRule="auto"/>
        <w:rPr>
          <w:rFonts w:ascii="Arial" w:hAnsi="Arial" w:cs="Arial"/>
        </w:rPr>
      </w:pPr>
      <w:r w:rsidRPr="0010684A">
        <w:rPr>
          <w:rFonts w:ascii="Arial" w:hAnsi="Arial" w:cs="Arial"/>
        </w:rPr>
        <w:t>The Royal Bank of Scotland Group plc (RBSG) 2138005O9XJIJN4JPN90</w:t>
      </w:r>
    </w:p>
    <w:p w:rsidR="0010684A" w:rsidRPr="0010684A" w:rsidRDefault="0010684A" w:rsidP="0010684A">
      <w:pPr>
        <w:spacing w:after="0" w:line="240" w:lineRule="auto"/>
        <w:rPr>
          <w:rFonts w:ascii="Arial" w:hAnsi="Arial" w:cs="Arial"/>
        </w:rPr>
      </w:pPr>
      <w:r w:rsidRPr="0010684A">
        <w:rPr>
          <w:rFonts w:ascii="Arial" w:hAnsi="Arial" w:cs="Arial"/>
        </w:rPr>
        <w:t>The Royal Bank of Scotland plc (RBS plc) RR3QWICWWIPCS8A4S074</w:t>
      </w:r>
    </w:p>
    <w:p w:rsidR="005B4FD6" w:rsidRDefault="0010684A" w:rsidP="0010684A">
      <w:pPr>
        <w:spacing w:after="0" w:line="240" w:lineRule="auto"/>
      </w:pPr>
      <w:r w:rsidRPr="0010684A">
        <w:rPr>
          <w:rFonts w:ascii="Arial" w:hAnsi="Arial" w:cs="Arial"/>
        </w:rPr>
        <w:t>National Westminster Bank Plc (NWB Plc) 213800IBT39XQ9C4CP71</w:t>
      </w:r>
      <w:r w:rsidRPr="0010684A">
        <w:rPr>
          <w:rFonts w:ascii="Arial" w:hAnsi="Arial" w:cs="Arial"/>
        </w:rPr>
        <w:br/>
        <w:t xml:space="preserve">Adam &amp; Company plc </w:t>
      </w:r>
      <w:r w:rsidRPr="0010684A">
        <w:rPr>
          <w:rFonts w:ascii="Arial" w:hAnsi="Arial" w:cs="Arial"/>
          <w:lang w:eastAsia="en-GB"/>
        </w:rPr>
        <w:t>549300WHU4EIHRP28H10</w:t>
      </w:r>
    </w:p>
    <w:sectPr w:rsidR="005B4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65"/>
    <w:rsid w:val="0010684A"/>
    <w:rsid w:val="00224965"/>
    <w:rsid w:val="002B4DB2"/>
    <w:rsid w:val="00524C35"/>
    <w:rsid w:val="00611596"/>
    <w:rsid w:val="00A92DD7"/>
    <w:rsid w:val="00B43A34"/>
    <w:rsid w:val="00B4525F"/>
    <w:rsid w:val="00BC4280"/>
    <w:rsid w:val="00DA24EF"/>
    <w:rsid w:val="00F43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isdalea</dc:creator>
  <cp:lastModifiedBy>Storriv</cp:lastModifiedBy>
  <cp:revision>2</cp:revision>
  <dcterms:created xsi:type="dcterms:W3CDTF">2018-04-26T19:30:00Z</dcterms:created>
  <dcterms:modified xsi:type="dcterms:W3CDTF">2018-04-26T19:30:00Z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2052390350</vt:i4>
  </property>
  <property fmtid="{D5CDD505-2E9C-101B-9397-08002B2CF9AE}" pid="3" name="_NewReviewCycle">
    <vt:lpwstr/>
  </property>
  <property fmtid="{D5CDD505-2E9C-101B-9397-08002B2CF9AE}" pid="4" name="_EmailSubject">
    <vt:lpwstr>Q1 IMS results</vt:lpwstr>
  </property>
  <property fmtid="{D5CDD505-2E9C-101B-9397-08002B2CF9AE}" pid="5" name="_AuthorEmail">
    <vt:lpwstr>Caroline.Storrie@rbs.com</vt:lpwstr>
  </property>
  <property fmtid="{D5CDD505-2E9C-101B-9397-08002B2CF9AE}" pid="6" name="_AuthorEmailDisplayName">
    <vt:lpwstr>Storrie, Caroline (Corporate Governance and Regulatory Affairs)</vt:lpwstr>
  </property>
</Properties>
</file>