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CE" w:rsidRPr="00B55056" w:rsidRDefault="00F43B97" w:rsidP="001F2ACE">
      <w:pPr>
        <w:spacing w:before="100" w:beforeAutospacing="1" w:after="100" w:afterAutospacing="1"/>
        <w:rPr>
          <w:rFonts w:ascii="Arial" w:hAnsi="Arial" w:cs="Arial"/>
          <w:b/>
          <w:lang w:eastAsia="en-GB"/>
        </w:rPr>
      </w:pPr>
      <w:bookmarkStart w:id="0" w:name="_GoBack"/>
      <w:bookmarkEnd w:id="0"/>
      <w:r>
        <w:rPr>
          <w:rFonts w:ascii="Arial" w:hAnsi="Arial" w:cs="Arial"/>
          <w:b/>
          <w:lang w:eastAsia="en-GB"/>
        </w:rPr>
        <w:t xml:space="preserve">The </w:t>
      </w:r>
      <w:r w:rsidR="001F2ACE" w:rsidRPr="00B55056">
        <w:rPr>
          <w:rFonts w:ascii="Arial" w:hAnsi="Arial" w:cs="Arial"/>
          <w:b/>
          <w:lang w:eastAsia="en-GB"/>
        </w:rPr>
        <w:t>Royal Bank of Scotland Group</w:t>
      </w:r>
      <w:r w:rsidR="00452310">
        <w:rPr>
          <w:rFonts w:ascii="Arial" w:hAnsi="Arial" w:cs="Arial"/>
          <w:b/>
          <w:lang w:eastAsia="en-GB"/>
        </w:rPr>
        <w:t xml:space="preserve"> plc</w:t>
      </w:r>
    </w:p>
    <w:p w:rsidR="001F2ACE" w:rsidRPr="00B55056" w:rsidRDefault="00B55056" w:rsidP="00B55056">
      <w:pPr>
        <w:spacing w:after="0" w:line="360" w:lineRule="auto"/>
        <w:rPr>
          <w:rFonts w:ascii="Arial" w:hAnsi="Arial" w:cs="Arial"/>
          <w:b/>
          <w:lang w:eastAsia="en-GB"/>
        </w:rPr>
      </w:pPr>
      <w:r w:rsidRPr="00B55056">
        <w:rPr>
          <w:rFonts w:ascii="Arial" w:hAnsi="Arial" w:cs="Arial"/>
          <w:b/>
          <w:lang w:eastAsia="en-GB"/>
        </w:rPr>
        <w:t>27</w:t>
      </w:r>
      <w:r w:rsidR="001F2ACE" w:rsidRPr="00B55056">
        <w:rPr>
          <w:rFonts w:ascii="Arial" w:hAnsi="Arial" w:cs="Arial"/>
          <w:b/>
          <w:lang w:eastAsia="en-GB"/>
        </w:rPr>
        <w:t xml:space="preserve"> April 2018</w:t>
      </w:r>
    </w:p>
    <w:p w:rsidR="00B55056" w:rsidRPr="00B55056" w:rsidRDefault="00B55056" w:rsidP="00B55056">
      <w:pPr>
        <w:spacing w:after="0" w:line="360" w:lineRule="auto"/>
        <w:rPr>
          <w:rFonts w:ascii="Arial" w:hAnsi="Arial" w:cs="Arial"/>
          <w:b/>
          <w:color w:val="333333"/>
          <w:lang w:eastAsia="en-GB"/>
        </w:rPr>
      </w:pPr>
    </w:p>
    <w:p w:rsidR="0073394F" w:rsidRPr="00B55056" w:rsidRDefault="00110A16" w:rsidP="00B55056">
      <w:pPr>
        <w:spacing w:after="0" w:line="360" w:lineRule="auto"/>
        <w:rPr>
          <w:rFonts w:ascii="Arial" w:hAnsi="Arial" w:cs="Arial"/>
          <w:b/>
        </w:rPr>
      </w:pPr>
      <w:r w:rsidRPr="00B55056">
        <w:rPr>
          <w:rFonts w:ascii="Arial" w:hAnsi="Arial" w:cs="Arial"/>
          <w:b/>
        </w:rPr>
        <w:t>Ring Fenced Structure - D</w:t>
      </w:r>
      <w:r w:rsidR="000A08B0" w:rsidRPr="00B55056">
        <w:rPr>
          <w:rFonts w:ascii="Arial" w:hAnsi="Arial" w:cs="Arial"/>
          <w:b/>
        </w:rPr>
        <w:t>irector</w:t>
      </w:r>
      <w:r w:rsidR="004F78E2" w:rsidRPr="00B55056">
        <w:rPr>
          <w:rFonts w:ascii="Arial" w:hAnsi="Arial" w:cs="Arial"/>
          <w:b/>
        </w:rPr>
        <w:t xml:space="preserve"> Change</w:t>
      </w:r>
      <w:r w:rsidR="006F39D5" w:rsidRPr="00B55056">
        <w:rPr>
          <w:rFonts w:ascii="Arial" w:hAnsi="Arial" w:cs="Arial"/>
          <w:b/>
        </w:rPr>
        <w:t>s</w:t>
      </w:r>
      <w:r w:rsidR="004F78E2" w:rsidRPr="00B55056">
        <w:rPr>
          <w:rFonts w:ascii="Arial" w:hAnsi="Arial" w:cs="Arial"/>
          <w:b/>
        </w:rPr>
        <w:t xml:space="preserve"> </w:t>
      </w:r>
    </w:p>
    <w:p w:rsidR="001F2ACE" w:rsidRDefault="001D1EF2" w:rsidP="00B55056">
      <w:pPr>
        <w:spacing w:after="0" w:line="360" w:lineRule="auto"/>
        <w:jc w:val="both"/>
        <w:rPr>
          <w:rFonts w:ascii="Arial" w:hAnsi="Arial" w:cs="Arial"/>
          <w:lang w:eastAsia="en-GB"/>
        </w:rPr>
      </w:pPr>
      <w:r w:rsidRPr="00B55056">
        <w:rPr>
          <w:rFonts w:ascii="Arial" w:hAnsi="Arial" w:cs="Arial"/>
        </w:rPr>
        <w:t>The Royal Bank of Scotland Group plc (</w:t>
      </w:r>
      <w:r w:rsidR="00AD6C0A">
        <w:rPr>
          <w:rFonts w:ascii="Arial" w:hAnsi="Arial" w:cs="Arial"/>
        </w:rPr>
        <w:t>together with its subsidiaries "RBS</w:t>
      </w:r>
      <w:r w:rsidRPr="00B55056">
        <w:rPr>
          <w:rFonts w:ascii="Arial" w:hAnsi="Arial" w:cs="Arial"/>
        </w:rPr>
        <w:t xml:space="preserve">") </w:t>
      </w:r>
      <w:r w:rsidR="0073394F" w:rsidRPr="00B55056">
        <w:rPr>
          <w:rFonts w:ascii="Arial" w:hAnsi="Arial" w:cs="Arial"/>
        </w:rPr>
        <w:t xml:space="preserve">today announces </w:t>
      </w:r>
      <w:r w:rsidR="00B55056">
        <w:rPr>
          <w:rFonts w:ascii="Arial" w:hAnsi="Arial" w:cs="Arial"/>
        </w:rPr>
        <w:t xml:space="preserve">changes to </w:t>
      </w:r>
      <w:r w:rsidR="00651F7A">
        <w:rPr>
          <w:rFonts w:ascii="Arial" w:hAnsi="Arial" w:cs="Arial"/>
        </w:rPr>
        <w:t>the composition of b</w:t>
      </w:r>
      <w:r w:rsidR="0073394F" w:rsidRPr="00B55056">
        <w:rPr>
          <w:rFonts w:ascii="Arial" w:hAnsi="Arial" w:cs="Arial"/>
        </w:rPr>
        <w:t>oards of Directors</w:t>
      </w:r>
      <w:r w:rsidR="00B55056">
        <w:rPr>
          <w:rFonts w:ascii="Arial" w:hAnsi="Arial" w:cs="Arial"/>
        </w:rPr>
        <w:t xml:space="preserve"> </w:t>
      </w:r>
      <w:r w:rsidR="00716842">
        <w:rPr>
          <w:rFonts w:ascii="Arial" w:hAnsi="Arial" w:cs="Arial"/>
        </w:rPr>
        <w:t>in connection with</w:t>
      </w:r>
      <w:r w:rsidR="0073394F" w:rsidRPr="00B55056">
        <w:rPr>
          <w:rFonts w:ascii="Arial" w:hAnsi="Arial" w:cs="Arial"/>
        </w:rPr>
        <w:t xml:space="preserve"> the </w:t>
      </w:r>
      <w:r w:rsidR="00EA6C71" w:rsidRPr="00B55056">
        <w:rPr>
          <w:rFonts w:ascii="Arial" w:hAnsi="Arial" w:cs="Arial"/>
          <w:lang w:eastAsia="en-GB"/>
        </w:rPr>
        <w:t>Ring-Fencing Transfer Scheme (the "</w:t>
      </w:r>
      <w:r w:rsidR="00EA6C71" w:rsidRPr="00B55056">
        <w:rPr>
          <w:rFonts w:ascii="Arial" w:hAnsi="Arial" w:cs="Arial"/>
          <w:bCs/>
          <w:lang w:eastAsia="en-GB"/>
        </w:rPr>
        <w:t>Scheme</w:t>
      </w:r>
      <w:r w:rsidR="00EA6C71" w:rsidRPr="00B55056">
        <w:rPr>
          <w:rFonts w:ascii="Arial" w:hAnsi="Arial" w:cs="Arial"/>
          <w:lang w:eastAsia="en-GB"/>
        </w:rPr>
        <w:t>") under Part VII of the Financial Services and Markets Act 2000</w:t>
      </w:r>
      <w:r w:rsidR="001F2ACE" w:rsidRPr="00B55056">
        <w:rPr>
          <w:rFonts w:ascii="Arial" w:hAnsi="Arial" w:cs="Arial"/>
          <w:lang w:eastAsia="en-GB"/>
        </w:rPr>
        <w:t xml:space="preserve"> </w:t>
      </w:r>
      <w:r w:rsidR="00716842">
        <w:rPr>
          <w:rFonts w:ascii="Arial" w:hAnsi="Arial" w:cs="Arial"/>
          <w:lang w:eastAsia="en-GB"/>
        </w:rPr>
        <w:t xml:space="preserve">which </w:t>
      </w:r>
      <w:r w:rsidR="001F2ACE" w:rsidRPr="00B55056">
        <w:rPr>
          <w:rFonts w:ascii="Arial" w:hAnsi="Arial" w:cs="Arial"/>
          <w:lang w:eastAsia="en-GB"/>
        </w:rPr>
        <w:t>is expected to be implemented</w:t>
      </w:r>
      <w:r w:rsidR="00716842">
        <w:rPr>
          <w:rFonts w:ascii="Arial" w:hAnsi="Arial" w:cs="Arial"/>
          <w:lang w:eastAsia="en-GB"/>
        </w:rPr>
        <w:t xml:space="preserve"> on 30 April 2018</w:t>
      </w:r>
      <w:r w:rsidR="001F2ACE" w:rsidRPr="00B55056">
        <w:rPr>
          <w:rFonts w:ascii="Arial" w:hAnsi="Arial" w:cs="Arial"/>
          <w:lang w:eastAsia="en-GB"/>
        </w:rPr>
        <w:t>.</w:t>
      </w:r>
      <w:r w:rsidR="0036026E">
        <w:rPr>
          <w:rFonts w:ascii="Arial" w:hAnsi="Arial" w:cs="Arial"/>
          <w:lang w:eastAsia="en-GB"/>
        </w:rPr>
        <w:t xml:space="preserve">  </w:t>
      </w:r>
    </w:p>
    <w:p w:rsidR="00B55056" w:rsidRPr="00B55056" w:rsidRDefault="00B55056" w:rsidP="00B55056">
      <w:pPr>
        <w:spacing w:after="0" w:line="360" w:lineRule="auto"/>
        <w:jc w:val="both"/>
        <w:rPr>
          <w:rFonts w:ascii="Arial" w:hAnsi="Arial" w:cs="Arial"/>
          <w:lang w:eastAsia="en-GB"/>
        </w:rPr>
      </w:pPr>
    </w:p>
    <w:p w:rsidR="00227B93" w:rsidRDefault="00782B9A" w:rsidP="00B55056">
      <w:pPr>
        <w:spacing w:after="0" w:line="360" w:lineRule="auto"/>
        <w:jc w:val="both"/>
        <w:rPr>
          <w:rFonts w:ascii="Arial" w:hAnsi="Arial" w:cs="Arial"/>
        </w:rPr>
      </w:pPr>
      <w:r w:rsidRPr="00B55056">
        <w:rPr>
          <w:rFonts w:ascii="Arial" w:hAnsi="Arial" w:cs="Arial"/>
          <w:lang w:eastAsia="en-GB"/>
        </w:rPr>
        <w:t>Implementation of the Scheme</w:t>
      </w:r>
      <w:r w:rsidR="00227B93" w:rsidRPr="00B55056">
        <w:rPr>
          <w:rFonts w:ascii="Arial" w:hAnsi="Arial" w:cs="Arial"/>
          <w:lang w:eastAsia="en-GB"/>
        </w:rPr>
        <w:t xml:space="preserve"> will be a significant step towards the restructuring of </w:t>
      </w:r>
      <w:r w:rsidR="00AD6C0A">
        <w:rPr>
          <w:rFonts w:ascii="Arial" w:hAnsi="Arial" w:cs="Arial"/>
          <w:lang w:eastAsia="en-GB"/>
        </w:rPr>
        <w:t>RBS</w:t>
      </w:r>
      <w:r w:rsidR="00227B93" w:rsidRPr="00B55056">
        <w:rPr>
          <w:rFonts w:ascii="Arial" w:hAnsi="Arial" w:cs="Arial"/>
          <w:lang w:eastAsia="en-GB"/>
        </w:rPr>
        <w:t xml:space="preserve"> to comply with the UK </w:t>
      </w:r>
      <w:r w:rsidR="00227B93" w:rsidRPr="00B55056">
        <w:rPr>
          <w:rFonts w:ascii="Arial" w:hAnsi="Arial" w:cs="Arial"/>
        </w:rPr>
        <w:t xml:space="preserve">ring-fencing legislation that requires the separation of essential banking services from investment banking services from 1 January 2019. </w:t>
      </w:r>
    </w:p>
    <w:p w:rsidR="00A13FD4" w:rsidRDefault="00A13FD4" w:rsidP="00716842">
      <w:pPr>
        <w:autoSpaceDE w:val="0"/>
        <w:autoSpaceDN w:val="0"/>
        <w:adjustRightInd w:val="0"/>
        <w:spacing w:after="0" w:line="360" w:lineRule="auto"/>
        <w:jc w:val="both"/>
        <w:rPr>
          <w:rFonts w:ascii="Arial" w:hAnsi="Arial" w:cs="Arial"/>
        </w:rPr>
      </w:pPr>
    </w:p>
    <w:p w:rsidR="00782B9A" w:rsidRPr="00B55056" w:rsidRDefault="00782B9A" w:rsidP="00716842">
      <w:pPr>
        <w:autoSpaceDE w:val="0"/>
        <w:autoSpaceDN w:val="0"/>
        <w:adjustRightInd w:val="0"/>
        <w:spacing w:after="0" w:line="360" w:lineRule="auto"/>
        <w:jc w:val="both"/>
        <w:rPr>
          <w:rFonts w:ascii="Arial" w:hAnsi="Arial" w:cs="Arial"/>
        </w:rPr>
      </w:pPr>
      <w:r w:rsidRPr="00B55056">
        <w:rPr>
          <w:rFonts w:ascii="Arial" w:hAnsi="Arial" w:cs="Arial"/>
        </w:rPr>
        <w:t>As previously announced, under the Scheme, The Royal Bank of Scotland plc (RBS</w:t>
      </w:r>
    </w:p>
    <w:p w:rsidR="00782B9A" w:rsidRPr="00B55056" w:rsidRDefault="00782B9A" w:rsidP="00716842">
      <w:pPr>
        <w:spacing w:after="0" w:line="360" w:lineRule="auto"/>
        <w:jc w:val="both"/>
        <w:rPr>
          <w:rFonts w:ascii="Arial" w:hAnsi="Arial" w:cs="Arial"/>
        </w:rPr>
      </w:pPr>
      <w:r w:rsidRPr="00B55056">
        <w:rPr>
          <w:rFonts w:ascii="Arial" w:hAnsi="Arial" w:cs="Arial"/>
        </w:rPr>
        <w:t>plc) will:</w:t>
      </w:r>
    </w:p>
    <w:p w:rsidR="00782B9A" w:rsidRPr="00B55056" w:rsidRDefault="00782B9A" w:rsidP="00716842">
      <w:pPr>
        <w:pStyle w:val="ListParagraph"/>
        <w:numPr>
          <w:ilvl w:val="0"/>
          <w:numId w:val="15"/>
        </w:numPr>
        <w:autoSpaceDE w:val="0"/>
        <w:autoSpaceDN w:val="0"/>
        <w:adjustRightInd w:val="0"/>
        <w:spacing w:after="0" w:line="360" w:lineRule="auto"/>
        <w:jc w:val="both"/>
        <w:rPr>
          <w:rFonts w:ascii="Arial" w:hAnsi="Arial" w:cs="Arial"/>
        </w:rPr>
      </w:pPr>
      <w:r w:rsidRPr="00B55056">
        <w:rPr>
          <w:rFonts w:ascii="Arial" w:hAnsi="Arial" w:cs="Arial"/>
        </w:rPr>
        <w:t>transfer its UK retail &amp; commercial banking business to Adam &amp; Company PLC (Adam);</w:t>
      </w:r>
    </w:p>
    <w:p w:rsidR="00782B9A" w:rsidRPr="00B55056" w:rsidRDefault="00782B9A" w:rsidP="00716842">
      <w:pPr>
        <w:pStyle w:val="ListParagraph"/>
        <w:numPr>
          <w:ilvl w:val="0"/>
          <w:numId w:val="15"/>
        </w:numPr>
        <w:autoSpaceDE w:val="0"/>
        <w:autoSpaceDN w:val="0"/>
        <w:adjustRightInd w:val="0"/>
        <w:spacing w:after="0" w:line="360" w:lineRule="auto"/>
        <w:jc w:val="both"/>
        <w:rPr>
          <w:rFonts w:ascii="Arial" w:hAnsi="Arial" w:cs="Arial"/>
        </w:rPr>
      </w:pPr>
      <w:r w:rsidRPr="00B55056">
        <w:rPr>
          <w:rFonts w:ascii="Arial" w:hAnsi="Arial" w:cs="Arial"/>
        </w:rPr>
        <w:t xml:space="preserve">transfer its covered bonds in issue and Mentor business to National Westminster Bank Plc (NatWest); and </w:t>
      </w:r>
    </w:p>
    <w:p w:rsidR="00782B9A" w:rsidRPr="00B55056" w:rsidRDefault="00782B9A" w:rsidP="00716842">
      <w:pPr>
        <w:pStyle w:val="ListParagraph"/>
        <w:numPr>
          <w:ilvl w:val="0"/>
          <w:numId w:val="15"/>
        </w:numPr>
        <w:autoSpaceDE w:val="0"/>
        <w:autoSpaceDN w:val="0"/>
        <w:adjustRightInd w:val="0"/>
        <w:spacing w:after="0" w:line="360" w:lineRule="auto"/>
        <w:jc w:val="both"/>
        <w:rPr>
          <w:rFonts w:ascii="Arial" w:hAnsi="Arial" w:cs="Arial"/>
        </w:rPr>
      </w:pPr>
      <w:r w:rsidRPr="00B55056">
        <w:rPr>
          <w:rFonts w:ascii="Arial" w:hAnsi="Arial" w:cs="Arial"/>
        </w:rPr>
        <w:t>transfer branches and other properties to either NatWest or Adam.</w:t>
      </w:r>
    </w:p>
    <w:p w:rsidR="00782B9A" w:rsidRPr="00B55056" w:rsidRDefault="00782B9A" w:rsidP="00716842">
      <w:pPr>
        <w:autoSpaceDE w:val="0"/>
        <w:autoSpaceDN w:val="0"/>
        <w:adjustRightInd w:val="0"/>
        <w:spacing w:after="0" w:line="360" w:lineRule="auto"/>
        <w:jc w:val="both"/>
        <w:rPr>
          <w:rFonts w:ascii="Arial" w:hAnsi="Arial" w:cs="Arial"/>
        </w:rPr>
      </w:pPr>
    </w:p>
    <w:p w:rsidR="00782B9A" w:rsidRPr="00B55056" w:rsidRDefault="00782B9A" w:rsidP="00716842">
      <w:pPr>
        <w:autoSpaceDE w:val="0"/>
        <w:autoSpaceDN w:val="0"/>
        <w:adjustRightInd w:val="0"/>
        <w:spacing w:after="0" w:line="360" w:lineRule="auto"/>
        <w:jc w:val="both"/>
        <w:rPr>
          <w:rFonts w:ascii="Arial" w:hAnsi="Arial" w:cs="Arial"/>
        </w:rPr>
      </w:pPr>
      <w:r w:rsidRPr="00B55056">
        <w:rPr>
          <w:rFonts w:ascii="Arial" w:hAnsi="Arial" w:cs="Arial"/>
        </w:rPr>
        <w:t>At the same time, RBS plc will be renamed “NatWest Markets Plc”, Adam will be renamed “The Royal Bank of Scotland plc” and assume banknote-issuing responsibility.</w:t>
      </w:r>
    </w:p>
    <w:p w:rsidR="00782B9A" w:rsidRPr="00B55056" w:rsidRDefault="00782B9A" w:rsidP="00B55056">
      <w:pPr>
        <w:autoSpaceDE w:val="0"/>
        <w:autoSpaceDN w:val="0"/>
        <w:adjustRightInd w:val="0"/>
        <w:spacing w:after="0" w:line="360" w:lineRule="auto"/>
        <w:rPr>
          <w:rFonts w:ascii="Arial" w:hAnsi="Arial" w:cs="Arial"/>
        </w:rPr>
      </w:pPr>
    </w:p>
    <w:p w:rsidR="001F2ACE" w:rsidRPr="00B55056" w:rsidRDefault="001F2ACE" w:rsidP="00B55056">
      <w:pPr>
        <w:autoSpaceDE w:val="0"/>
        <w:autoSpaceDN w:val="0"/>
        <w:adjustRightInd w:val="0"/>
        <w:spacing w:after="0" w:line="360" w:lineRule="auto"/>
        <w:jc w:val="both"/>
        <w:rPr>
          <w:rFonts w:ascii="Arial" w:hAnsi="Arial" w:cs="Arial"/>
        </w:rPr>
      </w:pPr>
      <w:r w:rsidRPr="00B55056">
        <w:rPr>
          <w:rFonts w:ascii="Arial" w:hAnsi="Arial" w:cs="Arial"/>
        </w:rPr>
        <w:t xml:space="preserve">After the </w:t>
      </w:r>
      <w:r w:rsidR="00001BD0">
        <w:rPr>
          <w:rFonts w:ascii="Arial" w:hAnsi="Arial" w:cs="Arial"/>
        </w:rPr>
        <w:t>Scheme</w:t>
      </w:r>
      <w:r w:rsidR="00001BD0" w:rsidRPr="00B55056">
        <w:rPr>
          <w:rFonts w:ascii="Arial" w:hAnsi="Arial" w:cs="Arial"/>
        </w:rPr>
        <w:t xml:space="preserve"> </w:t>
      </w:r>
      <w:r w:rsidRPr="00B55056">
        <w:rPr>
          <w:rFonts w:ascii="Arial" w:hAnsi="Arial" w:cs="Arial"/>
        </w:rPr>
        <w:t xml:space="preserve">and subsequent </w:t>
      </w:r>
      <w:r w:rsidR="00782B9A" w:rsidRPr="00B55056">
        <w:rPr>
          <w:rFonts w:ascii="Arial" w:hAnsi="Arial" w:cs="Arial"/>
        </w:rPr>
        <w:t xml:space="preserve">restructuring </w:t>
      </w:r>
      <w:r w:rsidRPr="00B55056">
        <w:rPr>
          <w:rFonts w:ascii="Arial" w:hAnsi="Arial" w:cs="Arial"/>
        </w:rPr>
        <w:t xml:space="preserve">is completed in 2018, </w:t>
      </w:r>
      <w:r w:rsidR="00E451AD" w:rsidRPr="00B55056">
        <w:rPr>
          <w:rFonts w:ascii="Arial" w:hAnsi="Arial" w:cs="Arial"/>
        </w:rPr>
        <w:t>NatWest Holdings Limited</w:t>
      </w:r>
      <w:r w:rsidR="005D7861" w:rsidRPr="00B55056">
        <w:rPr>
          <w:rFonts w:ascii="Arial" w:hAnsi="Arial" w:cs="Arial"/>
        </w:rPr>
        <w:t xml:space="preserve"> will have direct ownership of</w:t>
      </w:r>
      <w:r w:rsidR="00A071BB" w:rsidRPr="00B55056">
        <w:rPr>
          <w:rFonts w:ascii="Arial" w:hAnsi="Arial" w:cs="Arial"/>
        </w:rPr>
        <w:t xml:space="preserve"> </w:t>
      </w:r>
      <w:r w:rsidR="00B95645" w:rsidRPr="00B55056">
        <w:rPr>
          <w:rFonts w:ascii="Arial" w:hAnsi="Arial" w:cs="Arial"/>
        </w:rPr>
        <w:t>T</w:t>
      </w:r>
      <w:r w:rsidR="002D5D62" w:rsidRPr="00B55056">
        <w:rPr>
          <w:rFonts w:ascii="Arial" w:hAnsi="Arial" w:cs="Arial"/>
        </w:rPr>
        <w:t>he Royal Bank of Scotland plc</w:t>
      </w:r>
      <w:r w:rsidR="001654B0" w:rsidRPr="00B55056">
        <w:rPr>
          <w:rFonts w:ascii="Arial" w:hAnsi="Arial" w:cs="Arial"/>
        </w:rPr>
        <w:t xml:space="preserve"> (</w:t>
      </w:r>
      <w:r w:rsidR="00782B9A" w:rsidRPr="00B55056">
        <w:rPr>
          <w:rFonts w:ascii="Arial" w:hAnsi="Arial" w:cs="Arial"/>
        </w:rPr>
        <w:t xml:space="preserve">formerly </w:t>
      </w:r>
      <w:r w:rsidR="001654B0" w:rsidRPr="00B55056">
        <w:rPr>
          <w:rFonts w:ascii="Arial" w:hAnsi="Arial" w:cs="Arial"/>
        </w:rPr>
        <w:t>Adam &amp; Co</w:t>
      </w:r>
      <w:r w:rsidR="00E451AD" w:rsidRPr="00B55056">
        <w:rPr>
          <w:rFonts w:ascii="Arial" w:hAnsi="Arial" w:cs="Arial"/>
        </w:rPr>
        <w:t>mpany plc</w:t>
      </w:r>
      <w:r w:rsidR="001654B0" w:rsidRPr="00B55056">
        <w:rPr>
          <w:rFonts w:ascii="Arial" w:hAnsi="Arial" w:cs="Arial"/>
        </w:rPr>
        <w:t>)</w:t>
      </w:r>
      <w:r w:rsidRPr="00B55056">
        <w:rPr>
          <w:rFonts w:ascii="Arial" w:hAnsi="Arial" w:cs="Arial"/>
        </w:rPr>
        <w:t>,</w:t>
      </w:r>
      <w:r w:rsidR="00782B9A" w:rsidRPr="00B55056">
        <w:rPr>
          <w:rFonts w:ascii="Arial" w:hAnsi="Arial" w:cs="Arial"/>
        </w:rPr>
        <w:t xml:space="preserve"> </w:t>
      </w:r>
      <w:r w:rsidR="002D5D62" w:rsidRPr="00B55056">
        <w:rPr>
          <w:rFonts w:ascii="Arial" w:hAnsi="Arial" w:cs="Arial"/>
        </w:rPr>
        <w:t xml:space="preserve">National Westminster Bank Plc </w:t>
      </w:r>
      <w:r w:rsidR="00A071BB" w:rsidRPr="00B55056">
        <w:rPr>
          <w:rFonts w:ascii="Arial" w:hAnsi="Arial" w:cs="Arial"/>
        </w:rPr>
        <w:t xml:space="preserve">and </w:t>
      </w:r>
      <w:r w:rsidR="002D5D62" w:rsidRPr="00B55056">
        <w:rPr>
          <w:rFonts w:ascii="Arial" w:hAnsi="Arial" w:cs="Arial"/>
        </w:rPr>
        <w:t xml:space="preserve">Ulster Bank </w:t>
      </w:r>
      <w:r w:rsidR="00DB636C">
        <w:rPr>
          <w:rFonts w:ascii="Arial" w:hAnsi="Arial" w:cs="Arial"/>
        </w:rPr>
        <w:t>Ireland DAC</w:t>
      </w:r>
      <w:r w:rsidR="00A071BB" w:rsidRPr="00B55056">
        <w:rPr>
          <w:rFonts w:ascii="Arial" w:hAnsi="Arial" w:cs="Arial"/>
        </w:rPr>
        <w:t xml:space="preserve">. </w:t>
      </w:r>
      <w:r w:rsidR="00BF2B4B" w:rsidRPr="00B55056">
        <w:rPr>
          <w:rFonts w:ascii="Arial" w:hAnsi="Arial" w:cs="Arial"/>
        </w:rPr>
        <w:t xml:space="preserve">NatWest Holdings Limited will have indirect ownership of </w:t>
      </w:r>
      <w:r w:rsidR="00A071BB" w:rsidRPr="00B55056">
        <w:rPr>
          <w:rFonts w:ascii="Arial" w:hAnsi="Arial" w:cs="Arial"/>
        </w:rPr>
        <w:t>Coutts &amp; Co</w:t>
      </w:r>
      <w:r w:rsidR="00E451AD" w:rsidRPr="00B55056">
        <w:rPr>
          <w:rFonts w:ascii="Arial" w:hAnsi="Arial" w:cs="Arial"/>
        </w:rPr>
        <w:t>mpany</w:t>
      </w:r>
      <w:r w:rsidR="00A071BB" w:rsidRPr="00B55056">
        <w:rPr>
          <w:rFonts w:ascii="Arial" w:hAnsi="Arial" w:cs="Arial"/>
        </w:rPr>
        <w:t xml:space="preserve"> and Ulster Bank </w:t>
      </w:r>
      <w:r w:rsidR="00DB636C">
        <w:rPr>
          <w:rFonts w:ascii="Arial" w:hAnsi="Arial" w:cs="Arial"/>
        </w:rPr>
        <w:t>Limited</w:t>
      </w:r>
      <w:r w:rsidRPr="00B55056">
        <w:rPr>
          <w:rFonts w:ascii="Arial" w:hAnsi="Arial" w:cs="Arial"/>
        </w:rPr>
        <w:t>.</w:t>
      </w:r>
    </w:p>
    <w:p w:rsidR="001F2ACE" w:rsidRPr="00B55056" w:rsidRDefault="001F2ACE" w:rsidP="00B55056">
      <w:pPr>
        <w:autoSpaceDE w:val="0"/>
        <w:autoSpaceDN w:val="0"/>
        <w:adjustRightInd w:val="0"/>
        <w:spacing w:after="0" w:line="360" w:lineRule="auto"/>
        <w:jc w:val="both"/>
        <w:rPr>
          <w:rFonts w:ascii="Arial" w:hAnsi="Arial" w:cs="Arial"/>
        </w:rPr>
      </w:pPr>
    </w:p>
    <w:p w:rsidR="00245CF3" w:rsidRPr="00B55056" w:rsidRDefault="001F2ACE" w:rsidP="00B55056">
      <w:pPr>
        <w:autoSpaceDE w:val="0"/>
        <w:autoSpaceDN w:val="0"/>
        <w:adjustRightInd w:val="0"/>
        <w:spacing w:after="0" w:line="360" w:lineRule="auto"/>
        <w:jc w:val="both"/>
        <w:rPr>
          <w:rFonts w:ascii="Arial" w:hAnsi="Arial" w:cs="Arial"/>
        </w:rPr>
      </w:pPr>
      <w:r w:rsidRPr="00B55056">
        <w:rPr>
          <w:rFonts w:ascii="Arial" w:hAnsi="Arial" w:cs="Arial"/>
        </w:rPr>
        <w:t>The non-ring-fenced entities will be NatWest Markets Plc (</w:t>
      </w:r>
      <w:r w:rsidR="00B55056" w:rsidRPr="00B55056">
        <w:rPr>
          <w:rFonts w:ascii="Arial" w:hAnsi="Arial" w:cs="Arial"/>
        </w:rPr>
        <w:t>formerly RBS</w:t>
      </w:r>
      <w:r w:rsidR="000953EC">
        <w:rPr>
          <w:rFonts w:ascii="Arial" w:hAnsi="Arial" w:cs="Arial"/>
        </w:rPr>
        <w:t xml:space="preserve"> plc)</w:t>
      </w:r>
      <w:r w:rsidRPr="00B55056">
        <w:rPr>
          <w:rFonts w:ascii="Arial" w:hAnsi="Arial" w:cs="Arial"/>
        </w:rPr>
        <w:t xml:space="preserve"> that will continue to undertake </w:t>
      </w:r>
      <w:r w:rsidRPr="0004167D">
        <w:rPr>
          <w:rFonts w:ascii="Arial" w:hAnsi="Arial" w:cs="Arial"/>
        </w:rPr>
        <w:t xml:space="preserve">RBS’s </w:t>
      </w:r>
      <w:r w:rsidR="0004167D" w:rsidRPr="0004167D">
        <w:rPr>
          <w:rFonts w:ascii="Arial" w:hAnsi="Arial" w:cs="Arial"/>
        </w:rPr>
        <w:t xml:space="preserve">finance, risk management and trading </w:t>
      </w:r>
      <w:r w:rsidRPr="0004167D">
        <w:rPr>
          <w:rFonts w:ascii="Arial" w:hAnsi="Arial" w:cs="Arial"/>
        </w:rPr>
        <w:t>activities</w:t>
      </w:r>
      <w:r w:rsidRPr="00B55056">
        <w:rPr>
          <w:rFonts w:ascii="Arial" w:hAnsi="Arial" w:cs="Arial"/>
        </w:rPr>
        <w:t xml:space="preserve">; and </w:t>
      </w:r>
      <w:r w:rsidR="00DC3DB6">
        <w:rPr>
          <w:rFonts w:ascii="Arial" w:hAnsi="Arial" w:cs="Arial"/>
        </w:rPr>
        <w:t>The Royal Bank of Scotland</w:t>
      </w:r>
      <w:r w:rsidR="00DC3DB6" w:rsidRPr="00B55056">
        <w:rPr>
          <w:rFonts w:ascii="Arial" w:hAnsi="Arial" w:cs="Arial"/>
        </w:rPr>
        <w:t xml:space="preserve"> </w:t>
      </w:r>
      <w:r w:rsidRPr="00B55056">
        <w:rPr>
          <w:rFonts w:ascii="Arial" w:hAnsi="Arial" w:cs="Arial"/>
        </w:rPr>
        <w:t>International Limited (RBSI), along with Isle of Man Bank</w:t>
      </w:r>
      <w:r w:rsidR="00DF6F04">
        <w:rPr>
          <w:rFonts w:ascii="Arial" w:hAnsi="Arial" w:cs="Arial"/>
        </w:rPr>
        <w:t xml:space="preserve"> Limited</w:t>
      </w:r>
      <w:r w:rsidRPr="00B55056">
        <w:rPr>
          <w:rFonts w:ascii="Arial" w:hAnsi="Arial" w:cs="Arial"/>
        </w:rPr>
        <w:t xml:space="preserve">, which will continue to serve the markets and customers it serves today. </w:t>
      </w:r>
    </w:p>
    <w:p w:rsidR="0073394F" w:rsidRPr="00B55056" w:rsidRDefault="0073394F" w:rsidP="00B55056">
      <w:pPr>
        <w:pStyle w:val="ListParagraph"/>
        <w:spacing w:after="0" w:line="360" w:lineRule="auto"/>
        <w:ind w:left="0"/>
        <w:rPr>
          <w:rFonts w:ascii="Arial" w:hAnsi="Arial" w:cs="Arial"/>
        </w:rPr>
      </w:pPr>
    </w:p>
    <w:p w:rsidR="0073394F" w:rsidRDefault="0073394F" w:rsidP="00716842">
      <w:pPr>
        <w:pStyle w:val="ListParagraph"/>
        <w:spacing w:after="0" w:line="360" w:lineRule="auto"/>
        <w:ind w:left="0"/>
        <w:jc w:val="both"/>
        <w:rPr>
          <w:rFonts w:ascii="Arial" w:hAnsi="Arial" w:cs="Arial"/>
        </w:rPr>
      </w:pPr>
      <w:r w:rsidRPr="00B55056">
        <w:rPr>
          <w:rFonts w:ascii="Arial" w:hAnsi="Arial" w:cs="Arial"/>
        </w:rPr>
        <w:t>For more details of the additional restructuring steps and end-state ring fencing business model for RBS</w:t>
      </w:r>
      <w:r w:rsidR="00EA6C71" w:rsidRPr="00B55056">
        <w:rPr>
          <w:rFonts w:ascii="Arial" w:hAnsi="Arial" w:cs="Arial"/>
        </w:rPr>
        <w:t xml:space="preserve">, </w:t>
      </w:r>
      <w:r w:rsidRPr="00B55056">
        <w:rPr>
          <w:rFonts w:ascii="Arial" w:hAnsi="Arial" w:cs="Arial"/>
        </w:rPr>
        <w:t xml:space="preserve">please refer to the 2017 RBS Annual Report and Accounts, including pages </w:t>
      </w:r>
      <w:r w:rsidR="0036026E">
        <w:rPr>
          <w:rFonts w:ascii="Arial" w:hAnsi="Arial" w:cs="Arial"/>
        </w:rPr>
        <w:lastRenderedPageBreak/>
        <w:t>109-110. An overview of RBS</w:t>
      </w:r>
      <w:r w:rsidRPr="00B55056">
        <w:rPr>
          <w:rFonts w:ascii="Arial" w:hAnsi="Arial" w:cs="Arial"/>
        </w:rPr>
        <w:t xml:space="preserve">’s resulting corporate structure can be found on its website at   </w:t>
      </w:r>
      <w:hyperlink r:id="rId7" w:history="1">
        <w:r w:rsidR="006515FD" w:rsidRPr="00F342DD">
          <w:rPr>
            <w:rStyle w:val="Hyperlink"/>
            <w:rFonts w:ascii="Arial" w:hAnsi="Arial" w:cs="Arial"/>
          </w:rPr>
          <w:t>https://www.rbs.com/rbs/ringfencing/overview-of-our-legal-entity.html</w:t>
        </w:r>
      </w:hyperlink>
    </w:p>
    <w:p w:rsidR="006515FD" w:rsidRPr="00B55056" w:rsidRDefault="006515FD" w:rsidP="00B55056">
      <w:pPr>
        <w:pStyle w:val="ListParagraph"/>
        <w:spacing w:after="0" w:line="360" w:lineRule="auto"/>
        <w:ind w:left="0"/>
        <w:rPr>
          <w:rFonts w:ascii="Arial" w:hAnsi="Arial" w:cs="Arial"/>
        </w:rPr>
      </w:pPr>
    </w:p>
    <w:p w:rsidR="00F03C27" w:rsidRDefault="001F2ACE" w:rsidP="00B55056">
      <w:pPr>
        <w:spacing w:after="0" w:line="360" w:lineRule="auto"/>
        <w:jc w:val="both"/>
        <w:rPr>
          <w:rFonts w:ascii="Arial" w:hAnsi="Arial" w:cs="Arial"/>
        </w:rPr>
      </w:pPr>
      <w:r w:rsidRPr="00B55056">
        <w:rPr>
          <w:rFonts w:ascii="Arial" w:hAnsi="Arial" w:cs="Arial"/>
        </w:rPr>
        <w:t xml:space="preserve">When the Scheme is implemented, </w:t>
      </w:r>
      <w:r w:rsidR="00196C40">
        <w:rPr>
          <w:rFonts w:ascii="Arial" w:hAnsi="Arial" w:cs="Arial"/>
        </w:rPr>
        <w:t>it is</w:t>
      </w:r>
      <w:r w:rsidR="0039695A" w:rsidRPr="00B55056">
        <w:rPr>
          <w:rFonts w:ascii="Arial" w:hAnsi="Arial" w:cs="Arial"/>
        </w:rPr>
        <w:t xml:space="preserve"> </w:t>
      </w:r>
      <w:r w:rsidR="008D3655" w:rsidRPr="00B55056">
        <w:rPr>
          <w:rFonts w:ascii="Arial" w:hAnsi="Arial" w:cs="Arial"/>
        </w:rPr>
        <w:t>propose</w:t>
      </w:r>
      <w:r w:rsidR="00196C40">
        <w:rPr>
          <w:rFonts w:ascii="Arial" w:hAnsi="Arial" w:cs="Arial"/>
        </w:rPr>
        <w:t>d</w:t>
      </w:r>
      <w:r w:rsidR="008D3655" w:rsidRPr="00B55056">
        <w:rPr>
          <w:rFonts w:ascii="Arial" w:hAnsi="Arial" w:cs="Arial"/>
        </w:rPr>
        <w:t xml:space="preserve"> that</w:t>
      </w:r>
      <w:r w:rsidR="002D5D62" w:rsidRPr="00B55056">
        <w:rPr>
          <w:rFonts w:ascii="Arial" w:hAnsi="Arial" w:cs="Arial"/>
        </w:rPr>
        <w:t xml:space="preserve"> </w:t>
      </w:r>
      <w:r w:rsidR="00F03C27" w:rsidRPr="00B55056">
        <w:rPr>
          <w:rFonts w:ascii="Arial" w:hAnsi="Arial" w:cs="Arial"/>
        </w:rPr>
        <w:t xml:space="preserve">the boards </w:t>
      </w:r>
      <w:r w:rsidR="0096561E" w:rsidRPr="00B55056">
        <w:rPr>
          <w:rFonts w:ascii="Arial" w:hAnsi="Arial" w:cs="Arial"/>
        </w:rPr>
        <w:t xml:space="preserve">of </w:t>
      </w:r>
      <w:r w:rsidR="00532816">
        <w:rPr>
          <w:rFonts w:ascii="Arial" w:hAnsi="Arial" w:cs="Arial"/>
        </w:rPr>
        <w:t xml:space="preserve">NatWest Holdings Limited, </w:t>
      </w:r>
      <w:r w:rsidR="00532816" w:rsidRPr="00B55056">
        <w:rPr>
          <w:rFonts w:ascii="Arial" w:hAnsi="Arial" w:cs="Arial"/>
        </w:rPr>
        <w:t>The Royal Bank of Scotland plc (formerly Adam &amp; Company plc)</w:t>
      </w:r>
      <w:r w:rsidR="00532816">
        <w:rPr>
          <w:rFonts w:ascii="Arial" w:hAnsi="Arial" w:cs="Arial"/>
        </w:rPr>
        <w:t xml:space="preserve">, </w:t>
      </w:r>
      <w:r w:rsidR="00532816" w:rsidRPr="00B55056">
        <w:rPr>
          <w:rFonts w:ascii="Arial" w:hAnsi="Arial" w:cs="Arial"/>
        </w:rPr>
        <w:t xml:space="preserve">National Westminster Bank Plc and </w:t>
      </w:r>
      <w:r w:rsidR="00532816">
        <w:rPr>
          <w:rFonts w:ascii="Arial" w:hAnsi="Arial" w:cs="Arial"/>
        </w:rPr>
        <w:t xml:space="preserve">Ulster Bank Limited </w:t>
      </w:r>
      <w:r w:rsidR="00532816" w:rsidRPr="00B55056">
        <w:rPr>
          <w:rFonts w:ascii="Arial" w:hAnsi="Arial" w:cs="Arial"/>
        </w:rPr>
        <w:t>(together the “Ring-Fenced Bank Entities”)</w:t>
      </w:r>
      <w:r w:rsidR="00532816">
        <w:rPr>
          <w:rFonts w:ascii="Arial" w:hAnsi="Arial" w:cs="Arial"/>
        </w:rPr>
        <w:t xml:space="preserve"> </w:t>
      </w:r>
      <w:r w:rsidR="0096561E" w:rsidRPr="00B55056">
        <w:rPr>
          <w:rFonts w:ascii="Arial" w:hAnsi="Arial" w:cs="Arial"/>
        </w:rPr>
        <w:t xml:space="preserve">and </w:t>
      </w:r>
      <w:r w:rsidR="00532816" w:rsidRPr="00B55056">
        <w:rPr>
          <w:rFonts w:ascii="Arial" w:hAnsi="Arial" w:cs="Arial"/>
        </w:rPr>
        <w:t>N</w:t>
      </w:r>
      <w:r w:rsidR="00532816">
        <w:rPr>
          <w:rFonts w:ascii="Arial" w:hAnsi="Arial" w:cs="Arial"/>
        </w:rPr>
        <w:t>atWest Markets Plc (“NWM”)</w:t>
      </w:r>
      <w:r w:rsidR="00532816" w:rsidRPr="00B55056">
        <w:rPr>
          <w:rFonts w:ascii="Arial" w:hAnsi="Arial" w:cs="Arial"/>
        </w:rPr>
        <w:t xml:space="preserve"> </w:t>
      </w:r>
      <w:r w:rsidR="00F03C27" w:rsidRPr="00B55056">
        <w:rPr>
          <w:rFonts w:ascii="Arial" w:hAnsi="Arial" w:cs="Arial"/>
        </w:rPr>
        <w:t>will be made up as follows</w:t>
      </w:r>
      <w:r w:rsidR="0030349E" w:rsidRPr="00B55056">
        <w:rPr>
          <w:rFonts w:ascii="Arial" w:hAnsi="Arial" w:cs="Arial"/>
        </w:rPr>
        <w:t>:</w:t>
      </w:r>
      <w:r w:rsidR="00A071BB" w:rsidRPr="00B55056">
        <w:rPr>
          <w:rFonts w:ascii="Arial" w:hAnsi="Arial" w:cs="Arial"/>
        </w:rPr>
        <w:t xml:space="preserve"> </w:t>
      </w:r>
    </w:p>
    <w:p w:rsidR="006515FD" w:rsidRPr="00B55056" w:rsidRDefault="006515FD" w:rsidP="00B55056">
      <w:pPr>
        <w:spacing w:after="0" w:line="360" w:lineRule="auto"/>
        <w:jc w:val="both"/>
        <w:rPr>
          <w:rFonts w:ascii="Arial" w:hAnsi="Arial" w:cs="Arial"/>
          <w:u w:val="single"/>
        </w:rPr>
      </w:pPr>
    </w:p>
    <w:p w:rsidR="0030349E" w:rsidRPr="00B55056" w:rsidRDefault="004119D3" w:rsidP="00B55056">
      <w:pPr>
        <w:spacing w:after="0" w:line="360" w:lineRule="auto"/>
        <w:rPr>
          <w:rFonts w:ascii="Arial" w:hAnsi="Arial" w:cs="Arial"/>
          <w:u w:val="single"/>
        </w:rPr>
      </w:pPr>
      <w:r w:rsidRPr="00B55056">
        <w:rPr>
          <w:rFonts w:ascii="Arial" w:hAnsi="Arial" w:cs="Arial"/>
          <w:u w:val="single"/>
        </w:rPr>
        <w:t>R</w:t>
      </w:r>
      <w:r w:rsidR="001E4807" w:rsidRPr="00B55056">
        <w:rPr>
          <w:rFonts w:ascii="Arial" w:hAnsi="Arial" w:cs="Arial"/>
          <w:u w:val="single"/>
        </w:rPr>
        <w:t>ing</w:t>
      </w:r>
      <w:r w:rsidR="00812637" w:rsidRPr="00B55056">
        <w:rPr>
          <w:rFonts w:ascii="Arial" w:hAnsi="Arial" w:cs="Arial"/>
          <w:u w:val="single"/>
        </w:rPr>
        <w:t>-</w:t>
      </w:r>
      <w:r w:rsidR="0039695A" w:rsidRPr="00B55056">
        <w:rPr>
          <w:rFonts w:ascii="Arial" w:hAnsi="Arial" w:cs="Arial"/>
          <w:u w:val="single"/>
        </w:rPr>
        <w:t>F</w:t>
      </w:r>
      <w:r w:rsidR="001E4807" w:rsidRPr="00B55056">
        <w:rPr>
          <w:rFonts w:ascii="Arial" w:hAnsi="Arial" w:cs="Arial"/>
          <w:u w:val="single"/>
        </w:rPr>
        <w:t xml:space="preserve">enced </w:t>
      </w:r>
      <w:r w:rsidR="0096561E" w:rsidRPr="00B55056">
        <w:rPr>
          <w:rFonts w:ascii="Arial" w:hAnsi="Arial" w:cs="Arial"/>
          <w:u w:val="single"/>
        </w:rPr>
        <w:t>B</w:t>
      </w:r>
      <w:r w:rsidR="001E4807" w:rsidRPr="00B55056">
        <w:rPr>
          <w:rFonts w:ascii="Arial" w:hAnsi="Arial" w:cs="Arial"/>
          <w:u w:val="single"/>
        </w:rPr>
        <w:t>ank</w:t>
      </w:r>
      <w:r w:rsidR="001D1EF2" w:rsidRPr="00B55056">
        <w:rPr>
          <w:rFonts w:ascii="Arial" w:hAnsi="Arial" w:cs="Arial"/>
          <w:u w:val="single"/>
        </w:rPr>
        <w:t xml:space="preserve"> </w:t>
      </w:r>
      <w:r w:rsidR="0039695A" w:rsidRPr="00B55056">
        <w:rPr>
          <w:rFonts w:ascii="Arial" w:hAnsi="Arial" w:cs="Arial"/>
          <w:u w:val="single"/>
        </w:rPr>
        <w:t>E</w:t>
      </w:r>
      <w:r w:rsidR="001D1EF2" w:rsidRPr="00B55056">
        <w:rPr>
          <w:rFonts w:ascii="Arial" w:hAnsi="Arial" w:cs="Arial"/>
          <w:u w:val="single"/>
        </w:rPr>
        <w:t>ntities</w:t>
      </w:r>
      <w:r w:rsidR="001E4807" w:rsidRPr="00B55056">
        <w:rPr>
          <w:rFonts w:ascii="Arial" w:hAnsi="Arial" w:cs="Arial"/>
          <w:u w:val="single"/>
        </w:rPr>
        <w:t xml:space="preserve">: </w:t>
      </w:r>
    </w:p>
    <w:p w:rsidR="001E4807" w:rsidRPr="00B55056" w:rsidRDefault="001E4807" w:rsidP="00B55056">
      <w:pPr>
        <w:pStyle w:val="ListParagraph"/>
        <w:numPr>
          <w:ilvl w:val="0"/>
          <w:numId w:val="4"/>
        </w:numPr>
        <w:spacing w:after="0" w:line="360" w:lineRule="auto"/>
        <w:jc w:val="both"/>
        <w:rPr>
          <w:rFonts w:ascii="Arial" w:hAnsi="Arial" w:cs="Arial"/>
          <w:i/>
        </w:rPr>
      </w:pPr>
      <w:r w:rsidRPr="00B55056">
        <w:rPr>
          <w:rFonts w:ascii="Arial" w:hAnsi="Arial" w:cs="Arial"/>
        </w:rPr>
        <w:t xml:space="preserve">With the exception of Frank Dangeard, all </w:t>
      </w:r>
      <w:r w:rsidR="0036026E">
        <w:rPr>
          <w:rFonts w:ascii="Arial" w:hAnsi="Arial" w:cs="Arial"/>
        </w:rPr>
        <w:t>Directors of The Royal Bank of Scotland Group plc (“RBSG”)</w:t>
      </w:r>
      <w:r w:rsidRPr="00B55056">
        <w:rPr>
          <w:rFonts w:ascii="Arial" w:hAnsi="Arial" w:cs="Arial"/>
        </w:rPr>
        <w:t xml:space="preserve"> will</w:t>
      </w:r>
      <w:r w:rsidR="00453B1F" w:rsidRPr="00B55056">
        <w:rPr>
          <w:rFonts w:ascii="Arial" w:hAnsi="Arial" w:cs="Arial"/>
        </w:rPr>
        <w:t xml:space="preserve"> continue to</w:t>
      </w:r>
      <w:r w:rsidRPr="00B55056">
        <w:rPr>
          <w:rFonts w:ascii="Arial" w:hAnsi="Arial" w:cs="Arial"/>
        </w:rPr>
        <w:t xml:space="preserve"> be </w:t>
      </w:r>
      <w:r w:rsidR="004119D3" w:rsidRPr="00B55056">
        <w:rPr>
          <w:rFonts w:ascii="Arial" w:hAnsi="Arial" w:cs="Arial"/>
        </w:rPr>
        <w:t>D</w:t>
      </w:r>
      <w:r w:rsidRPr="00B55056">
        <w:rPr>
          <w:rFonts w:ascii="Arial" w:hAnsi="Arial" w:cs="Arial"/>
        </w:rPr>
        <w:t xml:space="preserve">irectors of the </w:t>
      </w:r>
      <w:r w:rsidR="004119D3" w:rsidRPr="00B55056">
        <w:rPr>
          <w:rFonts w:ascii="Arial" w:hAnsi="Arial" w:cs="Arial"/>
        </w:rPr>
        <w:t>R</w:t>
      </w:r>
      <w:r w:rsidR="00E2080B" w:rsidRPr="00B55056">
        <w:rPr>
          <w:rFonts w:ascii="Arial" w:hAnsi="Arial" w:cs="Arial"/>
        </w:rPr>
        <w:t>ing</w:t>
      </w:r>
      <w:r w:rsidR="00812637" w:rsidRPr="00B55056">
        <w:rPr>
          <w:rFonts w:ascii="Arial" w:hAnsi="Arial" w:cs="Arial"/>
        </w:rPr>
        <w:t>-</w:t>
      </w:r>
      <w:r w:rsidR="00BF2B4B" w:rsidRPr="00B55056">
        <w:rPr>
          <w:rFonts w:ascii="Arial" w:hAnsi="Arial" w:cs="Arial"/>
        </w:rPr>
        <w:t>F</w:t>
      </w:r>
      <w:r w:rsidR="00E2080B" w:rsidRPr="00B55056">
        <w:rPr>
          <w:rFonts w:ascii="Arial" w:hAnsi="Arial" w:cs="Arial"/>
        </w:rPr>
        <w:t xml:space="preserve">enced </w:t>
      </w:r>
      <w:r w:rsidR="004119D3" w:rsidRPr="00B55056">
        <w:rPr>
          <w:rFonts w:ascii="Arial" w:hAnsi="Arial" w:cs="Arial"/>
        </w:rPr>
        <w:t>B</w:t>
      </w:r>
      <w:r w:rsidR="00E2080B" w:rsidRPr="00B55056">
        <w:rPr>
          <w:rFonts w:ascii="Arial" w:hAnsi="Arial" w:cs="Arial"/>
        </w:rPr>
        <w:t>ank</w:t>
      </w:r>
      <w:r w:rsidR="00B95645" w:rsidRPr="00B55056">
        <w:rPr>
          <w:rFonts w:ascii="Arial" w:hAnsi="Arial" w:cs="Arial"/>
        </w:rPr>
        <w:t xml:space="preserve"> </w:t>
      </w:r>
      <w:r w:rsidR="00BF2B4B" w:rsidRPr="00B55056">
        <w:rPr>
          <w:rFonts w:ascii="Arial" w:hAnsi="Arial" w:cs="Arial"/>
        </w:rPr>
        <w:t>E</w:t>
      </w:r>
      <w:r w:rsidR="00B95645" w:rsidRPr="00B55056">
        <w:rPr>
          <w:rFonts w:ascii="Arial" w:hAnsi="Arial" w:cs="Arial"/>
        </w:rPr>
        <w:t>ntities</w:t>
      </w:r>
      <w:r w:rsidR="001D1EF2" w:rsidRPr="00B55056">
        <w:rPr>
          <w:rFonts w:ascii="Arial" w:hAnsi="Arial" w:cs="Arial"/>
        </w:rPr>
        <w:t>.</w:t>
      </w:r>
      <w:r w:rsidR="00E2080B" w:rsidRPr="00B55056">
        <w:rPr>
          <w:rFonts w:ascii="Arial" w:hAnsi="Arial" w:cs="Arial"/>
        </w:rPr>
        <w:t xml:space="preserve"> </w:t>
      </w:r>
    </w:p>
    <w:p w:rsidR="00827F5A" w:rsidRPr="00B55056" w:rsidRDefault="00E502C7" w:rsidP="00B55056">
      <w:pPr>
        <w:pStyle w:val="ListParagraph"/>
        <w:numPr>
          <w:ilvl w:val="0"/>
          <w:numId w:val="4"/>
        </w:numPr>
        <w:spacing w:after="0" w:line="360" w:lineRule="auto"/>
        <w:jc w:val="both"/>
        <w:rPr>
          <w:rFonts w:ascii="Arial" w:hAnsi="Arial" w:cs="Arial"/>
        </w:rPr>
      </w:pPr>
      <w:r w:rsidRPr="00B55056">
        <w:rPr>
          <w:rFonts w:ascii="Arial" w:hAnsi="Arial" w:cs="Arial"/>
        </w:rPr>
        <w:t>Yasmin Jetha</w:t>
      </w:r>
      <w:r w:rsidR="0036026E">
        <w:rPr>
          <w:rFonts w:ascii="Arial" w:hAnsi="Arial" w:cs="Arial"/>
        </w:rPr>
        <w:t xml:space="preserve"> will step down from the b</w:t>
      </w:r>
      <w:r w:rsidR="0030349E" w:rsidRPr="00B55056">
        <w:rPr>
          <w:rFonts w:ascii="Arial" w:hAnsi="Arial" w:cs="Arial"/>
        </w:rPr>
        <w:t>oard of RBS</w:t>
      </w:r>
      <w:r w:rsidR="001E4807" w:rsidRPr="00B55056">
        <w:rPr>
          <w:rFonts w:ascii="Arial" w:hAnsi="Arial" w:cs="Arial"/>
        </w:rPr>
        <w:t>G</w:t>
      </w:r>
      <w:r w:rsidR="0030349E" w:rsidRPr="00B55056">
        <w:rPr>
          <w:rFonts w:ascii="Arial" w:hAnsi="Arial" w:cs="Arial"/>
        </w:rPr>
        <w:t xml:space="preserve"> </w:t>
      </w:r>
      <w:r w:rsidR="004119D3" w:rsidRPr="00B55056">
        <w:rPr>
          <w:rFonts w:ascii="Arial" w:hAnsi="Arial" w:cs="Arial"/>
        </w:rPr>
        <w:t xml:space="preserve">with effect from 30 </w:t>
      </w:r>
      <w:r w:rsidR="00F16107" w:rsidRPr="00B55056">
        <w:rPr>
          <w:rFonts w:ascii="Arial" w:hAnsi="Arial" w:cs="Arial"/>
        </w:rPr>
        <w:t>April</w:t>
      </w:r>
      <w:r w:rsidR="00AD6C0A">
        <w:rPr>
          <w:rFonts w:ascii="Arial" w:hAnsi="Arial" w:cs="Arial"/>
        </w:rPr>
        <w:t xml:space="preserve"> </w:t>
      </w:r>
      <w:r w:rsidR="004119D3" w:rsidRPr="00B55056">
        <w:rPr>
          <w:rFonts w:ascii="Arial" w:hAnsi="Arial" w:cs="Arial"/>
        </w:rPr>
        <w:t xml:space="preserve">2018 </w:t>
      </w:r>
      <w:r w:rsidR="00F03C27" w:rsidRPr="00B55056">
        <w:rPr>
          <w:rFonts w:ascii="Arial" w:hAnsi="Arial" w:cs="Arial"/>
        </w:rPr>
        <w:t xml:space="preserve">and will hold </w:t>
      </w:r>
      <w:r w:rsidR="009222DC" w:rsidRPr="00B55056">
        <w:rPr>
          <w:rFonts w:ascii="Arial" w:hAnsi="Arial" w:cs="Arial"/>
        </w:rPr>
        <w:t xml:space="preserve">the position of </w:t>
      </w:r>
      <w:r w:rsidR="004119D3" w:rsidRPr="00B55056">
        <w:rPr>
          <w:rFonts w:ascii="Arial" w:hAnsi="Arial" w:cs="Arial"/>
        </w:rPr>
        <w:t>N</w:t>
      </w:r>
      <w:r w:rsidR="009222DC" w:rsidRPr="00B55056">
        <w:rPr>
          <w:rFonts w:ascii="Arial" w:hAnsi="Arial" w:cs="Arial"/>
        </w:rPr>
        <w:t>on</w:t>
      </w:r>
      <w:r w:rsidR="004119D3" w:rsidRPr="00B55056">
        <w:rPr>
          <w:rFonts w:ascii="Arial" w:hAnsi="Arial" w:cs="Arial"/>
        </w:rPr>
        <w:t>-</w:t>
      </w:r>
      <w:r w:rsidR="00E2080B" w:rsidRPr="00B55056">
        <w:rPr>
          <w:rFonts w:ascii="Arial" w:hAnsi="Arial" w:cs="Arial"/>
        </w:rPr>
        <w:t xml:space="preserve">executive </w:t>
      </w:r>
      <w:r w:rsidR="004119D3" w:rsidRPr="00B55056">
        <w:rPr>
          <w:rFonts w:ascii="Arial" w:hAnsi="Arial" w:cs="Arial"/>
        </w:rPr>
        <w:t>D</w:t>
      </w:r>
      <w:r w:rsidR="00E2080B" w:rsidRPr="00B55056">
        <w:rPr>
          <w:rFonts w:ascii="Arial" w:hAnsi="Arial" w:cs="Arial"/>
        </w:rPr>
        <w:t xml:space="preserve">irector on the boards of </w:t>
      </w:r>
      <w:r w:rsidR="009222DC" w:rsidRPr="00B55056">
        <w:rPr>
          <w:rFonts w:ascii="Arial" w:hAnsi="Arial" w:cs="Arial"/>
        </w:rPr>
        <w:t xml:space="preserve">the </w:t>
      </w:r>
      <w:r w:rsidR="004119D3" w:rsidRPr="00B55056">
        <w:rPr>
          <w:rFonts w:ascii="Arial" w:hAnsi="Arial" w:cs="Arial"/>
        </w:rPr>
        <w:t>R</w:t>
      </w:r>
      <w:r w:rsidR="009222DC" w:rsidRPr="00B55056">
        <w:rPr>
          <w:rFonts w:ascii="Arial" w:hAnsi="Arial" w:cs="Arial"/>
        </w:rPr>
        <w:t>ing</w:t>
      </w:r>
      <w:r w:rsidR="00812637" w:rsidRPr="00B55056">
        <w:rPr>
          <w:rFonts w:ascii="Arial" w:hAnsi="Arial" w:cs="Arial"/>
        </w:rPr>
        <w:t>-</w:t>
      </w:r>
      <w:r w:rsidR="00BF2B4B" w:rsidRPr="00B55056">
        <w:rPr>
          <w:rFonts w:ascii="Arial" w:hAnsi="Arial" w:cs="Arial"/>
        </w:rPr>
        <w:t>F</w:t>
      </w:r>
      <w:r w:rsidR="009222DC" w:rsidRPr="00B55056">
        <w:rPr>
          <w:rFonts w:ascii="Arial" w:hAnsi="Arial" w:cs="Arial"/>
        </w:rPr>
        <w:t xml:space="preserve">enced </w:t>
      </w:r>
      <w:r w:rsidR="004119D3" w:rsidRPr="00B55056">
        <w:rPr>
          <w:rFonts w:ascii="Arial" w:hAnsi="Arial" w:cs="Arial"/>
        </w:rPr>
        <w:t>B</w:t>
      </w:r>
      <w:r w:rsidR="009222DC" w:rsidRPr="00B55056">
        <w:rPr>
          <w:rFonts w:ascii="Arial" w:hAnsi="Arial" w:cs="Arial"/>
        </w:rPr>
        <w:t>ank</w:t>
      </w:r>
      <w:r w:rsidR="00B95645" w:rsidRPr="00B55056">
        <w:rPr>
          <w:rFonts w:ascii="Arial" w:hAnsi="Arial" w:cs="Arial"/>
        </w:rPr>
        <w:t xml:space="preserve"> </w:t>
      </w:r>
      <w:r w:rsidR="00BF2B4B" w:rsidRPr="00B55056">
        <w:rPr>
          <w:rFonts w:ascii="Arial" w:hAnsi="Arial" w:cs="Arial"/>
        </w:rPr>
        <w:t>E</w:t>
      </w:r>
      <w:r w:rsidR="00B95645" w:rsidRPr="00B55056">
        <w:rPr>
          <w:rFonts w:ascii="Arial" w:hAnsi="Arial" w:cs="Arial"/>
        </w:rPr>
        <w:t>ntities</w:t>
      </w:r>
      <w:r w:rsidR="001654B0" w:rsidRPr="00B55056">
        <w:rPr>
          <w:rFonts w:ascii="Arial" w:hAnsi="Arial" w:cs="Arial"/>
        </w:rPr>
        <w:t>.</w:t>
      </w:r>
      <w:r w:rsidR="00812637" w:rsidRPr="00B55056">
        <w:rPr>
          <w:rFonts w:ascii="Arial" w:hAnsi="Arial" w:cs="Arial"/>
        </w:rPr>
        <w:t xml:space="preserve"> </w:t>
      </w:r>
    </w:p>
    <w:p w:rsidR="00A071BB" w:rsidRPr="00B55056" w:rsidRDefault="000F60DE" w:rsidP="00B55056">
      <w:pPr>
        <w:pStyle w:val="ListParagraph"/>
        <w:numPr>
          <w:ilvl w:val="0"/>
          <w:numId w:val="4"/>
        </w:numPr>
        <w:spacing w:after="0" w:line="360" w:lineRule="auto"/>
        <w:jc w:val="both"/>
        <w:rPr>
          <w:rFonts w:ascii="Arial" w:hAnsi="Arial" w:cs="Arial"/>
        </w:rPr>
      </w:pPr>
      <w:r>
        <w:rPr>
          <w:rFonts w:ascii="Arial" w:hAnsi="Arial" w:cs="Arial"/>
        </w:rPr>
        <w:t>Patrick Flynn</w:t>
      </w:r>
      <w:r w:rsidR="00A071BB" w:rsidRPr="00B55056">
        <w:rPr>
          <w:rFonts w:ascii="Arial" w:hAnsi="Arial" w:cs="Arial"/>
        </w:rPr>
        <w:t xml:space="preserve"> will be appointed to the boards of the Ring-</w:t>
      </w:r>
      <w:r w:rsidR="00BF2B4B" w:rsidRPr="00B55056">
        <w:rPr>
          <w:rFonts w:ascii="Arial" w:hAnsi="Arial" w:cs="Arial"/>
        </w:rPr>
        <w:t>F</w:t>
      </w:r>
      <w:r w:rsidR="00A071BB" w:rsidRPr="00B55056">
        <w:rPr>
          <w:rFonts w:ascii="Arial" w:hAnsi="Arial" w:cs="Arial"/>
        </w:rPr>
        <w:t xml:space="preserve">enced Bank </w:t>
      </w:r>
      <w:r w:rsidR="00BF2B4B" w:rsidRPr="00B55056">
        <w:rPr>
          <w:rFonts w:ascii="Arial" w:hAnsi="Arial" w:cs="Arial"/>
        </w:rPr>
        <w:t>E</w:t>
      </w:r>
      <w:r w:rsidR="00A071BB" w:rsidRPr="00B55056">
        <w:rPr>
          <w:rFonts w:ascii="Arial" w:hAnsi="Arial" w:cs="Arial"/>
        </w:rPr>
        <w:t>ntities with effect from 1 June 2018</w:t>
      </w:r>
      <w:r w:rsidR="00A071BB" w:rsidRPr="006C6AE9">
        <w:rPr>
          <w:rFonts w:ascii="Arial" w:hAnsi="Arial" w:cs="Arial"/>
        </w:rPr>
        <w:t xml:space="preserve">. </w:t>
      </w:r>
      <w:r w:rsidR="00651F7A">
        <w:rPr>
          <w:rFonts w:ascii="Arial" w:hAnsi="Arial" w:cs="Arial"/>
        </w:rPr>
        <w:t>As also</w:t>
      </w:r>
      <w:r w:rsidR="006C6AE9" w:rsidRPr="006C6AE9">
        <w:rPr>
          <w:rFonts w:ascii="Arial" w:hAnsi="Arial" w:cs="Arial"/>
        </w:rPr>
        <w:t xml:space="preserve"> announced</w:t>
      </w:r>
      <w:r w:rsidR="00651F7A">
        <w:rPr>
          <w:rFonts w:ascii="Arial" w:hAnsi="Arial" w:cs="Arial"/>
        </w:rPr>
        <w:t xml:space="preserve"> today</w:t>
      </w:r>
      <w:r w:rsidR="006C6AE9" w:rsidRPr="006C6AE9">
        <w:rPr>
          <w:rFonts w:ascii="Arial" w:hAnsi="Arial" w:cs="Arial"/>
        </w:rPr>
        <w:t xml:space="preserve">, </w:t>
      </w:r>
      <w:r>
        <w:rPr>
          <w:rFonts w:ascii="Arial" w:hAnsi="Arial" w:cs="Arial"/>
        </w:rPr>
        <w:t>Patrick</w:t>
      </w:r>
      <w:r w:rsidR="00DF6359">
        <w:rPr>
          <w:rFonts w:ascii="Arial" w:hAnsi="Arial" w:cs="Arial"/>
        </w:rPr>
        <w:t xml:space="preserve"> </w:t>
      </w:r>
      <w:r w:rsidR="00DF1A67">
        <w:rPr>
          <w:rFonts w:ascii="Arial" w:hAnsi="Arial" w:cs="Arial"/>
        </w:rPr>
        <w:t>will</w:t>
      </w:r>
      <w:r w:rsidR="006C6AE9" w:rsidRPr="006C6AE9">
        <w:rPr>
          <w:rFonts w:ascii="Arial" w:hAnsi="Arial" w:cs="Arial"/>
        </w:rPr>
        <w:t xml:space="preserve"> be appointed to the board of RBSG with effect from 1 June 2018.</w:t>
      </w:r>
    </w:p>
    <w:p w:rsidR="0030349E" w:rsidRDefault="00893D69" w:rsidP="00B55056">
      <w:pPr>
        <w:pStyle w:val="ListParagraph"/>
        <w:numPr>
          <w:ilvl w:val="0"/>
          <w:numId w:val="4"/>
        </w:numPr>
        <w:spacing w:after="0" w:line="360" w:lineRule="auto"/>
        <w:jc w:val="both"/>
        <w:rPr>
          <w:rFonts w:ascii="Arial" w:hAnsi="Arial" w:cs="Arial"/>
        </w:rPr>
      </w:pPr>
      <w:r>
        <w:rPr>
          <w:rFonts w:ascii="Arial" w:hAnsi="Arial" w:cs="Arial"/>
        </w:rPr>
        <w:t>Francesca Barnes,</w:t>
      </w:r>
      <w:r w:rsidR="00C47DC2" w:rsidRPr="00B55056">
        <w:rPr>
          <w:rFonts w:ascii="Arial" w:hAnsi="Arial" w:cs="Arial"/>
        </w:rPr>
        <w:t xml:space="preserve"> </w:t>
      </w:r>
      <w:r w:rsidR="000F60DE">
        <w:rPr>
          <w:rFonts w:ascii="Arial" w:hAnsi="Arial" w:cs="Arial"/>
        </w:rPr>
        <w:t>Graham Beale</w:t>
      </w:r>
      <w:r w:rsidR="00137ABF">
        <w:rPr>
          <w:rFonts w:ascii="Arial" w:hAnsi="Arial" w:cs="Arial"/>
        </w:rPr>
        <w:t xml:space="preserve"> </w:t>
      </w:r>
      <w:r w:rsidR="000F60DE">
        <w:rPr>
          <w:rFonts w:ascii="Arial" w:hAnsi="Arial" w:cs="Arial"/>
        </w:rPr>
        <w:t>and Ian Cormack</w:t>
      </w:r>
      <w:r w:rsidR="00EB7200">
        <w:rPr>
          <w:rFonts w:ascii="Arial" w:hAnsi="Arial" w:cs="Arial"/>
        </w:rPr>
        <w:t xml:space="preserve"> </w:t>
      </w:r>
      <w:r w:rsidR="0030349E" w:rsidRPr="00B55056">
        <w:rPr>
          <w:rFonts w:ascii="Arial" w:hAnsi="Arial" w:cs="Arial"/>
        </w:rPr>
        <w:t>will be appointed</w:t>
      </w:r>
      <w:r w:rsidR="00B95645" w:rsidRPr="00B55056">
        <w:rPr>
          <w:rFonts w:ascii="Arial" w:hAnsi="Arial" w:cs="Arial"/>
        </w:rPr>
        <w:t xml:space="preserve"> to the boards of the </w:t>
      </w:r>
      <w:r w:rsidR="004119D3" w:rsidRPr="00B55056">
        <w:rPr>
          <w:rFonts w:ascii="Arial" w:hAnsi="Arial" w:cs="Arial"/>
        </w:rPr>
        <w:t>R</w:t>
      </w:r>
      <w:r w:rsidR="00B95645" w:rsidRPr="00B55056">
        <w:rPr>
          <w:rFonts w:ascii="Arial" w:hAnsi="Arial" w:cs="Arial"/>
        </w:rPr>
        <w:t>ing</w:t>
      </w:r>
      <w:r w:rsidR="00812637" w:rsidRPr="00B55056">
        <w:rPr>
          <w:rFonts w:ascii="Arial" w:hAnsi="Arial" w:cs="Arial"/>
        </w:rPr>
        <w:t>-</w:t>
      </w:r>
      <w:r w:rsidR="00BF2B4B" w:rsidRPr="00B55056">
        <w:rPr>
          <w:rFonts w:ascii="Arial" w:hAnsi="Arial" w:cs="Arial"/>
        </w:rPr>
        <w:t>F</w:t>
      </w:r>
      <w:r w:rsidR="00B95645" w:rsidRPr="00B55056">
        <w:rPr>
          <w:rFonts w:ascii="Arial" w:hAnsi="Arial" w:cs="Arial"/>
        </w:rPr>
        <w:t xml:space="preserve">enced </w:t>
      </w:r>
      <w:r w:rsidR="004119D3" w:rsidRPr="00B55056">
        <w:rPr>
          <w:rFonts w:ascii="Arial" w:hAnsi="Arial" w:cs="Arial"/>
        </w:rPr>
        <w:t>B</w:t>
      </w:r>
      <w:r w:rsidR="00B95645" w:rsidRPr="00B55056">
        <w:rPr>
          <w:rFonts w:ascii="Arial" w:hAnsi="Arial" w:cs="Arial"/>
        </w:rPr>
        <w:t xml:space="preserve">ank </w:t>
      </w:r>
      <w:r w:rsidR="00BF2B4B" w:rsidRPr="00B55056">
        <w:rPr>
          <w:rFonts w:ascii="Arial" w:hAnsi="Arial" w:cs="Arial"/>
        </w:rPr>
        <w:t>E</w:t>
      </w:r>
      <w:r w:rsidR="00B95645" w:rsidRPr="00B55056">
        <w:rPr>
          <w:rFonts w:ascii="Arial" w:hAnsi="Arial" w:cs="Arial"/>
        </w:rPr>
        <w:t>ntities</w:t>
      </w:r>
      <w:r w:rsidR="00453B1F" w:rsidRPr="00B55056">
        <w:rPr>
          <w:rFonts w:ascii="Arial" w:hAnsi="Arial" w:cs="Arial"/>
        </w:rPr>
        <w:t xml:space="preserve"> as Non-executive Directors</w:t>
      </w:r>
      <w:r w:rsidR="004119D3" w:rsidRPr="00B55056">
        <w:rPr>
          <w:rFonts w:ascii="Arial" w:hAnsi="Arial" w:cs="Arial"/>
        </w:rPr>
        <w:t xml:space="preserve"> with effect from </w:t>
      </w:r>
      <w:r w:rsidR="00245CF3" w:rsidRPr="00B55056">
        <w:rPr>
          <w:rFonts w:ascii="Arial" w:hAnsi="Arial" w:cs="Arial"/>
        </w:rPr>
        <w:t>1</w:t>
      </w:r>
      <w:r w:rsidR="009D4C44" w:rsidRPr="00B55056">
        <w:rPr>
          <w:rFonts w:ascii="Arial" w:hAnsi="Arial" w:cs="Arial"/>
        </w:rPr>
        <w:t xml:space="preserve"> </w:t>
      </w:r>
      <w:r w:rsidR="004119D3" w:rsidRPr="00B55056">
        <w:rPr>
          <w:rFonts w:ascii="Arial" w:hAnsi="Arial" w:cs="Arial"/>
        </w:rPr>
        <w:t>May 2018</w:t>
      </w:r>
      <w:r w:rsidR="00453B1F" w:rsidRPr="00B55056">
        <w:rPr>
          <w:rFonts w:ascii="Arial" w:hAnsi="Arial" w:cs="Arial"/>
        </w:rPr>
        <w:t>.</w:t>
      </w:r>
    </w:p>
    <w:p w:rsidR="006515FD" w:rsidRPr="00B55056" w:rsidRDefault="006515FD" w:rsidP="006515FD">
      <w:pPr>
        <w:pStyle w:val="ListParagraph"/>
        <w:spacing w:after="0" w:line="360" w:lineRule="auto"/>
        <w:jc w:val="both"/>
        <w:rPr>
          <w:rFonts w:ascii="Arial" w:hAnsi="Arial" w:cs="Arial"/>
        </w:rPr>
      </w:pPr>
    </w:p>
    <w:p w:rsidR="002D7D62" w:rsidRPr="00B55056" w:rsidRDefault="00651F7A" w:rsidP="00B55056">
      <w:pPr>
        <w:spacing w:after="0" w:line="360" w:lineRule="auto"/>
        <w:rPr>
          <w:rFonts w:ascii="Arial" w:hAnsi="Arial" w:cs="Arial"/>
          <w:u w:val="single"/>
        </w:rPr>
      </w:pPr>
      <w:r>
        <w:rPr>
          <w:rFonts w:ascii="Arial" w:hAnsi="Arial" w:cs="Arial"/>
          <w:u w:val="single"/>
        </w:rPr>
        <w:t>NWM</w:t>
      </w:r>
      <w:r w:rsidR="00BF2B4B" w:rsidRPr="00B55056">
        <w:rPr>
          <w:rFonts w:ascii="Arial" w:hAnsi="Arial" w:cs="Arial"/>
          <w:u w:val="single"/>
        </w:rPr>
        <w:t>:</w:t>
      </w:r>
    </w:p>
    <w:p w:rsidR="002D7D62" w:rsidRPr="00B55056" w:rsidRDefault="002D7D62" w:rsidP="00716842">
      <w:pPr>
        <w:pStyle w:val="PlainText"/>
        <w:spacing w:line="360" w:lineRule="auto"/>
        <w:jc w:val="both"/>
        <w:rPr>
          <w:rFonts w:ascii="Arial" w:hAnsi="Arial" w:cs="Arial"/>
        </w:rPr>
      </w:pPr>
      <w:r w:rsidRPr="00B55056">
        <w:rPr>
          <w:rFonts w:ascii="Arial" w:hAnsi="Arial" w:cs="Arial"/>
          <w:iCs/>
        </w:rPr>
        <w:t>With effect from 30 April 2018</w:t>
      </w:r>
      <w:r w:rsidR="00A071BB" w:rsidRPr="00B55056">
        <w:rPr>
          <w:rFonts w:ascii="Arial" w:hAnsi="Arial" w:cs="Arial"/>
          <w:iCs/>
        </w:rPr>
        <w:t>,</w:t>
      </w:r>
      <w:r w:rsidRPr="00B55056">
        <w:rPr>
          <w:rFonts w:ascii="Arial" w:hAnsi="Arial" w:cs="Arial"/>
          <w:iCs/>
        </w:rPr>
        <w:t xml:space="preserve"> the following appointments are planned: </w:t>
      </w:r>
    </w:p>
    <w:p w:rsidR="00BF2B4B" w:rsidRPr="00B55056" w:rsidRDefault="00BF2B4B" w:rsidP="00716842">
      <w:pPr>
        <w:pStyle w:val="PlainText"/>
        <w:numPr>
          <w:ilvl w:val="0"/>
          <w:numId w:val="16"/>
        </w:numPr>
        <w:spacing w:line="360" w:lineRule="auto"/>
        <w:jc w:val="both"/>
        <w:rPr>
          <w:rFonts w:ascii="Arial" w:hAnsi="Arial" w:cs="Arial"/>
        </w:rPr>
      </w:pPr>
      <w:r w:rsidRPr="00B55056">
        <w:rPr>
          <w:rFonts w:ascii="Arial" w:hAnsi="Arial" w:cs="Arial"/>
          <w:iCs/>
        </w:rPr>
        <w:t xml:space="preserve">With the exception of </w:t>
      </w:r>
      <w:r w:rsidR="002D7D62" w:rsidRPr="00B55056">
        <w:rPr>
          <w:rFonts w:ascii="Arial" w:hAnsi="Arial" w:cs="Arial"/>
          <w:iCs/>
        </w:rPr>
        <w:t xml:space="preserve">Frank Dangeard </w:t>
      </w:r>
      <w:r w:rsidRPr="00B55056">
        <w:rPr>
          <w:rFonts w:ascii="Arial" w:hAnsi="Arial" w:cs="Arial"/>
          <w:iCs/>
        </w:rPr>
        <w:t xml:space="preserve">and Brendan Nelson, all existing directors of The Royal Bank of Scotland plc will step down.  </w:t>
      </w:r>
    </w:p>
    <w:p w:rsidR="00BF2B4B" w:rsidRPr="00B55056" w:rsidRDefault="00BF2B4B" w:rsidP="00716842">
      <w:pPr>
        <w:pStyle w:val="PlainText"/>
        <w:numPr>
          <w:ilvl w:val="0"/>
          <w:numId w:val="8"/>
        </w:numPr>
        <w:spacing w:line="360" w:lineRule="auto"/>
        <w:jc w:val="both"/>
        <w:rPr>
          <w:rFonts w:ascii="Arial" w:hAnsi="Arial" w:cs="Arial"/>
        </w:rPr>
      </w:pPr>
      <w:r w:rsidRPr="00B55056">
        <w:rPr>
          <w:rFonts w:ascii="Arial" w:hAnsi="Arial" w:cs="Arial"/>
          <w:iCs/>
        </w:rPr>
        <w:t xml:space="preserve">Frank Dangeard </w:t>
      </w:r>
      <w:r w:rsidR="002D7D62" w:rsidRPr="00B55056">
        <w:rPr>
          <w:rFonts w:ascii="Arial" w:hAnsi="Arial" w:cs="Arial"/>
          <w:iCs/>
        </w:rPr>
        <w:t xml:space="preserve">will assume the role of Chairman of NWM. </w:t>
      </w:r>
    </w:p>
    <w:p w:rsidR="002D7D62" w:rsidRPr="00B55056" w:rsidRDefault="000F60DE">
      <w:pPr>
        <w:pStyle w:val="PlainText"/>
        <w:numPr>
          <w:ilvl w:val="0"/>
          <w:numId w:val="8"/>
        </w:numPr>
        <w:spacing w:line="360" w:lineRule="auto"/>
        <w:jc w:val="both"/>
        <w:rPr>
          <w:rFonts w:ascii="Arial" w:hAnsi="Arial" w:cs="Arial"/>
          <w:iCs/>
        </w:rPr>
      </w:pPr>
      <w:r>
        <w:rPr>
          <w:rFonts w:ascii="Arial" w:hAnsi="Arial" w:cs="Arial"/>
          <w:iCs/>
        </w:rPr>
        <w:t>Vivek Ahuja</w:t>
      </w:r>
      <w:r w:rsidRPr="00B55056">
        <w:rPr>
          <w:rFonts w:ascii="Arial" w:hAnsi="Arial" w:cs="Arial"/>
          <w:iCs/>
        </w:rPr>
        <w:t xml:space="preserve"> and </w:t>
      </w:r>
      <w:r>
        <w:rPr>
          <w:rFonts w:ascii="Arial" w:hAnsi="Arial" w:cs="Arial"/>
          <w:iCs/>
        </w:rPr>
        <w:t>Sarah Wilkinson</w:t>
      </w:r>
      <w:r w:rsidRPr="00B55056">
        <w:rPr>
          <w:rFonts w:ascii="Arial" w:hAnsi="Arial" w:cs="Arial"/>
          <w:iCs/>
        </w:rPr>
        <w:t xml:space="preserve"> </w:t>
      </w:r>
      <w:r w:rsidR="00BF2B4B" w:rsidRPr="00B55056">
        <w:rPr>
          <w:rFonts w:ascii="Arial" w:hAnsi="Arial" w:cs="Arial"/>
          <w:iCs/>
        </w:rPr>
        <w:t xml:space="preserve">will be appointed as Non-executive Directors on the board of NWM. </w:t>
      </w:r>
    </w:p>
    <w:p w:rsidR="002D7D62" w:rsidRPr="00B55056" w:rsidRDefault="002D7D62">
      <w:pPr>
        <w:pStyle w:val="PlainText"/>
        <w:numPr>
          <w:ilvl w:val="0"/>
          <w:numId w:val="8"/>
        </w:numPr>
        <w:spacing w:line="360" w:lineRule="auto"/>
        <w:jc w:val="both"/>
        <w:rPr>
          <w:rFonts w:ascii="Arial" w:hAnsi="Arial" w:cs="Arial"/>
          <w:iCs/>
        </w:rPr>
      </w:pPr>
      <w:r w:rsidRPr="00B55056">
        <w:rPr>
          <w:rFonts w:ascii="Arial" w:hAnsi="Arial" w:cs="Arial"/>
          <w:iCs/>
        </w:rPr>
        <w:t xml:space="preserve">Chris Marks </w:t>
      </w:r>
      <w:r w:rsidR="00BF2B4B" w:rsidRPr="00B55056">
        <w:rPr>
          <w:rFonts w:ascii="Arial" w:hAnsi="Arial" w:cs="Arial"/>
          <w:iCs/>
        </w:rPr>
        <w:t>(CEO) and Richard Pl</w:t>
      </w:r>
      <w:r w:rsidR="002719A7">
        <w:rPr>
          <w:rFonts w:ascii="Arial" w:hAnsi="Arial" w:cs="Arial"/>
          <w:iCs/>
        </w:rPr>
        <w:t>ace (CFO) will be appointed as Executive D</w:t>
      </w:r>
      <w:r w:rsidR="00BF2B4B" w:rsidRPr="00B55056">
        <w:rPr>
          <w:rFonts w:ascii="Arial" w:hAnsi="Arial" w:cs="Arial"/>
          <w:iCs/>
        </w:rPr>
        <w:t xml:space="preserve">irectors on the board of NWM. </w:t>
      </w:r>
    </w:p>
    <w:p w:rsidR="002D7D62" w:rsidRPr="00B55056" w:rsidRDefault="002D7D62" w:rsidP="00B55056">
      <w:pPr>
        <w:pStyle w:val="PlainText"/>
        <w:spacing w:line="360" w:lineRule="auto"/>
        <w:jc w:val="both"/>
        <w:rPr>
          <w:rFonts w:ascii="Arial" w:hAnsi="Arial" w:cs="Arial"/>
        </w:rPr>
      </w:pPr>
      <w:r w:rsidRPr="00B55056">
        <w:rPr>
          <w:rFonts w:ascii="Arial" w:hAnsi="Arial" w:cs="Arial"/>
          <w:iCs/>
        </w:rPr>
        <w:t> </w:t>
      </w:r>
    </w:p>
    <w:p w:rsidR="002D7D62" w:rsidRPr="00B55056" w:rsidRDefault="002D7D62" w:rsidP="00716842">
      <w:pPr>
        <w:pStyle w:val="PlainText"/>
        <w:spacing w:line="360" w:lineRule="auto"/>
        <w:jc w:val="both"/>
        <w:rPr>
          <w:rFonts w:ascii="Arial" w:hAnsi="Arial" w:cs="Arial"/>
          <w:iCs/>
        </w:rPr>
      </w:pPr>
      <w:r w:rsidRPr="00B55056">
        <w:rPr>
          <w:rFonts w:ascii="Arial" w:hAnsi="Arial" w:cs="Arial"/>
          <w:iCs/>
        </w:rPr>
        <w:t xml:space="preserve">Mr Dangeard and Mr Nelson are both currently </w:t>
      </w:r>
      <w:r w:rsidR="00BF2B4B" w:rsidRPr="00B55056">
        <w:rPr>
          <w:rFonts w:ascii="Arial" w:hAnsi="Arial" w:cs="Arial"/>
          <w:iCs/>
        </w:rPr>
        <w:t xml:space="preserve">Non-executive Directors </w:t>
      </w:r>
      <w:r w:rsidRPr="00B55056">
        <w:rPr>
          <w:rFonts w:ascii="Arial" w:hAnsi="Arial" w:cs="Arial"/>
          <w:iCs/>
        </w:rPr>
        <w:t>o</w:t>
      </w:r>
      <w:r w:rsidR="00BF2B4B" w:rsidRPr="00B55056">
        <w:rPr>
          <w:rFonts w:ascii="Arial" w:hAnsi="Arial" w:cs="Arial"/>
          <w:iCs/>
        </w:rPr>
        <w:t>n</w:t>
      </w:r>
      <w:r w:rsidR="00651F7A">
        <w:rPr>
          <w:rFonts w:ascii="Arial" w:hAnsi="Arial" w:cs="Arial"/>
          <w:iCs/>
        </w:rPr>
        <w:t xml:space="preserve"> the b</w:t>
      </w:r>
      <w:r w:rsidRPr="00B55056">
        <w:rPr>
          <w:rFonts w:ascii="Arial" w:hAnsi="Arial" w:cs="Arial"/>
          <w:iCs/>
        </w:rPr>
        <w:t xml:space="preserve">oard of </w:t>
      </w:r>
      <w:r w:rsidR="00BF2B4B" w:rsidRPr="00B55056">
        <w:rPr>
          <w:rFonts w:ascii="Arial" w:hAnsi="Arial" w:cs="Arial"/>
          <w:iCs/>
        </w:rPr>
        <w:t xml:space="preserve">RBSG </w:t>
      </w:r>
      <w:r w:rsidRPr="00B55056">
        <w:rPr>
          <w:rFonts w:ascii="Arial" w:hAnsi="Arial" w:cs="Arial"/>
          <w:iCs/>
        </w:rPr>
        <w:t xml:space="preserve">and will continue to hold those positions. Mr Marks and Mr Place both </w:t>
      </w:r>
      <w:r w:rsidR="00BF2B4B" w:rsidRPr="00B55056">
        <w:rPr>
          <w:rFonts w:ascii="Arial" w:hAnsi="Arial" w:cs="Arial"/>
          <w:iCs/>
        </w:rPr>
        <w:t xml:space="preserve">hold their respective executive roles </w:t>
      </w:r>
      <w:r w:rsidRPr="00B55056">
        <w:rPr>
          <w:rFonts w:ascii="Arial" w:hAnsi="Arial" w:cs="Arial"/>
          <w:iCs/>
        </w:rPr>
        <w:t xml:space="preserve">in </w:t>
      </w:r>
      <w:r w:rsidR="00BF2B4B" w:rsidRPr="00B55056">
        <w:rPr>
          <w:rFonts w:ascii="Arial" w:hAnsi="Arial" w:cs="Arial"/>
          <w:iCs/>
        </w:rPr>
        <w:t>the existing</w:t>
      </w:r>
      <w:r w:rsidRPr="00B55056">
        <w:rPr>
          <w:rFonts w:ascii="Arial" w:hAnsi="Arial" w:cs="Arial"/>
          <w:iCs/>
        </w:rPr>
        <w:t xml:space="preserve"> </w:t>
      </w:r>
      <w:r w:rsidR="00BF2B4B" w:rsidRPr="00B55056">
        <w:rPr>
          <w:rFonts w:ascii="Arial" w:hAnsi="Arial" w:cs="Arial"/>
          <w:iCs/>
        </w:rPr>
        <w:t xml:space="preserve">NatWest Markets </w:t>
      </w:r>
      <w:r w:rsidRPr="00B55056">
        <w:rPr>
          <w:rFonts w:ascii="Arial" w:hAnsi="Arial" w:cs="Arial"/>
          <w:iCs/>
        </w:rPr>
        <w:t>franchise model.</w:t>
      </w:r>
    </w:p>
    <w:p w:rsidR="002D7D62" w:rsidRDefault="002D7D62" w:rsidP="00716842">
      <w:pPr>
        <w:pStyle w:val="PlainText"/>
        <w:spacing w:line="360" w:lineRule="auto"/>
        <w:jc w:val="both"/>
        <w:rPr>
          <w:rFonts w:ascii="Arial" w:hAnsi="Arial" w:cs="Arial"/>
        </w:rPr>
      </w:pPr>
    </w:p>
    <w:p w:rsidR="000F60DE" w:rsidRPr="00B55056" w:rsidRDefault="000F60DE" w:rsidP="00716842">
      <w:pPr>
        <w:pStyle w:val="PlainText"/>
        <w:spacing w:line="360" w:lineRule="auto"/>
        <w:jc w:val="both"/>
        <w:rPr>
          <w:rFonts w:ascii="Arial" w:hAnsi="Arial" w:cs="Arial"/>
        </w:rPr>
      </w:pPr>
    </w:p>
    <w:p w:rsidR="004F78E2" w:rsidRDefault="004F78E2" w:rsidP="00716842">
      <w:pPr>
        <w:spacing w:after="0" w:line="360" w:lineRule="auto"/>
        <w:jc w:val="both"/>
        <w:rPr>
          <w:rFonts w:ascii="Arial" w:hAnsi="Arial" w:cs="Arial"/>
        </w:rPr>
      </w:pPr>
      <w:r w:rsidRPr="00B55056">
        <w:rPr>
          <w:rFonts w:ascii="Arial" w:hAnsi="Arial" w:cs="Arial"/>
        </w:rPr>
        <w:lastRenderedPageBreak/>
        <w:t>Howard Davies, Chairman of RBS</w:t>
      </w:r>
      <w:r w:rsidR="00660BF2" w:rsidRPr="00B55056">
        <w:rPr>
          <w:rFonts w:ascii="Arial" w:hAnsi="Arial" w:cs="Arial"/>
        </w:rPr>
        <w:t>G</w:t>
      </w:r>
      <w:r w:rsidRPr="00B55056">
        <w:rPr>
          <w:rFonts w:ascii="Arial" w:hAnsi="Arial" w:cs="Arial"/>
        </w:rPr>
        <w:t>, said:</w:t>
      </w:r>
    </w:p>
    <w:p w:rsidR="000F60DE" w:rsidRPr="00B55056" w:rsidRDefault="000F60DE" w:rsidP="00716842">
      <w:pPr>
        <w:spacing w:after="0" w:line="360" w:lineRule="auto"/>
        <w:jc w:val="both"/>
        <w:rPr>
          <w:rFonts w:ascii="Arial" w:hAnsi="Arial" w:cs="Arial"/>
        </w:rPr>
      </w:pPr>
    </w:p>
    <w:p w:rsidR="00F968D6" w:rsidRPr="00B55056" w:rsidRDefault="00660BF2" w:rsidP="00716842">
      <w:pPr>
        <w:spacing w:after="0" w:line="360" w:lineRule="auto"/>
        <w:jc w:val="both"/>
        <w:rPr>
          <w:rFonts w:ascii="Arial" w:hAnsi="Arial" w:cs="Arial"/>
        </w:rPr>
      </w:pPr>
      <w:r w:rsidRPr="00B55056">
        <w:rPr>
          <w:rFonts w:ascii="Arial" w:hAnsi="Arial" w:cs="Arial"/>
        </w:rPr>
        <w:t xml:space="preserve">“I am pleased to welcome our new directors to the Group. The new boards bring together a diverse range of experience and perspectives to support our commitment to building a </w:t>
      </w:r>
      <w:r w:rsidR="00E13CC2" w:rsidRPr="00B55056">
        <w:rPr>
          <w:rFonts w:ascii="Arial" w:hAnsi="Arial" w:cs="Arial"/>
        </w:rPr>
        <w:t xml:space="preserve">strong and </w:t>
      </w:r>
      <w:r w:rsidRPr="00B55056">
        <w:rPr>
          <w:rFonts w:ascii="Arial" w:hAnsi="Arial" w:cs="Arial"/>
        </w:rPr>
        <w:t>sustainable business</w:t>
      </w:r>
      <w:r w:rsidR="00E13CC2" w:rsidRPr="00B55056">
        <w:rPr>
          <w:rFonts w:ascii="Arial" w:hAnsi="Arial" w:cs="Arial"/>
        </w:rPr>
        <w:t>. The appointments are</w:t>
      </w:r>
      <w:r w:rsidRPr="00B55056">
        <w:rPr>
          <w:rFonts w:ascii="Arial" w:hAnsi="Arial" w:cs="Arial"/>
        </w:rPr>
        <w:t xml:space="preserve"> important step</w:t>
      </w:r>
      <w:r w:rsidR="00E13CC2" w:rsidRPr="00B55056">
        <w:rPr>
          <w:rFonts w:ascii="Arial" w:hAnsi="Arial" w:cs="Arial"/>
        </w:rPr>
        <w:t>s</w:t>
      </w:r>
      <w:r w:rsidRPr="00B55056">
        <w:rPr>
          <w:rFonts w:ascii="Arial" w:hAnsi="Arial" w:cs="Arial"/>
        </w:rPr>
        <w:t xml:space="preserve"> towards fulfilling our obligations under ring-fencing</w:t>
      </w:r>
      <w:r w:rsidR="00E13CC2" w:rsidRPr="00B55056">
        <w:rPr>
          <w:rFonts w:ascii="Arial" w:hAnsi="Arial" w:cs="Arial"/>
        </w:rPr>
        <w:t xml:space="preserve"> and will significantly strengthen the governance of the Group</w:t>
      </w:r>
      <w:r w:rsidRPr="00B55056">
        <w:rPr>
          <w:rFonts w:ascii="Arial" w:hAnsi="Arial" w:cs="Arial"/>
        </w:rPr>
        <w:t xml:space="preserve">.”    </w:t>
      </w:r>
    </w:p>
    <w:p w:rsidR="006515FD" w:rsidRDefault="006515FD" w:rsidP="006515FD">
      <w:pPr>
        <w:spacing w:after="0" w:line="360" w:lineRule="auto"/>
        <w:jc w:val="both"/>
        <w:rPr>
          <w:rFonts w:ascii="Arial" w:hAnsi="Arial" w:cs="Arial"/>
        </w:rPr>
      </w:pPr>
    </w:p>
    <w:p w:rsidR="000F60DE" w:rsidRPr="006515FD" w:rsidRDefault="000F60DE" w:rsidP="000F60DE">
      <w:pPr>
        <w:spacing w:after="0" w:line="360" w:lineRule="auto"/>
        <w:jc w:val="both"/>
        <w:rPr>
          <w:rFonts w:ascii="Arial" w:hAnsi="Arial" w:cs="Arial"/>
        </w:rPr>
      </w:pPr>
      <w:r w:rsidRPr="006515FD">
        <w:rPr>
          <w:rFonts w:ascii="Arial" w:hAnsi="Arial" w:cs="Arial"/>
        </w:rPr>
        <w:t>Biographies for new directors:</w:t>
      </w:r>
    </w:p>
    <w:p w:rsidR="000F60DE" w:rsidRPr="006515FD" w:rsidRDefault="000F60DE" w:rsidP="000F60DE">
      <w:pPr>
        <w:spacing w:after="0" w:line="360" w:lineRule="auto"/>
        <w:jc w:val="both"/>
        <w:rPr>
          <w:rFonts w:ascii="Arial" w:hAnsi="Arial" w:cs="Arial"/>
          <w:b/>
        </w:rPr>
      </w:pPr>
    </w:p>
    <w:p w:rsidR="000F60DE" w:rsidRPr="006515FD" w:rsidRDefault="000F60DE" w:rsidP="000F60DE">
      <w:pPr>
        <w:spacing w:after="0" w:line="360" w:lineRule="auto"/>
        <w:jc w:val="both"/>
        <w:rPr>
          <w:rFonts w:ascii="Arial" w:hAnsi="Arial" w:cs="Arial"/>
          <w:b/>
        </w:rPr>
      </w:pPr>
      <w:r w:rsidRPr="006515FD">
        <w:rPr>
          <w:rFonts w:ascii="Arial" w:hAnsi="Arial" w:cs="Arial"/>
          <w:b/>
        </w:rPr>
        <w:t>Francesca Barnes</w:t>
      </w:r>
    </w:p>
    <w:p w:rsidR="000F60DE" w:rsidRDefault="000F60DE" w:rsidP="000F60DE">
      <w:pPr>
        <w:spacing w:after="0" w:line="360" w:lineRule="auto"/>
        <w:jc w:val="both"/>
        <w:rPr>
          <w:rFonts w:ascii="Arial" w:hAnsi="Arial" w:cs="Arial"/>
        </w:rPr>
      </w:pPr>
      <w:r w:rsidRPr="006515FD">
        <w:rPr>
          <w:rFonts w:ascii="Arial" w:hAnsi="Arial" w:cs="Arial"/>
        </w:rPr>
        <w:t xml:space="preserve">Francesca joined Coutts as a non-executive director in 2012. </w:t>
      </w:r>
    </w:p>
    <w:p w:rsidR="002719A7" w:rsidRPr="006515FD" w:rsidRDefault="002719A7" w:rsidP="000F60DE">
      <w:pPr>
        <w:spacing w:after="0" w:line="360" w:lineRule="auto"/>
        <w:jc w:val="both"/>
        <w:rPr>
          <w:rFonts w:ascii="Arial" w:hAnsi="Arial" w:cs="Arial"/>
        </w:rPr>
      </w:pPr>
    </w:p>
    <w:p w:rsidR="000F60DE" w:rsidRDefault="000F60DE" w:rsidP="000F60DE">
      <w:pPr>
        <w:spacing w:after="0" w:line="360" w:lineRule="auto"/>
        <w:jc w:val="both"/>
        <w:rPr>
          <w:rFonts w:ascii="Arial" w:hAnsi="Arial" w:cs="Arial"/>
        </w:rPr>
      </w:pPr>
      <w:r w:rsidRPr="006515FD">
        <w:rPr>
          <w:rFonts w:ascii="Arial" w:hAnsi="Arial" w:cs="Arial"/>
        </w:rPr>
        <w:t>Francesca retired from her executive career in 2008 after a 27 year career in finance. She held a number of senior roles within UBS Investment Bank including Global Head of Private Equity; Head of Strategy and Development; Global Loan Portfolio Manager and Chair of the UBSIB Development Board.  Francesca started her career at Chase Manhattan Bank which she left in 1991 for an 18 month leave of absence to travel extensively.</w:t>
      </w:r>
    </w:p>
    <w:p w:rsidR="000F60DE" w:rsidRPr="006515FD" w:rsidRDefault="000F60DE" w:rsidP="000F60DE">
      <w:pPr>
        <w:spacing w:after="0" w:line="360" w:lineRule="auto"/>
        <w:jc w:val="both"/>
        <w:rPr>
          <w:rFonts w:ascii="Arial" w:hAnsi="Arial" w:cs="Arial"/>
        </w:rPr>
      </w:pPr>
    </w:p>
    <w:p w:rsidR="000F60DE" w:rsidRDefault="000F60DE" w:rsidP="000F60DE">
      <w:pPr>
        <w:spacing w:after="0" w:line="360" w:lineRule="auto"/>
        <w:jc w:val="both"/>
        <w:rPr>
          <w:rFonts w:ascii="Arial" w:hAnsi="Arial" w:cs="Arial"/>
        </w:rPr>
      </w:pPr>
      <w:r w:rsidRPr="006515FD">
        <w:rPr>
          <w:rFonts w:ascii="Arial" w:hAnsi="Arial" w:cs="Arial"/>
        </w:rPr>
        <w:t>Francesca now pursues a portfolio in both the commercial and voluntary sectors including non-executive roles at Harbourvest Global Private Equity and Capvis Private Equity; as Chair of Trustees for Penny Brohn UK and a council member of the University of Southampton</w:t>
      </w:r>
    </w:p>
    <w:p w:rsidR="000F60DE" w:rsidRPr="006515FD" w:rsidRDefault="000F60DE" w:rsidP="000F60DE">
      <w:pPr>
        <w:spacing w:after="0" w:line="360" w:lineRule="auto"/>
        <w:jc w:val="both"/>
        <w:rPr>
          <w:rFonts w:ascii="Arial" w:hAnsi="Arial" w:cs="Arial"/>
        </w:rPr>
      </w:pPr>
    </w:p>
    <w:p w:rsidR="000F60DE" w:rsidRDefault="000F60DE" w:rsidP="000F60DE">
      <w:pPr>
        <w:spacing w:after="0" w:line="360" w:lineRule="auto"/>
        <w:jc w:val="both"/>
        <w:rPr>
          <w:rFonts w:ascii="Arial" w:hAnsi="Arial" w:cs="Arial"/>
        </w:rPr>
      </w:pPr>
      <w:r w:rsidRPr="006515FD">
        <w:rPr>
          <w:rFonts w:ascii="Arial" w:hAnsi="Arial" w:cs="Arial"/>
        </w:rPr>
        <w:t>Francesca holds a BA Hons (Oxon) in Geography from St Hugh's College, Oxford</w:t>
      </w:r>
      <w:r>
        <w:rPr>
          <w:rFonts w:ascii="Arial" w:hAnsi="Arial" w:cs="Arial"/>
        </w:rPr>
        <w:t>.</w:t>
      </w:r>
    </w:p>
    <w:p w:rsidR="000F60DE" w:rsidRPr="006515FD" w:rsidRDefault="000F60DE" w:rsidP="000F60DE">
      <w:pPr>
        <w:spacing w:after="0" w:line="360" w:lineRule="auto"/>
        <w:jc w:val="both"/>
        <w:rPr>
          <w:rFonts w:ascii="Arial" w:hAnsi="Arial" w:cs="Arial"/>
        </w:rPr>
      </w:pPr>
    </w:p>
    <w:p w:rsidR="000F60DE" w:rsidRPr="006515FD" w:rsidRDefault="000F60DE" w:rsidP="000F60DE">
      <w:pPr>
        <w:spacing w:after="0" w:line="360" w:lineRule="auto"/>
        <w:jc w:val="both"/>
        <w:rPr>
          <w:rFonts w:ascii="Arial" w:hAnsi="Arial" w:cs="Arial"/>
          <w:b/>
        </w:rPr>
      </w:pPr>
      <w:r w:rsidRPr="006515FD">
        <w:rPr>
          <w:rFonts w:ascii="Arial" w:hAnsi="Arial" w:cs="Arial"/>
          <w:b/>
        </w:rPr>
        <w:t>Graham Beale</w:t>
      </w:r>
    </w:p>
    <w:p w:rsidR="000F60DE" w:rsidRDefault="000F60DE" w:rsidP="000F60DE">
      <w:pPr>
        <w:spacing w:after="0" w:line="360" w:lineRule="auto"/>
        <w:jc w:val="both"/>
        <w:rPr>
          <w:rFonts w:ascii="Arial" w:hAnsi="Arial" w:cs="Arial"/>
        </w:rPr>
      </w:pPr>
      <w:r w:rsidRPr="006515FD">
        <w:rPr>
          <w:rFonts w:ascii="Arial" w:hAnsi="Arial" w:cs="Arial"/>
        </w:rPr>
        <w:t>Graham was the Chief Executive Officer of Nationwide Building Society, the UK’s largest mutual institution and the world’s largest building society from April 2007 to April 2016. Prior to that, he was the Nationwide Group Finance Director from 2003 to 2007.</w:t>
      </w:r>
    </w:p>
    <w:p w:rsidR="000F60DE" w:rsidRPr="006515FD" w:rsidRDefault="000F60DE" w:rsidP="000F60DE">
      <w:pPr>
        <w:spacing w:after="0" w:line="360" w:lineRule="auto"/>
        <w:jc w:val="both"/>
        <w:rPr>
          <w:rFonts w:ascii="Arial" w:hAnsi="Arial" w:cs="Arial"/>
        </w:rPr>
      </w:pPr>
    </w:p>
    <w:p w:rsidR="000F60DE" w:rsidRDefault="000F60DE" w:rsidP="000F60DE">
      <w:pPr>
        <w:spacing w:after="0" w:line="360" w:lineRule="auto"/>
        <w:jc w:val="both"/>
        <w:rPr>
          <w:rFonts w:ascii="Arial" w:hAnsi="Arial" w:cs="Arial"/>
        </w:rPr>
      </w:pPr>
      <w:r w:rsidRPr="006515FD">
        <w:rPr>
          <w:rFonts w:ascii="Arial" w:hAnsi="Arial" w:cs="Arial"/>
        </w:rPr>
        <w:t>In a non-executive capacity, Graham has also been a member of the boards of VISA Europe Limited from 2007 to 2011 and the British Bankers’ Association from 2014 to 2016. He was also Chair (2013 – 2015) and member of the Financial Conduct Authority Practitioners Panel from 2011 to 2016 and Chair (2009 - 2010) and a member of the board of the Building Societies Association from 2007 to 2016.</w:t>
      </w:r>
    </w:p>
    <w:p w:rsidR="000F60DE" w:rsidRPr="006515FD" w:rsidRDefault="000F60DE" w:rsidP="000F60DE">
      <w:pPr>
        <w:spacing w:after="0" w:line="360" w:lineRule="auto"/>
        <w:jc w:val="both"/>
        <w:rPr>
          <w:rFonts w:ascii="Arial" w:hAnsi="Arial" w:cs="Arial"/>
        </w:rPr>
      </w:pPr>
    </w:p>
    <w:p w:rsidR="000F60DE" w:rsidRPr="006515FD" w:rsidRDefault="000F60DE" w:rsidP="000F60DE">
      <w:pPr>
        <w:spacing w:after="0" w:line="360" w:lineRule="auto"/>
        <w:jc w:val="both"/>
        <w:rPr>
          <w:rFonts w:ascii="Arial" w:hAnsi="Arial" w:cs="Arial"/>
          <w:b/>
        </w:rPr>
      </w:pPr>
      <w:r w:rsidRPr="006515FD">
        <w:rPr>
          <w:rFonts w:ascii="Arial" w:hAnsi="Arial" w:cs="Arial"/>
        </w:rPr>
        <w:lastRenderedPageBreak/>
        <w:t>In 2016, Graham was awarded a CBE in New Year’s Honours for services to the Financial Services Sector.</w:t>
      </w:r>
      <w:r w:rsidRPr="006515FD">
        <w:rPr>
          <w:rFonts w:ascii="Arial" w:hAnsi="Arial" w:cs="Arial"/>
          <w:b/>
        </w:rPr>
        <w:t xml:space="preserve"> </w:t>
      </w:r>
    </w:p>
    <w:p w:rsidR="000F60DE" w:rsidRPr="006515FD" w:rsidRDefault="000F60DE" w:rsidP="000F60DE">
      <w:pPr>
        <w:spacing w:after="0" w:line="360" w:lineRule="auto"/>
        <w:jc w:val="both"/>
        <w:rPr>
          <w:rFonts w:ascii="Arial" w:hAnsi="Arial" w:cs="Arial"/>
          <w:b/>
        </w:rPr>
      </w:pPr>
    </w:p>
    <w:p w:rsidR="000F60DE" w:rsidRPr="006515FD" w:rsidRDefault="000F60DE" w:rsidP="000F60DE">
      <w:pPr>
        <w:spacing w:after="0" w:line="360" w:lineRule="auto"/>
        <w:jc w:val="both"/>
        <w:rPr>
          <w:rFonts w:ascii="Arial" w:hAnsi="Arial" w:cs="Arial"/>
          <w:b/>
        </w:rPr>
      </w:pPr>
      <w:r w:rsidRPr="006515FD">
        <w:rPr>
          <w:rFonts w:ascii="Arial" w:hAnsi="Arial" w:cs="Arial"/>
          <w:b/>
        </w:rPr>
        <w:t xml:space="preserve">Ian </w:t>
      </w:r>
      <w:r>
        <w:rPr>
          <w:rFonts w:ascii="Arial" w:hAnsi="Arial" w:cs="Arial"/>
          <w:b/>
        </w:rPr>
        <w:t>Cormack</w:t>
      </w:r>
      <w:r w:rsidRPr="006515FD">
        <w:rPr>
          <w:rFonts w:ascii="Arial" w:hAnsi="Arial" w:cs="Arial"/>
          <w:b/>
        </w:rPr>
        <w:t xml:space="preserve"> </w:t>
      </w:r>
    </w:p>
    <w:p w:rsidR="000F60DE" w:rsidRDefault="000F60DE" w:rsidP="000F60DE">
      <w:pPr>
        <w:spacing w:after="0" w:line="360" w:lineRule="auto"/>
        <w:jc w:val="both"/>
        <w:rPr>
          <w:rFonts w:ascii="Arial" w:hAnsi="Arial" w:cs="Arial"/>
        </w:rPr>
      </w:pPr>
      <w:r w:rsidRPr="006515FD">
        <w:rPr>
          <w:rFonts w:ascii="Arial" w:hAnsi="Arial" w:cs="Arial"/>
        </w:rPr>
        <w:t>Ian spent thirty years with Citibank/Citigroup where he gained significant experience in commercial banking and occupied a number of senior positions, including UK Country Head (CCO), head of European training and co-head of the Global Financial Institutions Business. He was on the British Bankers’ Association Council, the London Stock Exchange Settlement Board, the Chancellor’s City Advisory Panel and was Chairman of the CHAPS payments system. Ian was chief executive of AIG's insurance, financial services and asset management business in Europe between 2000 and 2002 and was on the board of Luxembourg based bond clearing house CEDEL.</w:t>
      </w:r>
    </w:p>
    <w:p w:rsidR="000F60DE" w:rsidRPr="006515FD" w:rsidRDefault="000F60DE" w:rsidP="000F60DE">
      <w:pPr>
        <w:spacing w:after="0" w:line="360" w:lineRule="auto"/>
        <w:jc w:val="both"/>
        <w:rPr>
          <w:rFonts w:ascii="Arial" w:hAnsi="Arial" w:cs="Arial"/>
        </w:rPr>
      </w:pPr>
    </w:p>
    <w:p w:rsidR="000F60DE" w:rsidRDefault="000F60DE" w:rsidP="000F60DE">
      <w:pPr>
        <w:spacing w:after="0" w:line="360" w:lineRule="auto"/>
        <w:jc w:val="both"/>
        <w:rPr>
          <w:rFonts w:ascii="Arial" w:hAnsi="Arial" w:cs="Arial"/>
        </w:rPr>
      </w:pPr>
      <w:r w:rsidRPr="006515FD">
        <w:rPr>
          <w:rFonts w:ascii="Arial" w:hAnsi="Arial" w:cs="Arial"/>
        </w:rPr>
        <w:t>Ian has extensive boardroom experience and is currently a non-executive director of Just Group plc, Hastings Group Holdings plc and is chairman of Maven Income &amp; Growth VCT 4 plc. He has previously been the senior independent director of Phoenix Group Holdings plc, Xchanging Limited (formerly Xchanging plc), Partnership Assurance Group Limited (formerly Partnership Assurance Group plc) and Bloomsbury Publishing plc. Prior to these appointments, he was also a director of Aspen Insurance Holdings Limited (Bermuda) and the Qatar Financial Centre Authority.</w:t>
      </w:r>
    </w:p>
    <w:p w:rsidR="000F60DE" w:rsidRPr="006515FD" w:rsidRDefault="000F60DE" w:rsidP="000F60DE">
      <w:pPr>
        <w:spacing w:after="0" w:line="360" w:lineRule="auto"/>
        <w:jc w:val="both"/>
        <w:rPr>
          <w:rFonts w:ascii="Arial" w:hAnsi="Arial" w:cs="Arial"/>
        </w:rPr>
      </w:pPr>
    </w:p>
    <w:p w:rsidR="000F60DE" w:rsidRDefault="000F60DE" w:rsidP="000F60DE">
      <w:pPr>
        <w:spacing w:after="0" w:line="360" w:lineRule="auto"/>
        <w:jc w:val="both"/>
        <w:rPr>
          <w:rFonts w:ascii="Arial" w:hAnsi="Arial" w:cs="Arial"/>
        </w:rPr>
      </w:pPr>
      <w:r w:rsidRPr="006515FD">
        <w:rPr>
          <w:rFonts w:ascii="Arial" w:hAnsi="Arial" w:cs="Arial"/>
        </w:rPr>
        <w:t>Born in Dundee then raised in Cornwall, Ian has a PPE degree from Oxford where he chairs the alumni advi</w:t>
      </w:r>
      <w:r>
        <w:rPr>
          <w:rFonts w:ascii="Arial" w:hAnsi="Arial" w:cs="Arial"/>
        </w:rPr>
        <w:t>sory panel of Pembroke College.</w:t>
      </w:r>
    </w:p>
    <w:p w:rsidR="000F60DE" w:rsidRPr="006515FD" w:rsidRDefault="000F60DE" w:rsidP="000F60DE">
      <w:pPr>
        <w:spacing w:after="0" w:line="360" w:lineRule="auto"/>
        <w:jc w:val="both"/>
        <w:rPr>
          <w:rFonts w:ascii="Arial" w:hAnsi="Arial" w:cs="Arial"/>
        </w:rPr>
      </w:pPr>
    </w:p>
    <w:p w:rsidR="000F60DE" w:rsidRPr="006515FD" w:rsidRDefault="000F60DE" w:rsidP="000F60DE">
      <w:pPr>
        <w:spacing w:after="0" w:line="360" w:lineRule="auto"/>
        <w:rPr>
          <w:rFonts w:ascii="Arial" w:hAnsi="Arial" w:cs="Arial"/>
          <w:b/>
        </w:rPr>
      </w:pPr>
      <w:r w:rsidRPr="006515FD">
        <w:rPr>
          <w:rFonts w:ascii="Arial" w:hAnsi="Arial" w:cs="Arial"/>
          <w:b/>
        </w:rPr>
        <w:t xml:space="preserve">Vivek Ahuja </w:t>
      </w:r>
    </w:p>
    <w:p w:rsidR="000F60DE" w:rsidRDefault="000F60DE" w:rsidP="000F60DE">
      <w:pPr>
        <w:spacing w:after="0" w:line="360" w:lineRule="auto"/>
        <w:jc w:val="both"/>
        <w:rPr>
          <w:rFonts w:ascii="Arial" w:hAnsi="Arial" w:cs="Arial"/>
        </w:rPr>
      </w:pPr>
      <w:r w:rsidRPr="006515FD">
        <w:rPr>
          <w:rFonts w:ascii="Arial" w:hAnsi="Arial" w:cs="Arial"/>
        </w:rPr>
        <w:t xml:space="preserve">Vivek is presently Group CFO &amp; Partner at Terra Firma Capital Partners Limited.  He has a wealth of experience working in global finance with over 20 years in senior CFO leadership roles. Most recently he was with Standard Chartered Bank, where he was the Deputy Group CFO and prior to that Group CFO (Wholesale Banking) and Regional CFO (Middle East &amp; South Asia).  He has also worked with other top-tier global financial institutions in a variety of roles spanning finance, strategy, and corporate &amp; institutional banking.  </w:t>
      </w:r>
    </w:p>
    <w:p w:rsidR="000F60DE" w:rsidRPr="006515FD" w:rsidRDefault="000F60DE" w:rsidP="000F60DE">
      <w:pPr>
        <w:spacing w:after="0" w:line="360" w:lineRule="auto"/>
        <w:jc w:val="both"/>
        <w:rPr>
          <w:rFonts w:ascii="Arial" w:hAnsi="Arial" w:cs="Arial"/>
        </w:rPr>
      </w:pPr>
    </w:p>
    <w:p w:rsidR="000F60DE" w:rsidRDefault="000F60DE" w:rsidP="000F60DE">
      <w:pPr>
        <w:spacing w:after="0" w:line="360" w:lineRule="auto"/>
        <w:jc w:val="both"/>
        <w:rPr>
          <w:rFonts w:ascii="Arial" w:hAnsi="Arial" w:cs="Arial"/>
        </w:rPr>
      </w:pPr>
      <w:r w:rsidRPr="006515FD">
        <w:rPr>
          <w:rFonts w:ascii="Arial" w:hAnsi="Arial" w:cs="Arial"/>
        </w:rPr>
        <w:t>Vivek has in-depth business and operational knowledge across wholesale, corporate and retail banking globally. During his time at Standard Chartered Bank, he had regular interaction with the Board and Audit Committee on financial performance and strategy related issues.  Vivek is a Fellow of the Institute of Chartered Accountants in England &amp; Wales and has also been a member of Council and the Financial Services Faculty Board.</w:t>
      </w:r>
    </w:p>
    <w:p w:rsidR="000F60DE" w:rsidRPr="006515FD" w:rsidRDefault="000F60DE" w:rsidP="000F60DE">
      <w:pPr>
        <w:spacing w:after="0" w:line="360" w:lineRule="auto"/>
        <w:jc w:val="both"/>
        <w:rPr>
          <w:rFonts w:ascii="Arial" w:hAnsi="Arial" w:cs="Arial"/>
        </w:rPr>
      </w:pPr>
    </w:p>
    <w:p w:rsidR="000F60DE" w:rsidRPr="006515FD" w:rsidRDefault="000F60DE" w:rsidP="000F60DE">
      <w:pPr>
        <w:spacing w:after="0" w:line="360" w:lineRule="auto"/>
        <w:rPr>
          <w:rFonts w:ascii="Arial" w:hAnsi="Arial" w:cs="Arial"/>
          <w:b/>
        </w:rPr>
      </w:pPr>
      <w:r w:rsidRPr="006515FD">
        <w:rPr>
          <w:rFonts w:ascii="Arial" w:hAnsi="Arial" w:cs="Arial"/>
          <w:b/>
        </w:rPr>
        <w:t>Sarah Wilkinson</w:t>
      </w:r>
    </w:p>
    <w:p w:rsidR="000F60DE" w:rsidRDefault="000F60DE" w:rsidP="000F60DE">
      <w:pPr>
        <w:spacing w:after="0" w:line="360" w:lineRule="auto"/>
        <w:jc w:val="both"/>
        <w:rPr>
          <w:rFonts w:ascii="Arial" w:hAnsi="Arial" w:cs="Arial"/>
        </w:rPr>
      </w:pPr>
      <w:r w:rsidRPr="006515FD">
        <w:rPr>
          <w:rFonts w:ascii="Arial" w:hAnsi="Arial" w:cs="Arial"/>
        </w:rPr>
        <w:t xml:space="preserve">Sarah has been the Chief Executive Officer of NHS Digital (UK Government) since August 2017, having previously been the Chief Digital, Data and Technology Officer at the Home Office. Prior to that, Sarah held a number of senior leadership roles at top-tier global financial institutions in Technology, IT Strategic Transformation and Risk Management. Sarah is also sits on the Audit, Risk and Compliance Committee of Kings College London, is a member of the Imperial College Department of Computing Advisory Board and the Oxford University Department of Mathematics Advisory Board, and is a member of The Tech Partnership. </w:t>
      </w:r>
    </w:p>
    <w:p w:rsidR="000F60DE" w:rsidRPr="006515FD" w:rsidRDefault="000F60DE" w:rsidP="000F60DE">
      <w:pPr>
        <w:spacing w:after="0" w:line="360" w:lineRule="auto"/>
        <w:jc w:val="both"/>
        <w:rPr>
          <w:rFonts w:ascii="Arial" w:hAnsi="Arial" w:cs="Arial"/>
        </w:rPr>
      </w:pPr>
    </w:p>
    <w:p w:rsidR="001F2ACE" w:rsidRPr="006515FD" w:rsidRDefault="000F60DE" w:rsidP="000F60DE">
      <w:pPr>
        <w:spacing w:after="0" w:line="360" w:lineRule="auto"/>
        <w:jc w:val="both"/>
        <w:rPr>
          <w:rFonts w:ascii="Arial" w:hAnsi="Arial" w:cs="Arial"/>
        </w:rPr>
      </w:pPr>
      <w:r w:rsidRPr="006515FD">
        <w:rPr>
          <w:rFonts w:ascii="Arial" w:hAnsi="Arial" w:cs="Arial"/>
        </w:rPr>
        <w:t>Sarah was voted UK Chief Digital Officer of the Year 2017 by the CDO Club and named N</w:t>
      </w:r>
      <w:r w:rsidR="00D95728">
        <w:rPr>
          <w:rFonts w:ascii="Arial" w:hAnsi="Arial" w:cs="Arial"/>
        </w:rPr>
        <w:t xml:space="preserve">umber </w:t>
      </w:r>
      <w:r w:rsidRPr="006515FD">
        <w:rPr>
          <w:rFonts w:ascii="Arial" w:hAnsi="Arial" w:cs="Arial"/>
        </w:rPr>
        <w:t xml:space="preserve"> 2 in the UK Tech 50 2017 by Computer Weekly. She has over 20 years’ experience in CIO leadership roles, extensive experience of implementing change through complex technology programs and has strong knowledge and experience of the financial services sector.</w:t>
      </w:r>
    </w:p>
    <w:p w:rsidR="001F2ACE" w:rsidRPr="006515FD" w:rsidRDefault="001F2ACE" w:rsidP="006515FD">
      <w:pPr>
        <w:spacing w:after="0" w:line="240" w:lineRule="auto"/>
        <w:jc w:val="both"/>
        <w:rPr>
          <w:rFonts w:ascii="Arial" w:hAnsi="Arial" w:cs="Arial"/>
        </w:rPr>
      </w:pPr>
    </w:p>
    <w:p w:rsidR="001F2ACE" w:rsidRPr="006515FD" w:rsidRDefault="001F2ACE" w:rsidP="006515FD">
      <w:pPr>
        <w:spacing w:after="0" w:line="240" w:lineRule="auto"/>
        <w:jc w:val="both"/>
        <w:rPr>
          <w:rFonts w:ascii="Arial" w:hAnsi="Arial" w:cs="Arial"/>
        </w:rPr>
      </w:pPr>
    </w:p>
    <w:p w:rsidR="001F2ACE" w:rsidRPr="006515FD" w:rsidRDefault="00CE36E4" w:rsidP="006515FD">
      <w:pPr>
        <w:spacing w:after="0" w:line="240" w:lineRule="auto"/>
        <w:jc w:val="both"/>
        <w:rPr>
          <w:rFonts w:ascii="Arial" w:hAnsi="Arial" w:cs="Arial"/>
        </w:rPr>
      </w:pPr>
      <w:r w:rsidRPr="0036026E">
        <w:rPr>
          <w:rFonts w:ascii="Arial" w:hAnsi="Arial" w:cs="Arial"/>
          <w:lang w:eastAsia="en-GB"/>
        </w:rPr>
        <w:t>A furthe</w:t>
      </w:r>
      <w:r>
        <w:rPr>
          <w:rFonts w:ascii="Arial" w:hAnsi="Arial" w:cs="Arial"/>
          <w:lang w:eastAsia="en-GB"/>
        </w:rPr>
        <w:t>r announcement will be made by RBSG</w:t>
      </w:r>
      <w:r w:rsidRPr="0036026E">
        <w:rPr>
          <w:rFonts w:ascii="Arial" w:hAnsi="Arial" w:cs="Arial"/>
          <w:lang w:eastAsia="en-GB"/>
        </w:rPr>
        <w:t xml:space="preserve"> when the Scheme has become effective.</w:t>
      </w:r>
    </w:p>
    <w:p w:rsidR="001F2ACE" w:rsidRPr="006515FD" w:rsidRDefault="001F2ACE" w:rsidP="006515FD">
      <w:pPr>
        <w:spacing w:after="0" w:line="240" w:lineRule="auto"/>
        <w:jc w:val="both"/>
        <w:rPr>
          <w:rFonts w:ascii="Arial" w:hAnsi="Arial" w:cs="Arial"/>
        </w:rPr>
      </w:pPr>
    </w:p>
    <w:p w:rsidR="001F2ACE" w:rsidRDefault="001F2ACE" w:rsidP="006515FD">
      <w:pPr>
        <w:spacing w:after="0" w:line="240" w:lineRule="auto"/>
        <w:rPr>
          <w:rFonts w:ascii="Arial" w:hAnsi="Arial" w:cs="Arial"/>
          <w:lang w:eastAsia="en-GB"/>
        </w:rPr>
      </w:pPr>
      <w:r w:rsidRPr="006515FD">
        <w:rPr>
          <w:rFonts w:ascii="Arial" w:hAnsi="Arial" w:cs="Arial"/>
          <w:lang w:eastAsia="en-GB"/>
        </w:rPr>
        <w:t>For Further Information Contact:</w:t>
      </w:r>
    </w:p>
    <w:p w:rsidR="00D261E3" w:rsidRPr="006515FD" w:rsidRDefault="00D261E3" w:rsidP="006515FD">
      <w:pPr>
        <w:spacing w:after="0" w:line="240" w:lineRule="auto"/>
        <w:rPr>
          <w:rFonts w:ascii="Arial" w:hAnsi="Arial" w:cs="Arial"/>
          <w:lang w:eastAsia="en-GB"/>
        </w:rPr>
      </w:pPr>
    </w:p>
    <w:p w:rsidR="001F2ACE" w:rsidRPr="006515FD" w:rsidRDefault="001F2ACE" w:rsidP="006515FD">
      <w:pPr>
        <w:spacing w:after="0" w:line="240" w:lineRule="auto"/>
        <w:rPr>
          <w:rFonts w:ascii="Arial" w:hAnsi="Arial" w:cs="Arial"/>
          <w:lang w:eastAsia="en-GB"/>
        </w:rPr>
      </w:pPr>
      <w:r w:rsidRPr="006515FD">
        <w:rPr>
          <w:rFonts w:ascii="Arial" w:hAnsi="Arial" w:cs="Arial"/>
          <w:b/>
          <w:bCs/>
          <w:lang w:eastAsia="en-GB"/>
        </w:rPr>
        <w:t>RBS Investor Relations</w:t>
      </w:r>
      <w:r w:rsidRPr="006515FD">
        <w:rPr>
          <w:rFonts w:ascii="Arial" w:hAnsi="Arial" w:cs="Arial"/>
          <w:lang w:eastAsia="en-GB"/>
        </w:rPr>
        <w:t>:</w:t>
      </w:r>
    </w:p>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Matt Waymark</w:t>
      </w:r>
    </w:p>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Head of Investor Relations</w:t>
      </w:r>
    </w:p>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+44 (0) 20 7672 1758</w:t>
      </w:r>
    </w:p>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 </w:t>
      </w:r>
    </w:p>
    <w:p w:rsidR="001F2ACE" w:rsidRPr="006515FD" w:rsidRDefault="001F2ACE" w:rsidP="006515FD">
      <w:pPr>
        <w:spacing w:after="0" w:line="240" w:lineRule="auto"/>
        <w:rPr>
          <w:rFonts w:ascii="Arial" w:hAnsi="Arial" w:cs="Arial"/>
          <w:lang w:eastAsia="en-GB"/>
        </w:rPr>
      </w:pPr>
      <w:r w:rsidRPr="006515FD">
        <w:rPr>
          <w:rFonts w:ascii="Arial" w:hAnsi="Arial" w:cs="Arial"/>
          <w:b/>
          <w:bCs/>
          <w:lang w:eastAsia="en-GB"/>
        </w:rPr>
        <w:t>RBS Media Relations</w:t>
      </w:r>
      <w:r w:rsidRPr="006515FD">
        <w:rPr>
          <w:rFonts w:ascii="Arial" w:hAnsi="Arial" w:cs="Arial"/>
          <w:lang w:eastAsia="en-GB"/>
        </w:rPr>
        <w:t>:</w:t>
      </w:r>
    </w:p>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+44 (0) 13 1523 4205</w:t>
      </w:r>
    </w:p>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 </w:t>
      </w:r>
    </w:p>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 </w:t>
      </w:r>
    </w:p>
    <w:tbl>
      <w:tblPr>
        <w:tblW w:w="0" w:type="auto"/>
        <w:tblCellSpacing w:w="0" w:type="dxa"/>
        <w:tblCellMar>
          <w:left w:w="0" w:type="dxa"/>
          <w:right w:w="0" w:type="dxa"/>
        </w:tblCellMar>
        <w:tblLook w:val="04A0" w:firstRow="1" w:lastRow="0" w:firstColumn="1" w:lastColumn="0" w:noHBand="0" w:noVBand="1"/>
      </w:tblPr>
      <w:tblGrid>
        <w:gridCol w:w="3743"/>
        <w:gridCol w:w="2873"/>
      </w:tblGrid>
      <w:tr w:rsidR="006515FD" w:rsidRPr="006515FD" w:rsidTr="00472A7E">
        <w:trPr>
          <w:tblCellSpacing w:w="0" w:type="dxa"/>
        </w:trPr>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 </w:t>
            </w:r>
          </w:p>
        </w:tc>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Legal Entity Identifier</w:t>
            </w:r>
          </w:p>
        </w:tc>
      </w:tr>
      <w:tr w:rsidR="006515FD" w:rsidRPr="006515FD" w:rsidTr="00472A7E">
        <w:trPr>
          <w:tblCellSpacing w:w="0" w:type="dxa"/>
        </w:trPr>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The Royal Bank of Scotland Group plc</w:t>
            </w:r>
          </w:p>
        </w:tc>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2138005O9XJIJN4JPN90</w:t>
            </w:r>
          </w:p>
        </w:tc>
      </w:tr>
      <w:tr w:rsidR="006515FD" w:rsidRPr="006515FD" w:rsidTr="00472A7E">
        <w:trPr>
          <w:tblCellSpacing w:w="0" w:type="dxa"/>
        </w:trPr>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The Royal Bank of Scotland plc</w:t>
            </w:r>
          </w:p>
        </w:tc>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RR3QWICWWIPCS8A4S074</w:t>
            </w:r>
          </w:p>
        </w:tc>
      </w:tr>
      <w:tr w:rsidR="006515FD" w:rsidRPr="006515FD" w:rsidTr="00472A7E">
        <w:trPr>
          <w:tblCellSpacing w:w="0" w:type="dxa"/>
        </w:trPr>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National Westminster Bank Plc</w:t>
            </w:r>
          </w:p>
        </w:tc>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213800IBT39XQ9C4CP71</w:t>
            </w:r>
          </w:p>
        </w:tc>
      </w:tr>
      <w:tr w:rsidR="006515FD" w:rsidRPr="006515FD" w:rsidTr="00472A7E">
        <w:trPr>
          <w:tblCellSpacing w:w="0" w:type="dxa"/>
        </w:trPr>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Adam &amp; Company PLC</w:t>
            </w:r>
          </w:p>
        </w:tc>
        <w:tc>
          <w:tcPr>
            <w:tcW w:w="0" w:type="auto"/>
            <w:hideMark/>
          </w:tcPr>
          <w:p w:rsidR="001F2ACE" w:rsidRPr="006515FD" w:rsidRDefault="001F2ACE" w:rsidP="006515FD">
            <w:pPr>
              <w:spacing w:after="0" w:line="240" w:lineRule="auto"/>
              <w:rPr>
                <w:rFonts w:ascii="Arial" w:hAnsi="Arial" w:cs="Arial"/>
                <w:lang w:eastAsia="en-GB"/>
              </w:rPr>
            </w:pPr>
            <w:r w:rsidRPr="006515FD">
              <w:rPr>
                <w:rFonts w:ascii="Arial" w:hAnsi="Arial" w:cs="Arial"/>
                <w:lang w:eastAsia="en-GB"/>
              </w:rPr>
              <w:t>213800GC5AG3WC3FEM84</w:t>
            </w:r>
          </w:p>
        </w:tc>
      </w:tr>
    </w:tbl>
    <w:p w:rsidR="001F2ACE" w:rsidRPr="00F715F1" w:rsidRDefault="001F2ACE" w:rsidP="00DB0037">
      <w:pPr>
        <w:jc w:val="both"/>
        <w:rPr>
          <w:rFonts w:ascii="Arial" w:hAnsi="Arial" w:cs="Arial"/>
        </w:rPr>
      </w:pPr>
    </w:p>
    <w:sectPr w:rsidR="001F2ACE" w:rsidRPr="00F71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802"/>
    <w:multiLevelType w:val="hybridMultilevel"/>
    <w:tmpl w:val="3D58C612"/>
    <w:lvl w:ilvl="0" w:tplc="3194653E">
      <w:numFmt w:val="bullet"/>
      <w:lvlText w:val="•"/>
      <w:lvlJc w:val="left"/>
      <w:pPr>
        <w:ind w:left="1080" w:hanging="72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15C26333"/>
    <w:multiLevelType w:val="hybridMultilevel"/>
    <w:tmpl w:val="564ACE74"/>
    <w:lvl w:ilvl="0" w:tplc="08090001">
      <w:start w:val="1"/>
      <w:numFmt w:val="bullet"/>
      <w:lvlText w:val=""/>
      <w:lvlJc w:val="left"/>
      <w:pPr>
        <w:ind w:left="720" w:hanging="360"/>
      </w:pPr>
      <w:rPr>
        <w:rFonts w:ascii="Symbol" w:hAnsi="Symbol" w:hint="default"/>
      </w:rPr>
    </w:lvl>
    <w:lvl w:ilvl="1" w:tplc="616A743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3907C4"/>
    <w:multiLevelType w:val="hybridMultilevel"/>
    <w:tmpl w:val="2AB0F9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206B6BFB"/>
    <w:multiLevelType w:val="hybridMultilevel"/>
    <w:tmpl w:val="6C3C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CD00BC"/>
    <w:multiLevelType w:val="hybridMultilevel"/>
    <w:tmpl w:val="3036E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696993"/>
    <w:multiLevelType w:val="hybridMultilevel"/>
    <w:tmpl w:val="17463BA8"/>
    <w:lvl w:ilvl="0" w:tplc="3194653E">
      <w:numFmt w:val="bullet"/>
      <w:lvlText w:val="•"/>
      <w:lvlJc w:val="left"/>
      <w:pPr>
        <w:ind w:left="1080" w:hanging="72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nsid w:val="49865D28"/>
    <w:multiLevelType w:val="hybridMultilevel"/>
    <w:tmpl w:val="291A283C"/>
    <w:lvl w:ilvl="0" w:tplc="514A06B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EB5AC9"/>
    <w:multiLevelType w:val="hybridMultilevel"/>
    <w:tmpl w:val="D7D49C2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nsid w:val="4F8E4919"/>
    <w:multiLevelType w:val="hybridMultilevel"/>
    <w:tmpl w:val="1D629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47E3405"/>
    <w:multiLevelType w:val="hybridMultilevel"/>
    <w:tmpl w:val="DA8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2E78B8"/>
    <w:multiLevelType w:val="hybridMultilevel"/>
    <w:tmpl w:val="DE7CF3FC"/>
    <w:lvl w:ilvl="0" w:tplc="08090001">
      <w:start w:val="1"/>
      <w:numFmt w:val="bullet"/>
      <w:lvlText w:val=""/>
      <w:lvlJc w:val="left"/>
      <w:pPr>
        <w:ind w:left="4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nsid w:val="5B1E4C1F"/>
    <w:multiLevelType w:val="hybridMultilevel"/>
    <w:tmpl w:val="FB62748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nsid w:val="688917D1"/>
    <w:multiLevelType w:val="hybridMultilevel"/>
    <w:tmpl w:val="3EA24910"/>
    <w:lvl w:ilvl="0" w:tplc="9C3AF4F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nsid w:val="6F207E63"/>
    <w:multiLevelType w:val="hybridMultilevel"/>
    <w:tmpl w:val="FE1E63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74815653"/>
    <w:multiLevelType w:val="hybridMultilevel"/>
    <w:tmpl w:val="CA26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3571CC"/>
    <w:multiLevelType w:val="hybridMultilevel"/>
    <w:tmpl w:val="9D8A1EAE"/>
    <w:lvl w:ilvl="0" w:tplc="08090001">
      <w:start w:val="1"/>
      <w:numFmt w:val="bullet"/>
      <w:lvlText w:val=""/>
      <w:lvlJc w:val="left"/>
      <w:pPr>
        <w:ind w:left="1080" w:hanging="360"/>
      </w:pPr>
      <w:rPr>
        <w:rFonts w:ascii="Symbol" w:hAnsi="Symbol" w:hint="default"/>
      </w:rPr>
    </w:lvl>
    <w:lvl w:ilvl="1" w:tplc="616A743C">
      <w:start w:val="1"/>
      <w:numFmt w:val="bullet"/>
      <w:lvlText w:val="-"/>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5"/>
  </w:num>
  <w:num w:numId="3">
    <w:abstractNumId w:val="4"/>
  </w:num>
  <w:num w:numId="4">
    <w:abstractNumId w:val="3"/>
  </w:num>
  <w:num w:numId="5">
    <w:abstractNumId w:val="1"/>
  </w:num>
  <w:num w:numId="6">
    <w:abstractNumId w:val="6"/>
  </w:num>
  <w:num w:numId="7">
    <w:abstractNumId w:val="2"/>
  </w:num>
  <w:num w:numId="8">
    <w:abstractNumId w:val="8"/>
  </w:num>
  <w:num w:numId="9">
    <w:abstractNumId w:val="0"/>
  </w:num>
  <w:num w:numId="10">
    <w:abstractNumId w:val="5"/>
  </w:num>
  <w:num w:numId="11">
    <w:abstractNumId w:val="12"/>
  </w:num>
  <w:num w:numId="12">
    <w:abstractNumId w:val="10"/>
  </w:num>
  <w:num w:numId="13">
    <w:abstractNumId w:val="7"/>
  </w:num>
  <w:num w:numId="14">
    <w:abstractNumId w:val="14"/>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8E2"/>
    <w:rsid w:val="00001BD0"/>
    <w:rsid w:val="000212EB"/>
    <w:rsid w:val="000265F6"/>
    <w:rsid w:val="0004167D"/>
    <w:rsid w:val="00047989"/>
    <w:rsid w:val="00074202"/>
    <w:rsid w:val="000953EC"/>
    <w:rsid w:val="00096EC9"/>
    <w:rsid w:val="000A08B0"/>
    <w:rsid w:val="000B363E"/>
    <w:rsid w:val="000F0B04"/>
    <w:rsid w:val="000F60DE"/>
    <w:rsid w:val="00102B98"/>
    <w:rsid w:val="00110A16"/>
    <w:rsid w:val="00137ABF"/>
    <w:rsid w:val="001654B0"/>
    <w:rsid w:val="00196C40"/>
    <w:rsid w:val="001D06D1"/>
    <w:rsid w:val="001D1EF2"/>
    <w:rsid w:val="001E4807"/>
    <w:rsid w:val="001F2ACE"/>
    <w:rsid w:val="0020590F"/>
    <w:rsid w:val="00221395"/>
    <w:rsid w:val="00223666"/>
    <w:rsid w:val="00227B93"/>
    <w:rsid w:val="00245CF3"/>
    <w:rsid w:val="002562C1"/>
    <w:rsid w:val="002719A7"/>
    <w:rsid w:val="002C10A1"/>
    <w:rsid w:val="002D5D62"/>
    <w:rsid w:val="002D7D62"/>
    <w:rsid w:val="0030349E"/>
    <w:rsid w:val="003218DD"/>
    <w:rsid w:val="003515C9"/>
    <w:rsid w:val="0036026E"/>
    <w:rsid w:val="00390F6C"/>
    <w:rsid w:val="0039695A"/>
    <w:rsid w:val="004119D3"/>
    <w:rsid w:val="00452310"/>
    <w:rsid w:val="00453B1F"/>
    <w:rsid w:val="004F4CB0"/>
    <w:rsid w:val="004F78E2"/>
    <w:rsid w:val="005162AC"/>
    <w:rsid w:val="005270D2"/>
    <w:rsid w:val="00532816"/>
    <w:rsid w:val="005D7861"/>
    <w:rsid w:val="00627777"/>
    <w:rsid w:val="00642687"/>
    <w:rsid w:val="006515FD"/>
    <w:rsid w:val="00651F7A"/>
    <w:rsid w:val="00653E9C"/>
    <w:rsid w:val="00660BF2"/>
    <w:rsid w:val="00664BDE"/>
    <w:rsid w:val="0067639B"/>
    <w:rsid w:val="006773D7"/>
    <w:rsid w:val="00693ED5"/>
    <w:rsid w:val="006C6AE9"/>
    <w:rsid w:val="006E659B"/>
    <w:rsid w:val="006F39D5"/>
    <w:rsid w:val="00716842"/>
    <w:rsid w:val="007337F5"/>
    <w:rsid w:val="0073394F"/>
    <w:rsid w:val="00756BE7"/>
    <w:rsid w:val="00767531"/>
    <w:rsid w:val="007677CE"/>
    <w:rsid w:val="00782B9A"/>
    <w:rsid w:val="007965A4"/>
    <w:rsid w:val="00797F07"/>
    <w:rsid w:val="007B7A19"/>
    <w:rsid w:val="007C766A"/>
    <w:rsid w:val="007D680B"/>
    <w:rsid w:val="007D72DA"/>
    <w:rsid w:val="00812637"/>
    <w:rsid w:val="00827F5A"/>
    <w:rsid w:val="00893D69"/>
    <w:rsid w:val="008D3525"/>
    <w:rsid w:val="008D3655"/>
    <w:rsid w:val="008E36CF"/>
    <w:rsid w:val="009222DC"/>
    <w:rsid w:val="0093050D"/>
    <w:rsid w:val="0096561E"/>
    <w:rsid w:val="00980941"/>
    <w:rsid w:val="009D4C44"/>
    <w:rsid w:val="00A071BB"/>
    <w:rsid w:val="00A13FD4"/>
    <w:rsid w:val="00A2525B"/>
    <w:rsid w:val="00A26380"/>
    <w:rsid w:val="00A457D1"/>
    <w:rsid w:val="00A51BC6"/>
    <w:rsid w:val="00A64132"/>
    <w:rsid w:val="00A86500"/>
    <w:rsid w:val="00A95410"/>
    <w:rsid w:val="00A97986"/>
    <w:rsid w:val="00AA24B5"/>
    <w:rsid w:val="00AD6C0A"/>
    <w:rsid w:val="00B023BB"/>
    <w:rsid w:val="00B3472F"/>
    <w:rsid w:val="00B55056"/>
    <w:rsid w:val="00B7384F"/>
    <w:rsid w:val="00B95645"/>
    <w:rsid w:val="00BF2B4B"/>
    <w:rsid w:val="00C27C7C"/>
    <w:rsid w:val="00C47DC2"/>
    <w:rsid w:val="00C52F03"/>
    <w:rsid w:val="00C65582"/>
    <w:rsid w:val="00CC2446"/>
    <w:rsid w:val="00CC4A30"/>
    <w:rsid w:val="00CD7A81"/>
    <w:rsid w:val="00CE36E4"/>
    <w:rsid w:val="00CF0FB8"/>
    <w:rsid w:val="00D261E3"/>
    <w:rsid w:val="00D33C2F"/>
    <w:rsid w:val="00D95728"/>
    <w:rsid w:val="00DB0037"/>
    <w:rsid w:val="00DB636C"/>
    <w:rsid w:val="00DC3DB6"/>
    <w:rsid w:val="00DF1A67"/>
    <w:rsid w:val="00DF6121"/>
    <w:rsid w:val="00DF6359"/>
    <w:rsid w:val="00DF6F04"/>
    <w:rsid w:val="00E13CC2"/>
    <w:rsid w:val="00E151B8"/>
    <w:rsid w:val="00E2080B"/>
    <w:rsid w:val="00E21FB9"/>
    <w:rsid w:val="00E30BB3"/>
    <w:rsid w:val="00E451AD"/>
    <w:rsid w:val="00E502C7"/>
    <w:rsid w:val="00E55E12"/>
    <w:rsid w:val="00E87936"/>
    <w:rsid w:val="00EA6C71"/>
    <w:rsid w:val="00EB7200"/>
    <w:rsid w:val="00F03C27"/>
    <w:rsid w:val="00F16107"/>
    <w:rsid w:val="00F43B97"/>
    <w:rsid w:val="00F46EA9"/>
    <w:rsid w:val="00F715F1"/>
    <w:rsid w:val="00F968D6"/>
    <w:rsid w:val="00F979F6"/>
    <w:rsid w:val="00FA2AF4"/>
    <w:rsid w:val="00FB5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8E2"/>
    <w:pPr>
      <w:ind w:left="720"/>
      <w:contextualSpacing/>
    </w:pPr>
  </w:style>
  <w:style w:type="character" w:styleId="CommentReference">
    <w:name w:val="annotation reference"/>
    <w:basedOn w:val="DefaultParagraphFont"/>
    <w:uiPriority w:val="99"/>
    <w:semiHidden/>
    <w:unhideWhenUsed/>
    <w:rsid w:val="001E4807"/>
    <w:rPr>
      <w:sz w:val="16"/>
      <w:szCs w:val="16"/>
    </w:rPr>
  </w:style>
  <w:style w:type="paragraph" w:styleId="CommentText">
    <w:name w:val="annotation text"/>
    <w:basedOn w:val="Normal"/>
    <w:link w:val="CommentTextChar"/>
    <w:uiPriority w:val="99"/>
    <w:semiHidden/>
    <w:unhideWhenUsed/>
    <w:rsid w:val="001E4807"/>
    <w:pPr>
      <w:spacing w:line="240" w:lineRule="auto"/>
    </w:pPr>
    <w:rPr>
      <w:sz w:val="20"/>
      <w:szCs w:val="20"/>
    </w:rPr>
  </w:style>
  <w:style w:type="character" w:customStyle="1" w:styleId="CommentTextChar">
    <w:name w:val="Comment Text Char"/>
    <w:basedOn w:val="DefaultParagraphFont"/>
    <w:link w:val="CommentText"/>
    <w:uiPriority w:val="99"/>
    <w:semiHidden/>
    <w:rsid w:val="001E4807"/>
    <w:rPr>
      <w:sz w:val="20"/>
      <w:szCs w:val="20"/>
    </w:rPr>
  </w:style>
  <w:style w:type="paragraph" w:styleId="CommentSubject">
    <w:name w:val="annotation subject"/>
    <w:basedOn w:val="CommentText"/>
    <w:next w:val="CommentText"/>
    <w:link w:val="CommentSubjectChar"/>
    <w:uiPriority w:val="99"/>
    <w:semiHidden/>
    <w:unhideWhenUsed/>
    <w:rsid w:val="001E4807"/>
    <w:rPr>
      <w:b/>
      <w:bCs/>
    </w:rPr>
  </w:style>
  <w:style w:type="character" w:customStyle="1" w:styleId="CommentSubjectChar">
    <w:name w:val="Comment Subject Char"/>
    <w:basedOn w:val="CommentTextChar"/>
    <w:link w:val="CommentSubject"/>
    <w:uiPriority w:val="99"/>
    <w:semiHidden/>
    <w:rsid w:val="001E4807"/>
    <w:rPr>
      <w:b/>
      <w:bCs/>
      <w:sz w:val="20"/>
      <w:szCs w:val="20"/>
    </w:rPr>
  </w:style>
  <w:style w:type="paragraph" w:styleId="BalloonText">
    <w:name w:val="Balloon Text"/>
    <w:basedOn w:val="Normal"/>
    <w:link w:val="BalloonTextChar"/>
    <w:uiPriority w:val="99"/>
    <w:semiHidden/>
    <w:unhideWhenUsed/>
    <w:rsid w:val="001E4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807"/>
    <w:rPr>
      <w:rFonts w:ascii="Tahoma" w:hAnsi="Tahoma" w:cs="Tahoma"/>
      <w:sz w:val="16"/>
      <w:szCs w:val="16"/>
    </w:rPr>
  </w:style>
  <w:style w:type="paragraph" w:styleId="PlainText">
    <w:name w:val="Plain Text"/>
    <w:basedOn w:val="Normal"/>
    <w:link w:val="PlainTextChar"/>
    <w:uiPriority w:val="99"/>
    <w:unhideWhenUsed/>
    <w:rsid w:val="002D7D6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D7D62"/>
    <w:rPr>
      <w:rFonts w:ascii="Calibri" w:hAnsi="Calibri" w:cs="Times New Roman"/>
    </w:rPr>
  </w:style>
  <w:style w:type="character" w:styleId="Hyperlink">
    <w:name w:val="Hyperlink"/>
    <w:basedOn w:val="DefaultParagraphFont"/>
    <w:uiPriority w:val="99"/>
    <w:unhideWhenUsed/>
    <w:rsid w:val="006515FD"/>
    <w:rPr>
      <w:color w:val="0000FF" w:themeColor="hyperlink"/>
      <w:u w:val="single"/>
    </w:rPr>
  </w:style>
  <w:style w:type="character" w:styleId="IntenseReference">
    <w:name w:val="Intense Reference"/>
    <w:basedOn w:val="DefaultParagraphFont"/>
    <w:uiPriority w:val="32"/>
    <w:qFormat/>
    <w:rsid w:val="00651F7A"/>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8E2"/>
    <w:pPr>
      <w:ind w:left="720"/>
      <w:contextualSpacing/>
    </w:pPr>
  </w:style>
  <w:style w:type="character" w:styleId="CommentReference">
    <w:name w:val="annotation reference"/>
    <w:basedOn w:val="DefaultParagraphFont"/>
    <w:uiPriority w:val="99"/>
    <w:semiHidden/>
    <w:unhideWhenUsed/>
    <w:rsid w:val="001E4807"/>
    <w:rPr>
      <w:sz w:val="16"/>
      <w:szCs w:val="16"/>
    </w:rPr>
  </w:style>
  <w:style w:type="paragraph" w:styleId="CommentText">
    <w:name w:val="annotation text"/>
    <w:basedOn w:val="Normal"/>
    <w:link w:val="CommentTextChar"/>
    <w:uiPriority w:val="99"/>
    <w:semiHidden/>
    <w:unhideWhenUsed/>
    <w:rsid w:val="001E4807"/>
    <w:pPr>
      <w:spacing w:line="240" w:lineRule="auto"/>
    </w:pPr>
    <w:rPr>
      <w:sz w:val="20"/>
      <w:szCs w:val="20"/>
    </w:rPr>
  </w:style>
  <w:style w:type="character" w:customStyle="1" w:styleId="CommentTextChar">
    <w:name w:val="Comment Text Char"/>
    <w:basedOn w:val="DefaultParagraphFont"/>
    <w:link w:val="CommentText"/>
    <w:uiPriority w:val="99"/>
    <w:semiHidden/>
    <w:rsid w:val="001E4807"/>
    <w:rPr>
      <w:sz w:val="20"/>
      <w:szCs w:val="20"/>
    </w:rPr>
  </w:style>
  <w:style w:type="paragraph" w:styleId="CommentSubject">
    <w:name w:val="annotation subject"/>
    <w:basedOn w:val="CommentText"/>
    <w:next w:val="CommentText"/>
    <w:link w:val="CommentSubjectChar"/>
    <w:uiPriority w:val="99"/>
    <w:semiHidden/>
    <w:unhideWhenUsed/>
    <w:rsid w:val="001E4807"/>
    <w:rPr>
      <w:b/>
      <w:bCs/>
    </w:rPr>
  </w:style>
  <w:style w:type="character" w:customStyle="1" w:styleId="CommentSubjectChar">
    <w:name w:val="Comment Subject Char"/>
    <w:basedOn w:val="CommentTextChar"/>
    <w:link w:val="CommentSubject"/>
    <w:uiPriority w:val="99"/>
    <w:semiHidden/>
    <w:rsid w:val="001E4807"/>
    <w:rPr>
      <w:b/>
      <w:bCs/>
      <w:sz w:val="20"/>
      <w:szCs w:val="20"/>
    </w:rPr>
  </w:style>
  <w:style w:type="paragraph" w:styleId="BalloonText">
    <w:name w:val="Balloon Text"/>
    <w:basedOn w:val="Normal"/>
    <w:link w:val="BalloonTextChar"/>
    <w:uiPriority w:val="99"/>
    <w:semiHidden/>
    <w:unhideWhenUsed/>
    <w:rsid w:val="001E4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807"/>
    <w:rPr>
      <w:rFonts w:ascii="Tahoma" w:hAnsi="Tahoma" w:cs="Tahoma"/>
      <w:sz w:val="16"/>
      <w:szCs w:val="16"/>
    </w:rPr>
  </w:style>
  <w:style w:type="paragraph" w:styleId="PlainText">
    <w:name w:val="Plain Text"/>
    <w:basedOn w:val="Normal"/>
    <w:link w:val="PlainTextChar"/>
    <w:uiPriority w:val="99"/>
    <w:unhideWhenUsed/>
    <w:rsid w:val="002D7D6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D7D62"/>
    <w:rPr>
      <w:rFonts w:ascii="Calibri" w:hAnsi="Calibri" w:cs="Times New Roman"/>
    </w:rPr>
  </w:style>
  <w:style w:type="character" w:styleId="Hyperlink">
    <w:name w:val="Hyperlink"/>
    <w:basedOn w:val="DefaultParagraphFont"/>
    <w:uiPriority w:val="99"/>
    <w:unhideWhenUsed/>
    <w:rsid w:val="006515FD"/>
    <w:rPr>
      <w:color w:val="0000FF" w:themeColor="hyperlink"/>
      <w:u w:val="single"/>
    </w:rPr>
  </w:style>
  <w:style w:type="character" w:styleId="IntenseReference">
    <w:name w:val="Intense Reference"/>
    <w:basedOn w:val="DefaultParagraphFont"/>
    <w:uiPriority w:val="32"/>
    <w:qFormat/>
    <w:rsid w:val="00651F7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698216">
      <w:bodyDiv w:val="1"/>
      <w:marLeft w:val="0"/>
      <w:marRight w:val="0"/>
      <w:marTop w:val="0"/>
      <w:marBottom w:val="0"/>
      <w:divBdr>
        <w:top w:val="none" w:sz="0" w:space="0" w:color="auto"/>
        <w:left w:val="none" w:sz="0" w:space="0" w:color="auto"/>
        <w:bottom w:val="none" w:sz="0" w:space="0" w:color="auto"/>
        <w:right w:val="none" w:sz="0" w:space="0" w:color="auto"/>
      </w:divBdr>
    </w:div>
    <w:div w:id="15090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bs.com/rbs/ringfencing/overview-of-our-legal-enti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5A6C3-4999-44DB-B6D3-F5F10EB3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Storriv</dc:creator>
  <cp:lastModifiedBy>Storriv</cp:lastModifiedBy>
  <cp:revision>2</cp:revision>
  <cp:lastPrinted>2018-04-26T13:57:00Z</cp:lastPrinted>
  <dcterms:created xsi:type="dcterms:W3CDTF">2018-04-26T19:30:00Z</dcterms:created>
  <dcterms:modified xsi:type="dcterms:W3CDTF">2018-04-26T19:30:00Z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109790063</vt:i4>
  </property>
  <property fmtid="{D5CDD505-2E9C-101B-9397-08002B2CF9AE}" pid="3" name="_NewReviewCycle">
    <vt:lpwstr/>
  </property>
  <property fmtid="{D5CDD505-2E9C-101B-9397-08002B2CF9AE}" pid="4" name="_EmailSubject">
    <vt:lpwstr>Q1 IMS results</vt:lpwstr>
  </property>
  <property fmtid="{D5CDD505-2E9C-101B-9397-08002B2CF9AE}" pid="5" name="_AuthorEmail">
    <vt:lpwstr>Caroline.Storrie@rbs.com</vt:lpwstr>
  </property>
  <property fmtid="{D5CDD505-2E9C-101B-9397-08002B2CF9AE}" pid="6" name="_AuthorEmailDisplayName">
    <vt:lpwstr>Storrie, Caroline (Corporate Governance and Regulatory Affairs)</vt:lpwstr>
  </property>
  <property fmtid="{D5CDD505-2E9C-101B-9397-08002B2CF9AE}" pid="8" name="_PreviousAdHocReviewCycleID">
    <vt:i4>-1453770339</vt:i4>
  </property>
</Properties>
</file>