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1F" w:rsidRPr="00F0571F" w:rsidRDefault="00F0571F" w:rsidP="00F0571F">
      <w:pPr>
        <w:pStyle w:val="q"/>
        <w:jc w:val="center"/>
        <w:rPr>
          <w:rFonts w:ascii="Arial" w:hAnsi="Arial" w:cs="Arial"/>
          <w:sz w:val="20"/>
          <w:szCs w:val="20"/>
          <w:lang w:val="en"/>
        </w:rPr>
      </w:pPr>
      <w:r w:rsidRPr="00F0571F">
        <w:rPr>
          <w:rStyle w:val="o"/>
          <w:rFonts w:ascii="Arial" w:hAnsi="Arial" w:cs="Arial"/>
          <w:sz w:val="20"/>
          <w:szCs w:val="20"/>
          <w:lang w:val="en"/>
        </w:rPr>
        <w:t>FILING OF ANNUAL REPORT ON FORM 20-F WITH THE US SECURITIES AND EXCHANGE COMMISSION</w:t>
      </w:r>
    </w:p>
    <w:p w:rsidR="00F0571F" w:rsidRPr="00F0571F" w:rsidRDefault="00F0571F" w:rsidP="00F0571F">
      <w:pPr>
        <w:pStyle w:val="r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  <w:r w:rsidRPr="00F0571F">
        <w:rPr>
          <w:rStyle w:val="o"/>
          <w:rFonts w:ascii="Arial" w:hAnsi="Arial" w:cs="Arial"/>
          <w:sz w:val="20"/>
          <w:szCs w:val="20"/>
          <w:lang w:val="en"/>
        </w:rPr>
        <w:t>  </w:t>
      </w:r>
    </w:p>
    <w:p w:rsidR="00F0571F" w:rsidRDefault="00000EF8" w:rsidP="00F0571F">
      <w:pPr>
        <w:pStyle w:val="s"/>
        <w:spacing w:before="0" w:beforeAutospacing="0" w:after="0" w:afterAutospacing="0"/>
        <w:jc w:val="both"/>
        <w:rPr>
          <w:rStyle w:val="o"/>
          <w:rFonts w:ascii="Arial" w:hAnsi="Arial" w:cs="Arial"/>
          <w:sz w:val="20"/>
          <w:szCs w:val="20"/>
          <w:lang w:val="en"/>
        </w:rPr>
      </w:pPr>
      <w:r>
        <w:rPr>
          <w:rStyle w:val="l"/>
          <w:rFonts w:ascii="Arial" w:hAnsi="Arial" w:cs="Arial"/>
          <w:sz w:val="20"/>
          <w:szCs w:val="20"/>
          <w:lang w:val="en"/>
        </w:rPr>
        <w:t>The Royal Bank of Scotland Group plc</w:t>
      </w:r>
      <w:r w:rsidR="00F0571F" w:rsidRPr="00F0571F">
        <w:rPr>
          <w:rStyle w:val="l"/>
          <w:rFonts w:ascii="Arial" w:hAnsi="Arial" w:cs="Arial"/>
          <w:sz w:val="20"/>
          <w:szCs w:val="20"/>
          <w:lang w:val="en"/>
        </w:rPr>
        <w:t xml:space="preserve"> (the "Company") </w:t>
      </w:r>
      <w:r w:rsidR="00F0571F" w:rsidRPr="00CC56FE">
        <w:rPr>
          <w:rStyle w:val="o"/>
          <w:rFonts w:ascii="Arial" w:hAnsi="Arial" w:cs="Arial"/>
          <w:sz w:val="20"/>
          <w:szCs w:val="20"/>
          <w:lang w:val="en"/>
        </w:rPr>
        <w:t xml:space="preserve">announces that, on </w:t>
      </w:r>
      <w:r w:rsidR="004A580B">
        <w:rPr>
          <w:rStyle w:val="o"/>
          <w:rFonts w:ascii="Arial" w:hAnsi="Arial" w:cs="Arial"/>
          <w:sz w:val="20"/>
          <w:szCs w:val="20"/>
          <w:lang w:val="en"/>
        </w:rPr>
        <w:t xml:space="preserve">28 February </w:t>
      </w:r>
      <w:r w:rsidR="007321D3" w:rsidRPr="00CC56FE">
        <w:rPr>
          <w:rStyle w:val="o"/>
          <w:rFonts w:ascii="Arial" w:hAnsi="Arial" w:cs="Arial"/>
          <w:sz w:val="20"/>
          <w:szCs w:val="20"/>
          <w:lang w:val="en"/>
        </w:rPr>
        <w:t>201</w:t>
      </w:r>
      <w:r w:rsidR="004A580B">
        <w:rPr>
          <w:rStyle w:val="o"/>
          <w:rFonts w:ascii="Arial" w:hAnsi="Arial" w:cs="Arial"/>
          <w:sz w:val="20"/>
          <w:szCs w:val="20"/>
          <w:lang w:val="en"/>
        </w:rPr>
        <w:t>9</w:t>
      </w:r>
      <w:r w:rsidR="00F0571F" w:rsidRPr="00CC56FE">
        <w:rPr>
          <w:rStyle w:val="o"/>
          <w:rFonts w:ascii="Arial" w:hAnsi="Arial" w:cs="Arial"/>
          <w:sz w:val="20"/>
          <w:szCs w:val="20"/>
          <w:lang w:val="en"/>
        </w:rPr>
        <w:t xml:space="preserve">, it filed its Annual Report on Form 20-F with the US Securities and Exchange Commission (SEC).  The document is available for viewing on the SEC website at </w:t>
      </w:r>
      <w:hyperlink r:id="rId5" w:history="1">
        <w:r w:rsidR="00F0571F" w:rsidRPr="00CC56FE">
          <w:rPr>
            <w:rStyle w:val="Hyperlink"/>
            <w:rFonts w:ascii="Arial" w:hAnsi="Arial" w:cs="Arial"/>
            <w:sz w:val="20"/>
            <w:szCs w:val="20"/>
            <w:lang w:val="en"/>
          </w:rPr>
          <w:t>www.sec.gov</w:t>
        </w:r>
      </w:hyperlink>
      <w:r w:rsidR="00F0571F" w:rsidRPr="00CC56FE">
        <w:rPr>
          <w:rStyle w:val="o"/>
          <w:rFonts w:ascii="Arial" w:hAnsi="Arial" w:cs="Arial"/>
          <w:sz w:val="20"/>
          <w:szCs w:val="20"/>
          <w:lang w:val="en"/>
        </w:rPr>
        <w:t xml:space="preserve"> and also on the Company's website at </w:t>
      </w:r>
      <w:hyperlink r:id="rId6" w:history="1">
        <w:r w:rsidR="00F0571F" w:rsidRPr="00CC56FE">
          <w:rPr>
            <w:rStyle w:val="Hyperlink"/>
            <w:rFonts w:ascii="Arial" w:hAnsi="Arial" w:cs="Arial"/>
            <w:sz w:val="20"/>
            <w:szCs w:val="20"/>
            <w:lang w:val="en"/>
          </w:rPr>
          <w:t>www.rbs.com</w:t>
        </w:r>
      </w:hyperlink>
      <w:r w:rsidR="00F0571F" w:rsidRPr="00CC56FE">
        <w:rPr>
          <w:rStyle w:val="o"/>
          <w:rFonts w:ascii="Arial" w:hAnsi="Arial" w:cs="Arial"/>
          <w:sz w:val="20"/>
          <w:szCs w:val="20"/>
          <w:lang w:val="en"/>
        </w:rPr>
        <w:t xml:space="preserve">.  The Company will send any holder of the Company's securities, upon request, a hard copy of the Company's complete audited financial statements free of charge.  Requests may be made by writing to the </w:t>
      </w:r>
      <w:r w:rsidR="007321D3" w:rsidRPr="00CC56FE">
        <w:rPr>
          <w:rStyle w:val="o"/>
          <w:rFonts w:ascii="Arial" w:hAnsi="Arial" w:cs="Arial"/>
          <w:sz w:val="20"/>
          <w:szCs w:val="20"/>
          <w:lang w:val="en"/>
        </w:rPr>
        <w:t>Chief Governance Officer and Board Counsel</w:t>
      </w:r>
      <w:r w:rsidR="00F0571F" w:rsidRPr="00CC56FE">
        <w:rPr>
          <w:rStyle w:val="o"/>
          <w:rFonts w:ascii="Arial" w:hAnsi="Arial" w:cs="Arial"/>
          <w:sz w:val="20"/>
          <w:szCs w:val="20"/>
          <w:lang w:val="en"/>
        </w:rPr>
        <w:t>, The Royal Bank of Scotland Group plc, RBS Gogarburn, PO Box 1000, Edinburgh EH12 1HQ.</w:t>
      </w:r>
    </w:p>
    <w:p w:rsidR="003144A1" w:rsidRDefault="003144A1" w:rsidP="00F0571F">
      <w:pPr>
        <w:pStyle w:val="s"/>
        <w:spacing w:before="0" w:beforeAutospacing="0" w:after="0" w:afterAutospacing="0"/>
        <w:jc w:val="both"/>
        <w:rPr>
          <w:rStyle w:val="o"/>
          <w:rFonts w:ascii="Arial" w:hAnsi="Arial" w:cs="Arial"/>
          <w:sz w:val="20"/>
          <w:szCs w:val="20"/>
          <w:lang w:val="en"/>
        </w:rPr>
      </w:pPr>
    </w:p>
    <w:p w:rsidR="003144A1" w:rsidRPr="00F0571F" w:rsidRDefault="003144A1" w:rsidP="003144A1">
      <w:pPr>
        <w:pStyle w:val="s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Style w:val="o"/>
          <w:rFonts w:ascii="Arial" w:hAnsi="Arial" w:cs="Arial"/>
          <w:sz w:val="20"/>
          <w:szCs w:val="20"/>
          <w:lang w:val="en"/>
        </w:rPr>
        <w:t xml:space="preserve">The Company’s XBRL data is also available to view on the Company’s website at </w:t>
      </w:r>
      <w:hyperlink r:id="rId7" w:history="1">
        <w:r w:rsidRPr="00DF3F59">
          <w:rPr>
            <w:rStyle w:val="Hyperlink"/>
            <w:rFonts w:ascii="Arial" w:hAnsi="Arial" w:cs="Arial"/>
            <w:sz w:val="20"/>
            <w:szCs w:val="20"/>
            <w:lang w:val="en"/>
          </w:rPr>
          <w:t>www.rbs.com</w:t>
        </w:r>
      </w:hyperlink>
      <w:r w:rsidR="00AA6130">
        <w:rPr>
          <w:rStyle w:val="o"/>
          <w:rFonts w:ascii="Arial" w:hAnsi="Arial" w:cs="Arial"/>
          <w:sz w:val="20"/>
          <w:szCs w:val="20"/>
          <w:lang w:val="en"/>
        </w:rPr>
        <w:t xml:space="preserve">. </w:t>
      </w:r>
    </w:p>
    <w:p w:rsidR="00F0571F" w:rsidRPr="00CC56FE" w:rsidRDefault="00F0571F" w:rsidP="00F0571F">
      <w:pPr>
        <w:pStyle w:val="t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</w:p>
    <w:p w:rsidR="00F0571F" w:rsidRPr="00CC56FE" w:rsidRDefault="00F0571F" w:rsidP="00F0571F">
      <w:pPr>
        <w:pStyle w:val="s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  <w:r w:rsidRPr="00CC56FE">
        <w:rPr>
          <w:rStyle w:val="h"/>
          <w:rFonts w:ascii="Arial" w:hAnsi="Arial" w:cs="Arial"/>
          <w:sz w:val="20"/>
          <w:szCs w:val="20"/>
          <w:lang w:val="en"/>
        </w:rPr>
        <w:t>Aileen Taylor</w:t>
      </w:r>
    </w:p>
    <w:p w:rsidR="007321D3" w:rsidRPr="00CC56FE" w:rsidRDefault="007321D3" w:rsidP="00F0571F">
      <w:pPr>
        <w:pStyle w:val="s"/>
        <w:spacing w:before="0" w:beforeAutospacing="0" w:after="0" w:afterAutospacing="0"/>
        <w:jc w:val="both"/>
        <w:rPr>
          <w:rStyle w:val="h"/>
          <w:rFonts w:ascii="Arial" w:hAnsi="Arial" w:cs="Arial"/>
          <w:sz w:val="20"/>
          <w:szCs w:val="20"/>
          <w:lang w:val="en"/>
        </w:rPr>
      </w:pPr>
      <w:r w:rsidRPr="00CC56FE">
        <w:rPr>
          <w:rStyle w:val="o"/>
          <w:rFonts w:ascii="Arial" w:hAnsi="Arial" w:cs="Arial"/>
          <w:sz w:val="20"/>
          <w:szCs w:val="20"/>
          <w:lang w:val="en"/>
        </w:rPr>
        <w:t>Chief Governance Officer and Board Counsel</w:t>
      </w:r>
    </w:p>
    <w:p w:rsidR="00F0571F" w:rsidRPr="00F0571F" w:rsidRDefault="00E8059A" w:rsidP="00F0571F">
      <w:pPr>
        <w:pStyle w:val="s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Style w:val="h"/>
          <w:rFonts w:ascii="Arial" w:hAnsi="Arial" w:cs="Arial"/>
          <w:sz w:val="20"/>
          <w:szCs w:val="20"/>
          <w:lang w:val="en"/>
        </w:rPr>
        <w:t>1 March</w:t>
      </w:r>
      <w:r w:rsidR="004A580B">
        <w:rPr>
          <w:rStyle w:val="h"/>
          <w:rFonts w:ascii="Arial" w:hAnsi="Arial" w:cs="Arial"/>
          <w:sz w:val="20"/>
          <w:szCs w:val="20"/>
          <w:lang w:val="en"/>
        </w:rPr>
        <w:t xml:space="preserve"> 2019 </w:t>
      </w:r>
    </w:p>
    <w:p w:rsidR="00F0571F" w:rsidRDefault="00F0571F" w:rsidP="00F0571F">
      <w:pPr>
        <w:pStyle w:val="s"/>
        <w:rPr>
          <w:rStyle w:val="g"/>
          <w:rFonts w:ascii="Arial" w:hAnsi="Arial" w:cs="Arial"/>
          <w:sz w:val="20"/>
          <w:szCs w:val="20"/>
          <w:lang w:val="en"/>
        </w:rPr>
      </w:pPr>
      <w:r w:rsidRPr="00F0571F">
        <w:rPr>
          <w:rStyle w:val="g"/>
          <w:rFonts w:ascii="Arial" w:hAnsi="Arial" w:cs="Arial"/>
          <w:sz w:val="20"/>
          <w:szCs w:val="20"/>
          <w:lang w:val="en"/>
        </w:rPr>
        <w:t> </w:t>
      </w:r>
      <w:bookmarkStart w:id="0" w:name="_GoBack"/>
      <w:bookmarkEnd w:id="0"/>
    </w:p>
    <w:p w:rsidR="00286BAE" w:rsidRPr="00286BAE" w:rsidRDefault="00286BAE" w:rsidP="00286BAE">
      <w:pPr>
        <w:rPr>
          <w:rFonts w:ascii="Arial" w:hAnsi="Arial" w:cs="Arial"/>
          <w:sz w:val="20"/>
          <w:szCs w:val="20"/>
        </w:rPr>
      </w:pPr>
      <w:r w:rsidRPr="00286BAE">
        <w:rPr>
          <w:rStyle w:val="g"/>
          <w:rFonts w:ascii="Arial" w:hAnsi="Arial" w:cs="Arial"/>
          <w:sz w:val="20"/>
          <w:szCs w:val="20"/>
          <w:lang w:val="en"/>
        </w:rPr>
        <w:t xml:space="preserve">Legal Entity Identifier: </w:t>
      </w:r>
      <w:r w:rsidRPr="00286BAE">
        <w:rPr>
          <w:rFonts w:ascii="Arial" w:hAnsi="Arial" w:cs="Arial"/>
          <w:sz w:val="20"/>
          <w:szCs w:val="20"/>
        </w:rPr>
        <w:t>2138005O9XJIJN4JPN90</w:t>
      </w:r>
    </w:p>
    <w:p w:rsidR="00286BAE" w:rsidRPr="00F0571F" w:rsidRDefault="00286BAE" w:rsidP="00F0571F">
      <w:pPr>
        <w:pStyle w:val="s"/>
        <w:rPr>
          <w:rFonts w:ascii="Arial" w:hAnsi="Arial" w:cs="Arial"/>
          <w:sz w:val="20"/>
          <w:szCs w:val="20"/>
          <w:lang w:val="en"/>
        </w:rPr>
      </w:pPr>
    </w:p>
    <w:p w:rsidR="00F0571F" w:rsidRDefault="00F0571F" w:rsidP="00F0571F">
      <w:pPr>
        <w:pStyle w:val="a"/>
        <w:rPr>
          <w:lang w:val="en"/>
        </w:rPr>
      </w:pPr>
      <w:r>
        <w:rPr>
          <w:lang w:val="en"/>
        </w:rPr>
        <w:t> </w:t>
      </w:r>
    </w:p>
    <w:p w:rsidR="004A5C98" w:rsidRDefault="004A5C98"/>
    <w:sectPr w:rsidR="004A5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1F"/>
    <w:rsid w:val="00000EF8"/>
    <w:rsid w:val="00286BAE"/>
    <w:rsid w:val="003144A1"/>
    <w:rsid w:val="00396D19"/>
    <w:rsid w:val="004A580B"/>
    <w:rsid w:val="004A5C98"/>
    <w:rsid w:val="005A3118"/>
    <w:rsid w:val="007321D3"/>
    <w:rsid w:val="00791F77"/>
    <w:rsid w:val="00AA6130"/>
    <w:rsid w:val="00CC56FE"/>
    <w:rsid w:val="00E8059A"/>
    <w:rsid w:val="00F0571F"/>
    <w:rsid w:val="00F5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71F"/>
    <w:rPr>
      <w:color w:val="0000FF"/>
      <w:u w:val="single"/>
    </w:rPr>
  </w:style>
  <w:style w:type="paragraph" w:customStyle="1" w:styleId="q">
    <w:name w:val="q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">
    <w:name w:val="o"/>
    <w:basedOn w:val="DefaultParagraphFont"/>
    <w:rsid w:val="00F0571F"/>
  </w:style>
  <w:style w:type="paragraph" w:customStyle="1" w:styleId="r">
    <w:name w:val="r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">
    <w:name w:val="s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">
    <w:name w:val="l"/>
    <w:basedOn w:val="DefaultParagraphFont"/>
    <w:rsid w:val="00F0571F"/>
  </w:style>
  <w:style w:type="character" w:customStyle="1" w:styleId="k">
    <w:name w:val="k"/>
    <w:basedOn w:val="DefaultParagraphFont"/>
    <w:rsid w:val="00F0571F"/>
  </w:style>
  <w:style w:type="paragraph" w:customStyle="1" w:styleId="t">
    <w:name w:val="t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">
    <w:name w:val="h"/>
    <w:basedOn w:val="DefaultParagraphFont"/>
    <w:rsid w:val="00F0571F"/>
  </w:style>
  <w:style w:type="character" w:customStyle="1" w:styleId="g">
    <w:name w:val="g"/>
    <w:basedOn w:val="DefaultParagraphFont"/>
    <w:rsid w:val="00F0571F"/>
  </w:style>
  <w:style w:type="paragraph" w:customStyle="1" w:styleId="a">
    <w:name w:val="a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71F"/>
    <w:rPr>
      <w:color w:val="0000FF"/>
      <w:u w:val="single"/>
    </w:rPr>
  </w:style>
  <w:style w:type="paragraph" w:customStyle="1" w:styleId="q">
    <w:name w:val="q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">
    <w:name w:val="o"/>
    <w:basedOn w:val="DefaultParagraphFont"/>
    <w:rsid w:val="00F0571F"/>
  </w:style>
  <w:style w:type="paragraph" w:customStyle="1" w:styleId="r">
    <w:name w:val="r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">
    <w:name w:val="s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">
    <w:name w:val="l"/>
    <w:basedOn w:val="DefaultParagraphFont"/>
    <w:rsid w:val="00F0571F"/>
  </w:style>
  <w:style w:type="character" w:customStyle="1" w:styleId="k">
    <w:name w:val="k"/>
    <w:basedOn w:val="DefaultParagraphFont"/>
    <w:rsid w:val="00F0571F"/>
  </w:style>
  <w:style w:type="paragraph" w:customStyle="1" w:styleId="t">
    <w:name w:val="t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">
    <w:name w:val="h"/>
    <w:basedOn w:val="DefaultParagraphFont"/>
    <w:rsid w:val="00F0571F"/>
  </w:style>
  <w:style w:type="character" w:customStyle="1" w:styleId="g">
    <w:name w:val="g"/>
    <w:basedOn w:val="DefaultParagraphFont"/>
    <w:rsid w:val="00F0571F"/>
  </w:style>
  <w:style w:type="paragraph" w:customStyle="1" w:styleId="a">
    <w:name w:val="a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b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bs.com/" TargetMode="External"/><Relationship Id="rId5" Type="http://schemas.openxmlformats.org/officeDocument/2006/relationships/hyperlink" Target="http://www.sec.g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Lynch, Stephanie</dc:creator>
  <cp:lastModifiedBy>patteja</cp:lastModifiedBy>
  <cp:revision>9</cp:revision>
  <dcterms:created xsi:type="dcterms:W3CDTF">2018-03-22T16:54:00Z</dcterms:created>
  <dcterms:modified xsi:type="dcterms:W3CDTF">2019-03-01T06:25:00Z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1867416871</vt:i4>
  </property>
  <property fmtid="{D5CDD505-2E9C-101B-9397-08002B2CF9AE}" pid="3" name="_NewReviewCycle">
    <vt:lpwstr/>
  </property>
  <property fmtid="{D5CDD505-2E9C-101B-9397-08002B2CF9AE}" pid="4" name="_EmailSubject">
    <vt:lpwstr>20F RNSs - RBSG and NWB</vt:lpwstr>
  </property>
  <property fmtid="{D5CDD505-2E9C-101B-9397-08002B2CF9AE}" pid="5" name="_AuthorEmail">
    <vt:lpwstr>Sairah.Abdullah@rbs.co.uk</vt:lpwstr>
  </property>
  <property fmtid="{D5CDD505-2E9C-101B-9397-08002B2CF9AE}" pid="6" name="_AuthorEmailDisplayName">
    <vt:lpwstr>Abdullah, Sairah (Corporate Governance and Regulatory Affairs)</vt:lpwstr>
  </property>
  <property fmtid="{D5CDD505-2E9C-101B-9397-08002B2CF9AE}" pid="7" name="_PreviousAdHocReviewCycleID">
    <vt:i4>-132359210</vt:i4>
  </property>
  <property fmtid="{D5CDD505-2E9C-101B-9397-08002B2CF9AE}" pid="8" name="_ReviewingToolsShownOnce">
    <vt:lpwstr/>
  </property>
</Properties>
</file>