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26" w:rsidRDefault="00A0088C" w:rsidP="00A0088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A0088C">
        <w:rPr>
          <w:rFonts w:cstheme="minorHAnsi"/>
          <w:sz w:val="20"/>
          <w:szCs w:val="20"/>
        </w:rPr>
        <w:t>THE FOLLOWING ANNOUNCEMENT IS BEING MADE PURSUANT TO THE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>REQUIREMENTS OF RULE 19.6(C) OF THE CITY CODE ON TAKEOVERS AND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>MERGERS (THE "CODE"), WHICH, INTER ALIA, REQUIRES A PARTY TO AN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>OFFER TO MAKE AN ANNOUNCEMENT AT THE END OF A PERIOD OF 12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>MONTHS FROM THE DATE ON WHICH THE OFFER PERIOD ENDED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>CONFIRMING WHETHER IT HAS TAKEN, OR NOT TAKEN, THE COURSE OF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>ACTION SET OUT IN ITS STATED INTENTIONS</w:t>
      </w:r>
    </w:p>
    <w:p w:rsidR="00A0088C" w:rsidRPr="0048255C" w:rsidRDefault="00A0088C" w:rsidP="00A0088C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027C26" w:rsidRPr="0048255C" w:rsidRDefault="00027C26" w:rsidP="00027C2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48255C">
        <w:rPr>
          <w:rFonts w:cstheme="minorHAnsi"/>
          <w:sz w:val="20"/>
          <w:szCs w:val="20"/>
        </w:rPr>
        <w:t>FOR IMMEDIATE RELEASE</w:t>
      </w:r>
    </w:p>
    <w:p w:rsidR="00027C26" w:rsidRPr="0048255C" w:rsidRDefault="00027C26" w:rsidP="00027C2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027C26" w:rsidRPr="0048255C" w:rsidRDefault="00A0088C" w:rsidP="00027C2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4D1720">
        <w:rPr>
          <w:rFonts w:cstheme="minorHAnsi"/>
          <w:sz w:val="20"/>
          <w:szCs w:val="20"/>
        </w:rPr>
        <w:t>3</w:t>
      </w:r>
      <w:r w:rsidR="004D1720">
        <w:rPr>
          <w:rFonts w:cstheme="minorHAnsi"/>
          <w:sz w:val="20"/>
          <w:szCs w:val="20"/>
        </w:rPr>
        <w:t xml:space="preserve"> </w:t>
      </w:r>
      <w:r w:rsidRPr="004D1720">
        <w:rPr>
          <w:rFonts w:cstheme="minorHAnsi"/>
          <w:sz w:val="20"/>
          <w:szCs w:val="20"/>
        </w:rPr>
        <w:t>June</w:t>
      </w:r>
      <w:r w:rsidR="004D1720">
        <w:rPr>
          <w:rFonts w:cstheme="minorHAnsi"/>
          <w:sz w:val="20"/>
          <w:szCs w:val="20"/>
        </w:rPr>
        <w:t xml:space="preserve"> </w:t>
      </w:r>
      <w:r w:rsidRPr="004D1720">
        <w:rPr>
          <w:rFonts w:cstheme="minorHAnsi"/>
          <w:sz w:val="20"/>
          <w:szCs w:val="20"/>
        </w:rPr>
        <w:t>2019</w:t>
      </w:r>
    </w:p>
    <w:p w:rsidR="00027C26" w:rsidRPr="0048255C" w:rsidRDefault="00027C26" w:rsidP="00027C2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027C26" w:rsidRPr="0048255C" w:rsidRDefault="00027C26" w:rsidP="00027C2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027C26" w:rsidRDefault="00A0088C" w:rsidP="00A0088C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 w:rsidRPr="00A0088C">
        <w:rPr>
          <w:rFonts w:cstheme="minorHAnsi"/>
          <w:b/>
          <w:sz w:val="20"/>
          <w:szCs w:val="20"/>
        </w:rPr>
        <w:t xml:space="preserve">The </w:t>
      </w:r>
      <w:r>
        <w:rPr>
          <w:rFonts w:cstheme="minorHAnsi"/>
          <w:b/>
          <w:sz w:val="20"/>
          <w:szCs w:val="20"/>
        </w:rPr>
        <w:t>Royal Bank of Scotland Group</w:t>
      </w:r>
      <w:r w:rsidRPr="00A0088C">
        <w:rPr>
          <w:rFonts w:cstheme="minorHAnsi"/>
          <w:b/>
          <w:sz w:val="20"/>
          <w:szCs w:val="20"/>
        </w:rPr>
        <w:t xml:space="preserve"> plc</w:t>
      </w:r>
    </w:p>
    <w:p w:rsidR="00A0088C" w:rsidRDefault="00A0088C" w:rsidP="00A0088C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</w:p>
    <w:p w:rsidR="00A0088C" w:rsidRDefault="00A0088C" w:rsidP="00A0088C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Confirmation with Respect to Stated Post-Offer Intentions With Regard to</w:t>
      </w:r>
    </w:p>
    <w:p w:rsidR="00A0088C" w:rsidRPr="00A0088C" w:rsidRDefault="00A0088C" w:rsidP="00A0088C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FreeAgent Holdings Plc</w:t>
      </w:r>
    </w:p>
    <w:p w:rsidR="00A0088C" w:rsidRDefault="00A0088C" w:rsidP="00027C2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AA6995" w:rsidRPr="0048255C" w:rsidRDefault="00AA6995" w:rsidP="00027C26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:rsidR="00027C26" w:rsidRDefault="00A0088C" w:rsidP="00A0088C">
      <w:pPr>
        <w:jc w:val="both"/>
        <w:rPr>
          <w:rFonts w:cstheme="minorHAnsi"/>
          <w:sz w:val="20"/>
          <w:szCs w:val="20"/>
        </w:rPr>
      </w:pPr>
      <w:r w:rsidRPr="00A0088C">
        <w:rPr>
          <w:rFonts w:cstheme="minorHAnsi"/>
          <w:sz w:val="20"/>
          <w:szCs w:val="20"/>
        </w:rPr>
        <w:t>The Royal Bank of Scotland Group plc</w:t>
      </w:r>
      <w:r>
        <w:rPr>
          <w:rFonts w:cstheme="minorHAnsi"/>
          <w:sz w:val="20"/>
          <w:szCs w:val="20"/>
        </w:rPr>
        <w:t xml:space="preserve"> (“RBS”)</w:t>
      </w:r>
      <w:r w:rsidR="00AA6995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>announces that further to the completion of</w:t>
      </w:r>
      <w:r>
        <w:rPr>
          <w:rFonts w:cstheme="minorHAnsi"/>
          <w:sz w:val="20"/>
          <w:szCs w:val="20"/>
        </w:rPr>
        <w:t xml:space="preserve"> </w:t>
      </w:r>
      <w:r w:rsidR="004D1720">
        <w:rPr>
          <w:rFonts w:cstheme="minorHAnsi"/>
          <w:sz w:val="20"/>
          <w:szCs w:val="20"/>
        </w:rPr>
        <w:t>the</w:t>
      </w:r>
      <w:r w:rsidRPr="00A0088C">
        <w:rPr>
          <w:rFonts w:cstheme="minorHAnsi"/>
          <w:sz w:val="20"/>
          <w:szCs w:val="20"/>
        </w:rPr>
        <w:t xml:space="preserve"> recommended cash offer for the entire issued and to be issued ordinary share capital of</w:t>
      </w:r>
      <w:r>
        <w:rPr>
          <w:rFonts w:cstheme="minorHAnsi"/>
          <w:sz w:val="20"/>
          <w:szCs w:val="20"/>
        </w:rPr>
        <w:t xml:space="preserve"> FreeAgent Holdings </w:t>
      </w:r>
      <w:r w:rsidR="00880BA0">
        <w:rPr>
          <w:rFonts w:cstheme="minorHAnsi"/>
          <w:sz w:val="20"/>
          <w:szCs w:val="20"/>
        </w:rPr>
        <w:t>P</w:t>
      </w:r>
      <w:r w:rsidRPr="00A0088C">
        <w:rPr>
          <w:rFonts w:cstheme="minorHAnsi"/>
          <w:sz w:val="20"/>
          <w:szCs w:val="20"/>
        </w:rPr>
        <w:t>lc</w:t>
      </w:r>
      <w:r w:rsidR="004D1720">
        <w:rPr>
          <w:rFonts w:cstheme="minorHAnsi"/>
          <w:sz w:val="20"/>
          <w:szCs w:val="20"/>
        </w:rPr>
        <w:t xml:space="preserve"> by its indirect subsidiary Silvermere Holdings Limited</w:t>
      </w:r>
      <w:r w:rsidRPr="00A0088C">
        <w:rPr>
          <w:rFonts w:cstheme="minorHAnsi"/>
          <w:sz w:val="20"/>
          <w:szCs w:val="20"/>
        </w:rPr>
        <w:t>, which was effected by way of a scheme of arrangement under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 xml:space="preserve">Part 26 of the Companies Act 2006 on </w:t>
      </w:r>
      <w:r>
        <w:rPr>
          <w:rFonts w:cstheme="minorHAnsi"/>
          <w:sz w:val="20"/>
          <w:szCs w:val="20"/>
        </w:rPr>
        <w:t>1</w:t>
      </w:r>
      <w:r w:rsidRPr="00A0088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June </w:t>
      </w:r>
      <w:r w:rsidRPr="00A0088C">
        <w:rPr>
          <w:rFonts w:cstheme="minorHAnsi"/>
          <w:sz w:val="20"/>
          <w:szCs w:val="20"/>
        </w:rPr>
        <w:t xml:space="preserve">2018, </w:t>
      </w:r>
      <w:r>
        <w:rPr>
          <w:rFonts w:cstheme="minorHAnsi"/>
          <w:sz w:val="20"/>
          <w:szCs w:val="20"/>
        </w:rPr>
        <w:t xml:space="preserve">its board of directors has duly </w:t>
      </w:r>
      <w:r w:rsidRPr="00A0088C">
        <w:rPr>
          <w:rFonts w:cstheme="minorHAnsi"/>
          <w:sz w:val="20"/>
          <w:szCs w:val="20"/>
        </w:rPr>
        <w:t>confirmed in writing to The Panel on Takeovers and Mergers in accordance with the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 xml:space="preserve">requirements of Rule 19.6(c) of the </w:t>
      </w:r>
      <w:r>
        <w:rPr>
          <w:rFonts w:cstheme="minorHAnsi"/>
          <w:sz w:val="20"/>
          <w:szCs w:val="20"/>
        </w:rPr>
        <w:t xml:space="preserve">Code </w:t>
      </w:r>
      <w:r w:rsidR="008165A5">
        <w:rPr>
          <w:rFonts w:cstheme="minorHAnsi"/>
          <w:sz w:val="20"/>
          <w:szCs w:val="20"/>
        </w:rPr>
        <w:t>that RBS</w:t>
      </w:r>
      <w:r w:rsidRPr="00A0088C">
        <w:rPr>
          <w:rFonts w:cstheme="minorHAnsi"/>
          <w:sz w:val="20"/>
          <w:szCs w:val="20"/>
        </w:rPr>
        <w:t xml:space="preserve"> has complied with its post-offer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>statements of intent made pursuant to Rules 2.7(c)(iv) and 24.2 of the Code, as originally</w:t>
      </w:r>
      <w:r>
        <w:rPr>
          <w:rFonts w:cstheme="minorHAnsi"/>
          <w:sz w:val="20"/>
          <w:szCs w:val="20"/>
        </w:rPr>
        <w:t xml:space="preserve"> </w:t>
      </w:r>
      <w:r w:rsidRPr="00A0088C">
        <w:rPr>
          <w:rFonts w:cstheme="minorHAnsi"/>
          <w:sz w:val="20"/>
          <w:szCs w:val="20"/>
        </w:rPr>
        <w:t xml:space="preserve">detailed in its announcement of </w:t>
      </w:r>
      <w:r w:rsidR="00AA6995">
        <w:rPr>
          <w:rFonts w:cstheme="minorHAnsi"/>
          <w:sz w:val="20"/>
          <w:szCs w:val="20"/>
        </w:rPr>
        <w:t>27 March</w:t>
      </w:r>
      <w:r w:rsidRPr="00A0088C">
        <w:rPr>
          <w:rFonts w:cstheme="minorHAnsi"/>
          <w:sz w:val="20"/>
          <w:szCs w:val="20"/>
        </w:rPr>
        <w:t xml:space="preserve"> 2018 and the scheme document published on </w:t>
      </w:r>
      <w:r w:rsidR="00AA6995">
        <w:rPr>
          <w:rFonts w:cstheme="minorHAnsi"/>
          <w:sz w:val="20"/>
          <w:szCs w:val="20"/>
        </w:rPr>
        <w:t>11 April</w:t>
      </w:r>
      <w:r w:rsidRPr="00A0088C">
        <w:rPr>
          <w:rFonts w:cstheme="minorHAnsi"/>
          <w:sz w:val="20"/>
          <w:szCs w:val="20"/>
        </w:rPr>
        <w:t xml:space="preserve"> 2018.</w:t>
      </w:r>
    </w:p>
    <w:p w:rsidR="00A0088C" w:rsidRPr="0048255C" w:rsidRDefault="00A0088C" w:rsidP="00A0088C">
      <w:pPr>
        <w:jc w:val="both"/>
        <w:rPr>
          <w:rFonts w:cstheme="minorHAnsi"/>
          <w:sz w:val="20"/>
          <w:szCs w:val="20"/>
        </w:rPr>
      </w:pPr>
    </w:p>
    <w:p w:rsidR="00027C26" w:rsidRPr="0048255C" w:rsidRDefault="00027C26" w:rsidP="00027C26">
      <w:pPr>
        <w:jc w:val="both"/>
        <w:rPr>
          <w:rFonts w:cstheme="minorHAnsi"/>
          <w:sz w:val="20"/>
          <w:szCs w:val="20"/>
        </w:rPr>
      </w:pPr>
      <w:r w:rsidRPr="0048255C">
        <w:rPr>
          <w:rFonts w:cstheme="minorHAnsi"/>
          <w:sz w:val="20"/>
          <w:szCs w:val="20"/>
        </w:rPr>
        <w:t>Enquiries:</w:t>
      </w:r>
    </w:p>
    <w:p w:rsidR="00027C26" w:rsidRPr="0048255C" w:rsidRDefault="00027C26" w:rsidP="00027C26">
      <w:pPr>
        <w:jc w:val="both"/>
        <w:rPr>
          <w:rFonts w:cstheme="minorHAnsi"/>
          <w:sz w:val="20"/>
          <w:szCs w:val="20"/>
        </w:rPr>
      </w:pPr>
    </w:p>
    <w:p w:rsidR="00680B2B" w:rsidRDefault="00A0088C" w:rsidP="00027C2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RBS</w:t>
      </w:r>
      <w:r w:rsidR="00027C26">
        <w:rPr>
          <w:rFonts w:cstheme="minorHAnsi"/>
          <w:sz w:val="20"/>
          <w:szCs w:val="20"/>
        </w:rPr>
        <w:t xml:space="preserve"> </w:t>
      </w:r>
      <w:r w:rsidR="00027C26" w:rsidRPr="00807F48">
        <w:rPr>
          <w:rFonts w:cstheme="minorHAnsi"/>
          <w:sz w:val="20"/>
          <w:szCs w:val="20"/>
        </w:rPr>
        <w:t>Investor Relations</w:t>
      </w:r>
      <w:r w:rsidR="00027C26">
        <w:rPr>
          <w:rFonts w:cstheme="minorHAnsi"/>
          <w:sz w:val="20"/>
          <w:szCs w:val="20"/>
        </w:rPr>
        <w:t>:</w:t>
      </w:r>
    </w:p>
    <w:p w:rsidR="00027C26" w:rsidRDefault="00680B2B" w:rsidP="00027C2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Alex</w:t>
      </w:r>
      <w:r w:rsidR="00880BA0">
        <w:rPr>
          <w:rFonts w:cstheme="minorHAnsi"/>
          <w:sz w:val="20"/>
          <w:szCs w:val="20"/>
        </w:rPr>
        <w:t>ander</w:t>
      </w:r>
      <w:r>
        <w:rPr>
          <w:rFonts w:cstheme="minorHAnsi"/>
          <w:sz w:val="20"/>
          <w:szCs w:val="20"/>
        </w:rPr>
        <w:t xml:space="preserve"> Holcroft</w:t>
      </w:r>
      <w:r w:rsidR="00027C26" w:rsidRPr="00807F48">
        <w:rPr>
          <w:rFonts w:cstheme="minorHAnsi"/>
          <w:sz w:val="20"/>
          <w:szCs w:val="20"/>
        </w:rPr>
        <w:br/>
        <w:t>Head of Investor Rel</w:t>
      </w:r>
      <w:r w:rsidR="00027C26">
        <w:rPr>
          <w:rFonts w:cstheme="minorHAnsi"/>
          <w:sz w:val="20"/>
          <w:szCs w:val="20"/>
        </w:rPr>
        <w:t>ations</w:t>
      </w:r>
      <w:r w:rsidR="00027C26">
        <w:rPr>
          <w:rFonts w:cstheme="minorHAnsi"/>
          <w:sz w:val="20"/>
          <w:szCs w:val="20"/>
        </w:rPr>
        <w:br/>
        <w:t xml:space="preserve">Tel: </w:t>
      </w:r>
      <w:r>
        <w:rPr>
          <w:rFonts w:cstheme="minorHAnsi"/>
          <w:sz w:val="20"/>
          <w:szCs w:val="20"/>
        </w:rPr>
        <w:t>020</w:t>
      </w:r>
      <w:r w:rsidR="00BF4BB1">
        <w:rPr>
          <w:rFonts w:cstheme="minorHAnsi"/>
          <w:sz w:val="20"/>
          <w:szCs w:val="20"/>
        </w:rPr>
        <w:t>7</w:t>
      </w:r>
      <w:r w:rsidR="000F42A6">
        <w:rPr>
          <w:rFonts w:cstheme="minorHAnsi"/>
          <w:sz w:val="20"/>
          <w:szCs w:val="20"/>
        </w:rPr>
        <w:t xml:space="preserve"> 672 1758</w:t>
      </w:r>
    </w:p>
    <w:p w:rsidR="001B5FF2" w:rsidRDefault="001B5FF2" w:rsidP="00027C26">
      <w:pPr>
        <w:rPr>
          <w:rFonts w:cstheme="minorHAnsi"/>
          <w:sz w:val="20"/>
          <w:szCs w:val="20"/>
        </w:rPr>
      </w:pPr>
    </w:p>
    <w:p w:rsidR="001B5FF2" w:rsidRDefault="001B5FF2" w:rsidP="00027C26">
      <w:pPr>
        <w:rPr>
          <w:rFonts w:cstheme="minorHAnsi"/>
          <w:sz w:val="20"/>
          <w:szCs w:val="20"/>
        </w:rPr>
      </w:pPr>
    </w:p>
    <w:p w:rsidR="001B5FF2" w:rsidRDefault="001B5FF2" w:rsidP="001B5FF2">
      <w:pPr>
        <w:rPr>
          <w:b/>
          <w:kern w:val="20"/>
        </w:rPr>
      </w:pPr>
      <w:r>
        <w:rPr>
          <w:b/>
          <w:kern w:val="20"/>
        </w:rPr>
        <w:t>Legal Entity Identifiers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52"/>
        <w:gridCol w:w="4595"/>
      </w:tblGrid>
      <w:tr w:rsidR="001B5FF2" w:rsidTr="001B5FF2"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2" w:rsidRDefault="001B5FF2">
            <w:pPr>
              <w:rPr>
                <w:rFonts w:ascii="Arial" w:eastAsia="Times New Roman" w:hAnsi="Arial" w:cs="Times New Roman"/>
                <w:kern w:val="20"/>
                <w:sz w:val="20"/>
                <w:szCs w:val="24"/>
              </w:rPr>
            </w:pPr>
            <w:r>
              <w:rPr>
                <w:rFonts w:eastAsia="Times New Roman" w:cs="Times New Roman"/>
                <w:kern w:val="20"/>
                <w:sz w:val="20"/>
              </w:rPr>
              <w:t>The Royal Bank of Scotland Group plc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2" w:rsidRDefault="001B5FF2">
            <w:pPr>
              <w:rPr>
                <w:rFonts w:ascii="Arial" w:eastAsia="Times New Roman" w:hAnsi="Arial" w:cs="Times New Roman"/>
                <w:kern w:val="20"/>
                <w:sz w:val="20"/>
                <w:szCs w:val="24"/>
              </w:rPr>
            </w:pPr>
            <w:r>
              <w:rPr>
                <w:rFonts w:eastAsia="Times New Roman" w:cs="Times New Roman"/>
                <w:kern w:val="20"/>
                <w:sz w:val="20"/>
              </w:rPr>
              <w:t>2138005O9XJIJN4JPN90</w:t>
            </w:r>
          </w:p>
        </w:tc>
      </w:tr>
    </w:tbl>
    <w:p w:rsidR="001B5FF2" w:rsidRDefault="001B5FF2" w:rsidP="001B5FF2">
      <w:pPr>
        <w:pStyle w:val="Body"/>
        <w:rPr>
          <w:sz w:val="20"/>
        </w:rPr>
      </w:pPr>
    </w:p>
    <w:p w:rsidR="001B5FF2" w:rsidRPr="00807F48" w:rsidRDefault="001B5FF2" w:rsidP="00027C26">
      <w:pPr>
        <w:rPr>
          <w:rFonts w:cstheme="minorHAnsi"/>
          <w:sz w:val="20"/>
          <w:szCs w:val="20"/>
        </w:rPr>
      </w:pPr>
    </w:p>
    <w:sectPr w:rsidR="001B5FF2" w:rsidRPr="00807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B3" w:rsidRDefault="00584CB3" w:rsidP="00667B31">
      <w:r>
        <w:separator/>
      </w:r>
    </w:p>
  </w:endnote>
  <w:endnote w:type="continuationSeparator" w:id="0">
    <w:p w:rsidR="00584CB3" w:rsidRDefault="00584CB3" w:rsidP="0066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B3" w:rsidRDefault="00584CB3" w:rsidP="00667B31">
      <w:r>
        <w:separator/>
      </w:r>
    </w:p>
  </w:footnote>
  <w:footnote w:type="continuationSeparator" w:id="0">
    <w:p w:rsidR="00584CB3" w:rsidRDefault="00584CB3" w:rsidP="0066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CA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6B21EB"/>
    <w:rsid w:val="00010A8D"/>
    <w:rsid w:val="00026791"/>
    <w:rsid w:val="00027C26"/>
    <w:rsid w:val="00053B9A"/>
    <w:rsid w:val="0005672D"/>
    <w:rsid w:val="00061DCC"/>
    <w:rsid w:val="00075969"/>
    <w:rsid w:val="00086AE1"/>
    <w:rsid w:val="000A2F97"/>
    <w:rsid w:val="000B2275"/>
    <w:rsid w:val="000B5372"/>
    <w:rsid w:val="000C4C32"/>
    <w:rsid w:val="000C597B"/>
    <w:rsid w:val="000F2AF2"/>
    <w:rsid w:val="000F42A6"/>
    <w:rsid w:val="00137326"/>
    <w:rsid w:val="00142E53"/>
    <w:rsid w:val="00153A94"/>
    <w:rsid w:val="00163768"/>
    <w:rsid w:val="00185F55"/>
    <w:rsid w:val="001B178D"/>
    <w:rsid w:val="001B5FF2"/>
    <w:rsid w:val="001E7750"/>
    <w:rsid w:val="001F0FC5"/>
    <w:rsid w:val="0020487B"/>
    <w:rsid w:val="002107F7"/>
    <w:rsid w:val="00233F98"/>
    <w:rsid w:val="0025418E"/>
    <w:rsid w:val="0025710C"/>
    <w:rsid w:val="00287179"/>
    <w:rsid w:val="002A1115"/>
    <w:rsid w:val="002C39A1"/>
    <w:rsid w:val="002D3C2B"/>
    <w:rsid w:val="002E28DC"/>
    <w:rsid w:val="002E2C85"/>
    <w:rsid w:val="002E604B"/>
    <w:rsid w:val="002F32BB"/>
    <w:rsid w:val="00314AC2"/>
    <w:rsid w:val="00323141"/>
    <w:rsid w:val="003448D5"/>
    <w:rsid w:val="00362E7D"/>
    <w:rsid w:val="003863F8"/>
    <w:rsid w:val="00397A0D"/>
    <w:rsid w:val="003B2CF8"/>
    <w:rsid w:val="003C1DF0"/>
    <w:rsid w:val="003D006C"/>
    <w:rsid w:val="003D1FC7"/>
    <w:rsid w:val="003D6B7A"/>
    <w:rsid w:val="003F4B6F"/>
    <w:rsid w:val="00402F6E"/>
    <w:rsid w:val="00410292"/>
    <w:rsid w:val="0042173A"/>
    <w:rsid w:val="00422F48"/>
    <w:rsid w:val="004511B5"/>
    <w:rsid w:val="0048255C"/>
    <w:rsid w:val="004C677F"/>
    <w:rsid w:val="004D1720"/>
    <w:rsid w:val="004D1BF2"/>
    <w:rsid w:val="004F36BE"/>
    <w:rsid w:val="00501E64"/>
    <w:rsid w:val="0050559B"/>
    <w:rsid w:val="0051067C"/>
    <w:rsid w:val="00526146"/>
    <w:rsid w:val="0053352D"/>
    <w:rsid w:val="0057701F"/>
    <w:rsid w:val="00584CB3"/>
    <w:rsid w:val="0059289F"/>
    <w:rsid w:val="0059741F"/>
    <w:rsid w:val="005B70A6"/>
    <w:rsid w:val="005C3DE9"/>
    <w:rsid w:val="005D10B0"/>
    <w:rsid w:val="005E075F"/>
    <w:rsid w:val="005E5C6E"/>
    <w:rsid w:val="005F1B6D"/>
    <w:rsid w:val="005F247B"/>
    <w:rsid w:val="00610C33"/>
    <w:rsid w:val="006158DE"/>
    <w:rsid w:val="00616DAA"/>
    <w:rsid w:val="00634F7F"/>
    <w:rsid w:val="00651AD9"/>
    <w:rsid w:val="006552B7"/>
    <w:rsid w:val="00657E64"/>
    <w:rsid w:val="00667B31"/>
    <w:rsid w:val="00680B2B"/>
    <w:rsid w:val="006876F9"/>
    <w:rsid w:val="006927F2"/>
    <w:rsid w:val="00693883"/>
    <w:rsid w:val="00694D9B"/>
    <w:rsid w:val="006B21EB"/>
    <w:rsid w:val="006D6B89"/>
    <w:rsid w:val="006F38B0"/>
    <w:rsid w:val="00704F9A"/>
    <w:rsid w:val="00726434"/>
    <w:rsid w:val="00750A07"/>
    <w:rsid w:val="00777421"/>
    <w:rsid w:val="007C19BE"/>
    <w:rsid w:val="007C6643"/>
    <w:rsid w:val="007D1A60"/>
    <w:rsid w:val="007D414F"/>
    <w:rsid w:val="007E475A"/>
    <w:rsid w:val="00807F48"/>
    <w:rsid w:val="00812A4A"/>
    <w:rsid w:val="008165A5"/>
    <w:rsid w:val="0082164A"/>
    <w:rsid w:val="00841D9B"/>
    <w:rsid w:val="00854831"/>
    <w:rsid w:val="00866587"/>
    <w:rsid w:val="00870E84"/>
    <w:rsid w:val="00880BA0"/>
    <w:rsid w:val="008817CF"/>
    <w:rsid w:val="00890369"/>
    <w:rsid w:val="00895F08"/>
    <w:rsid w:val="008B0A67"/>
    <w:rsid w:val="008B1C37"/>
    <w:rsid w:val="008E7D1D"/>
    <w:rsid w:val="008F7FAC"/>
    <w:rsid w:val="009043E6"/>
    <w:rsid w:val="00926C67"/>
    <w:rsid w:val="00943CEC"/>
    <w:rsid w:val="00962569"/>
    <w:rsid w:val="0097615D"/>
    <w:rsid w:val="00985177"/>
    <w:rsid w:val="00987DDE"/>
    <w:rsid w:val="00991A5D"/>
    <w:rsid w:val="009C0F0E"/>
    <w:rsid w:val="009E5ED9"/>
    <w:rsid w:val="009E73CD"/>
    <w:rsid w:val="00A0088C"/>
    <w:rsid w:val="00A02E85"/>
    <w:rsid w:val="00A20932"/>
    <w:rsid w:val="00A30613"/>
    <w:rsid w:val="00A55DA9"/>
    <w:rsid w:val="00A67CB7"/>
    <w:rsid w:val="00A95815"/>
    <w:rsid w:val="00AA6995"/>
    <w:rsid w:val="00AA780D"/>
    <w:rsid w:val="00AC5291"/>
    <w:rsid w:val="00AF378E"/>
    <w:rsid w:val="00B33D5F"/>
    <w:rsid w:val="00B346A1"/>
    <w:rsid w:val="00B54651"/>
    <w:rsid w:val="00B65925"/>
    <w:rsid w:val="00B73652"/>
    <w:rsid w:val="00B85765"/>
    <w:rsid w:val="00B868E4"/>
    <w:rsid w:val="00B86B79"/>
    <w:rsid w:val="00B930D0"/>
    <w:rsid w:val="00BA2332"/>
    <w:rsid w:val="00BA3B4E"/>
    <w:rsid w:val="00BC2356"/>
    <w:rsid w:val="00BC65EF"/>
    <w:rsid w:val="00BF277C"/>
    <w:rsid w:val="00BF4BB1"/>
    <w:rsid w:val="00BF62DA"/>
    <w:rsid w:val="00C13EE3"/>
    <w:rsid w:val="00C15516"/>
    <w:rsid w:val="00C26D1F"/>
    <w:rsid w:val="00C44819"/>
    <w:rsid w:val="00C639B9"/>
    <w:rsid w:val="00CA2926"/>
    <w:rsid w:val="00CB610E"/>
    <w:rsid w:val="00CC55A3"/>
    <w:rsid w:val="00CE418E"/>
    <w:rsid w:val="00D34319"/>
    <w:rsid w:val="00D41C75"/>
    <w:rsid w:val="00D52831"/>
    <w:rsid w:val="00D8305F"/>
    <w:rsid w:val="00D9487C"/>
    <w:rsid w:val="00D9742C"/>
    <w:rsid w:val="00DB494E"/>
    <w:rsid w:val="00DD0872"/>
    <w:rsid w:val="00E136DB"/>
    <w:rsid w:val="00E45320"/>
    <w:rsid w:val="00E5483A"/>
    <w:rsid w:val="00E62150"/>
    <w:rsid w:val="00E6304C"/>
    <w:rsid w:val="00E96A1F"/>
    <w:rsid w:val="00EA3DB0"/>
    <w:rsid w:val="00EC202C"/>
    <w:rsid w:val="00EE3420"/>
    <w:rsid w:val="00EF5CEB"/>
    <w:rsid w:val="00F04D79"/>
    <w:rsid w:val="00F131E3"/>
    <w:rsid w:val="00F268AD"/>
    <w:rsid w:val="00F46454"/>
    <w:rsid w:val="00F50569"/>
    <w:rsid w:val="00F63776"/>
    <w:rsid w:val="00F705A7"/>
    <w:rsid w:val="00F73224"/>
    <w:rsid w:val="00F84379"/>
    <w:rsid w:val="00F91444"/>
    <w:rsid w:val="00F929C9"/>
    <w:rsid w:val="00F93D62"/>
    <w:rsid w:val="00FB4644"/>
    <w:rsid w:val="00FD0C32"/>
    <w:rsid w:val="00FE1C36"/>
    <w:rsid w:val="00FE42F4"/>
    <w:rsid w:val="00FF1561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E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7B31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B31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B3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B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667B3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67B3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B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B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B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1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7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B31"/>
  </w:style>
  <w:style w:type="paragraph" w:styleId="Footer">
    <w:name w:val="footer"/>
    <w:basedOn w:val="Normal"/>
    <w:link w:val="FooterChar"/>
    <w:uiPriority w:val="99"/>
    <w:unhideWhenUsed/>
    <w:rsid w:val="00667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B31"/>
  </w:style>
  <w:style w:type="paragraph" w:styleId="Title">
    <w:name w:val="Title"/>
    <w:basedOn w:val="Normal"/>
    <w:next w:val="Normal"/>
    <w:link w:val="TitleChar"/>
    <w:uiPriority w:val="10"/>
    <w:qFormat/>
    <w:rsid w:val="00667B31"/>
    <w:pPr>
      <w:spacing w:after="227"/>
    </w:pPr>
    <w:rPr>
      <w:rFonts w:ascii="Rockwell" w:eastAsiaTheme="majorEastAsia" w:hAnsi="Rockwell" w:cstheme="majorBidi"/>
      <w:color w:val="5B9BD5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B31"/>
    <w:rPr>
      <w:rFonts w:ascii="Rockwell" w:eastAsiaTheme="majorEastAsia" w:hAnsi="Rockwell" w:cstheme="majorBidi"/>
      <w:color w:val="5B9BD5" w:themeColor="accen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7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B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B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67B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667B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B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B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B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67B31"/>
    <w:pPr>
      <w:numPr>
        <w:numId w:val="1"/>
      </w:numPr>
    </w:pPr>
  </w:style>
  <w:style w:type="character" w:customStyle="1" w:styleId="ci">
    <w:name w:val="ci"/>
    <w:basedOn w:val="DefaultParagraphFont"/>
    <w:rsid w:val="00807F48"/>
  </w:style>
  <w:style w:type="character" w:customStyle="1" w:styleId="baec5a81-e4d6-4674-97f3-e9220f0136c1">
    <w:name w:val="baec5a81-e4d6-4674-97f3-e9220f0136c1"/>
    <w:basedOn w:val="DefaultParagraphFont"/>
    <w:rsid w:val="00807F48"/>
  </w:style>
  <w:style w:type="character" w:customStyle="1" w:styleId="ae">
    <w:name w:val="ae"/>
    <w:basedOn w:val="DefaultParagraphFont"/>
    <w:rsid w:val="00985177"/>
  </w:style>
  <w:style w:type="paragraph" w:customStyle="1" w:styleId="q">
    <w:name w:val="q"/>
    <w:basedOn w:val="Normal"/>
    <w:rsid w:val="00A209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A20932"/>
  </w:style>
  <w:style w:type="paragraph" w:customStyle="1" w:styleId="t">
    <w:name w:val="t"/>
    <w:basedOn w:val="Normal"/>
    <w:rsid w:val="00A209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32"/>
    <w:rPr>
      <w:rFonts w:ascii="Segoe UI" w:hAnsi="Segoe UI" w:cs="Segoe UI"/>
      <w:sz w:val="18"/>
      <w:szCs w:val="18"/>
    </w:rPr>
  </w:style>
  <w:style w:type="character" w:customStyle="1" w:styleId="BodyChar">
    <w:name w:val="Body Char"/>
    <w:basedOn w:val="DefaultParagraphFont"/>
    <w:link w:val="Body"/>
    <w:locked/>
    <w:rsid w:val="001B5FF2"/>
    <w:rPr>
      <w:rFonts w:ascii="Arial" w:hAnsi="Arial" w:cs="Arial"/>
      <w:kern w:val="20"/>
      <w:szCs w:val="24"/>
    </w:rPr>
  </w:style>
  <w:style w:type="paragraph" w:customStyle="1" w:styleId="Body">
    <w:name w:val="Body"/>
    <w:basedOn w:val="Normal"/>
    <w:link w:val="BodyChar"/>
    <w:rsid w:val="001B5FF2"/>
    <w:pPr>
      <w:spacing w:after="140" w:line="288" w:lineRule="auto"/>
      <w:jc w:val="both"/>
    </w:pPr>
    <w:rPr>
      <w:rFonts w:ascii="Arial" w:hAnsi="Arial" w:cs="Arial"/>
      <w:kern w:val="20"/>
      <w:szCs w:val="24"/>
    </w:rPr>
  </w:style>
  <w:style w:type="table" w:styleId="TableGrid">
    <w:name w:val="Table Grid"/>
    <w:basedOn w:val="TableNormal"/>
    <w:uiPriority w:val="59"/>
    <w:rsid w:val="001B5F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E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7B31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B31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B3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B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667B3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67B3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B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B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B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1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7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B31"/>
  </w:style>
  <w:style w:type="paragraph" w:styleId="Footer">
    <w:name w:val="footer"/>
    <w:basedOn w:val="Normal"/>
    <w:link w:val="FooterChar"/>
    <w:uiPriority w:val="99"/>
    <w:unhideWhenUsed/>
    <w:rsid w:val="00667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B31"/>
  </w:style>
  <w:style w:type="paragraph" w:styleId="Title">
    <w:name w:val="Title"/>
    <w:basedOn w:val="Normal"/>
    <w:next w:val="Normal"/>
    <w:link w:val="TitleChar"/>
    <w:uiPriority w:val="10"/>
    <w:qFormat/>
    <w:rsid w:val="00667B31"/>
    <w:pPr>
      <w:spacing w:after="227"/>
    </w:pPr>
    <w:rPr>
      <w:rFonts w:ascii="Rockwell" w:eastAsiaTheme="majorEastAsia" w:hAnsi="Rockwell" w:cstheme="majorBidi"/>
      <w:color w:val="5B9BD5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B31"/>
    <w:rPr>
      <w:rFonts w:ascii="Rockwell" w:eastAsiaTheme="majorEastAsia" w:hAnsi="Rockwell" w:cstheme="majorBidi"/>
      <w:color w:val="5B9BD5" w:themeColor="accent1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7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B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B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67B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667B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B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B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B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67B31"/>
    <w:pPr>
      <w:numPr>
        <w:numId w:val="1"/>
      </w:numPr>
    </w:pPr>
  </w:style>
  <w:style w:type="character" w:customStyle="1" w:styleId="ci">
    <w:name w:val="ci"/>
    <w:basedOn w:val="DefaultParagraphFont"/>
    <w:rsid w:val="00807F48"/>
  </w:style>
  <w:style w:type="character" w:customStyle="1" w:styleId="baec5a81-e4d6-4674-97f3-e9220f0136c1">
    <w:name w:val="baec5a81-e4d6-4674-97f3-e9220f0136c1"/>
    <w:basedOn w:val="DefaultParagraphFont"/>
    <w:rsid w:val="00807F48"/>
  </w:style>
  <w:style w:type="character" w:customStyle="1" w:styleId="ae">
    <w:name w:val="ae"/>
    <w:basedOn w:val="DefaultParagraphFont"/>
    <w:rsid w:val="00985177"/>
  </w:style>
  <w:style w:type="paragraph" w:customStyle="1" w:styleId="q">
    <w:name w:val="q"/>
    <w:basedOn w:val="Normal"/>
    <w:rsid w:val="00A209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A20932"/>
  </w:style>
  <w:style w:type="paragraph" w:customStyle="1" w:styleId="t">
    <w:name w:val="t"/>
    <w:basedOn w:val="Normal"/>
    <w:rsid w:val="00A209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32"/>
    <w:rPr>
      <w:rFonts w:ascii="Segoe UI" w:hAnsi="Segoe UI" w:cs="Segoe UI"/>
      <w:sz w:val="18"/>
      <w:szCs w:val="18"/>
    </w:rPr>
  </w:style>
  <w:style w:type="character" w:customStyle="1" w:styleId="BodyChar">
    <w:name w:val="Body Char"/>
    <w:basedOn w:val="DefaultParagraphFont"/>
    <w:link w:val="Body"/>
    <w:locked/>
    <w:rsid w:val="001B5FF2"/>
    <w:rPr>
      <w:rFonts w:ascii="Arial" w:hAnsi="Arial" w:cs="Arial"/>
      <w:kern w:val="20"/>
      <w:szCs w:val="24"/>
    </w:rPr>
  </w:style>
  <w:style w:type="paragraph" w:customStyle="1" w:styleId="Body">
    <w:name w:val="Body"/>
    <w:basedOn w:val="Normal"/>
    <w:link w:val="BodyChar"/>
    <w:rsid w:val="001B5FF2"/>
    <w:pPr>
      <w:spacing w:after="140" w:line="288" w:lineRule="auto"/>
      <w:jc w:val="both"/>
    </w:pPr>
    <w:rPr>
      <w:rFonts w:ascii="Arial" w:hAnsi="Arial" w:cs="Arial"/>
      <w:kern w:val="20"/>
      <w:szCs w:val="24"/>
    </w:rPr>
  </w:style>
  <w:style w:type="table" w:styleId="TableGrid">
    <w:name w:val="Table Grid"/>
    <w:basedOn w:val="TableNormal"/>
    <w:uiPriority w:val="59"/>
    <w:rsid w:val="001B5F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27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79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Aldoma Pubill, Roger - GCIB LDN</dc:creator>
  <cp:lastModifiedBy>patteja</cp:lastModifiedBy>
  <cp:revision>2</cp:revision>
  <cp:lastPrinted>2018-02-14T11:29:00Z</cp:lastPrinted>
  <dcterms:created xsi:type="dcterms:W3CDTF">2019-05-30T08:18:00Z</dcterms:created>
  <dcterms:modified xsi:type="dcterms:W3CDTF">2019-05-30T08:18:00Z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-221714581</vt:i4>
  </property>
  <property fmtid="{D5CDD505-2E9C-101B-9397-08002B2CF9AE}" pid="4" name="_EmailSubject">
    <vt:lpwstr>EDC: Approval of RNS announcement</vt:lpwstr>
  </property>
  <property fmtid="{D5CDD505-2E9C-101B-9397-08002B2CF9AE}" pid="5" name="_AuthorEmail">
    <vt:lpwstr>Fade.Solanke-mitterer@rbs.co.uk</vt:lpwstr>
  </property>
  <property fmtid="{D5CDD505-2E9C-101B-9397-08002B2CF9AE}" pid="6" name="_AuthorEmailDisplayName">
    <vt:lpwstr>Solanke-Mitterer, Fade (Legal)</vt:lpwstr>
  </property>
  <property fmtid="{D5CDD505-2E9C-101B-9397-08002B2CF9AE}" pid="7" name="_PreviousAdHocReviewCycleID">
    <vt:i4>-580642656</vt:i4>
  </property>
  <property fmtid="{D5CDD505-2E9C-101B-9397-08002B2CF9AE}" pid="8" name="_ReviewingToolsShownOnce">
    <vt:lpwstr/>
  </property>
</Properties>
</file>