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1F" w:rsidRPr="00F0571F" w:rsidRDefault="00F0571F" w:rsidP="00F0571F">
      <w:pPr>
        <w:pStyle w:val="q"/>
        <w:jc w:val="center"/>
        <w:rPr>
          <w:rFonts w:ascii="Arial" w:hAnsi="Arial" w:cs="Arial"/>
          <w:sz w:val="20"/>
          <w:szCs w:val="20"/>
          <w:lang w:val="en"/>
        </w:rPr>
      </w:pPr>
      <w:bookmarkStart w:id="0" w:name="_GoBack"/>
      <w:bookmarkEnd w:id="0"/>
      <w:r w:rsidRPr="00F0571F">
        <w:rPr>
          <w:rStyle w:val="o"/>
          <w:rFonts w:ascii="Arial" w:hAnsi="Arial" w:cs="Arial"/>
          <w:sz w:val="20"/>
          <w:szCs w:val="20"/>
          <w:lang w:val="en"/>
        </w:rPr>
        <w:t>FILING OF ANNUAL REPORT ON FORM 20-F WITH THE US SECURITIES AND EXCHANGE COMMISSION</w:t>
      </w:r>
    </w:p>
    <w:p w:rsidR="00F0571F" w:rsidRPr="00F0571F" w:rsidRDefault="00F0571F" w:rsidP="00F0571F">
      <w:pPr>
        <w:pStyle w:val="r"/>
        <w:spacing w:before="0" w:beforeAutospacing="0" w:after="0" w:afterAutospacing="0"/>
        <w:jc w:val="both"/>
        <w:rPr>
          <w:rFonts w:ascii="Arial" w:hAnsi="Arial" w:cs="Arial"/>
          <w:sz w:val="20"/>
          <w:szCs w:val="20"/>
          <w:lang w:val="en"/>
        </w:rPr>
      </w:pPr>
      <w:r w:rsidRPr="00F0571F">
        <w:rPr>
          <w:rStyle w:val="o"/>
          <w:rFonts w:ascii="Arial" w:hAnsi="Arial" w:cs="Arial"/>
          <w:sz w:val="20"/>
          <w:szCs w:val="20"/>
          <w:lang w:val="en"/>
        </w:rPr>
        <w:t>  </w:t>
      </w:r>
    </w:p>
    <w:p w:rsidR="00F0571F" w:rsidRDefault="00000EF8" w:rsidP="00F0571F">
      <w:pPr>
        <w:pStyle w:val="s"/>
        <w:spacing w:before="0" w:beforeAutospacing="0" w:after="0" w:afterAutospacing="0"/>
        <w:jc w:val="both"/>
        <w:rPr>
          <w:rStyle w:val="o"/>
          <w:rFonts w:ascii="Arial" w:hAnsi="Arial" w:cs="Arial"/>
          <w:sz w:val="20"/>
          <w:szCs w:val="20"/>
          <w:lang w:val="en"/>
        </w:rPr>
      </w:pPr>
      <w:r>
        <w:rPr>
          <w:rStyle w:val="l"/>
          <w:rFonts w:ascii="Arial" w:hAnsi="Arial" w:cs="Arial"/>
          <w:sz w:val="20"/>
          <w:szCs w:val="20"/>
          <w:lang w:val="en"/>
        </w:rPr>
        <w:t>The Royal Bank of Scotland Group plc</w:t>
      </w:r>
      <w:r w:rsidR="00F0571F" w:rsidRPr="00F0571F">
        <w:rPr>
          <w:rStyle w:val="l"/>
          <w:rFonts w:ascii="Arial" w:hAnsi="Arial" w:cs="Arial"/>
          <w:sz w:val="20"/>
          <w:szCs w:val="20"/>
          <w:lang w:val="en"/>
        </w:rPr>
        <w:t xml:space="preserve"> (the "Company") </w:t>
      </w:r>
      <w:r w:rsidR="00F0571F" w:rsidRPr="00CC56FE">
        <w:rPr>
          <w:rStyle w:val="o"/>
          <w:rFonts w:ascii="Arial" w:hAnsi="Arial" w:cs="Arial"/>
          <w:sz w:val="20"/>
          <w:szCs w:val="20"/>
          <w:lang w:val="en"/>
        </w:rPr>
        <w:t xml:space="preserve">announces that, on </w:t>
      </w:r>
      <w:r w:rsidR="004A54BB">
        <w:rPr>
          <w:rStyle w:val="o"/>
          <w:rFonts w:ascii="Arial" w:hAnsi="Arial" w:cs="Arial"/>
          <w:sz w:val="20"/>
          <w:szCs w:val="20"/>
          <w:lang w:val="en"/>
        </w:rPr>
        <w:t>2</w:t>
      </w:r>
      <w:r w:rsidR="00D8238F">
        <w:rPr>
          <w:rStyle w:val="o"/>
          <w:rFonts w:ascii="Arial" w:hAnsi="Arial" w:cs="Arial"/>
          <w:sz w:val="20"/>
          <w:szCs w:val="20"/>
          <w:lang w:val="en"/>
        </w:rPr>
        <w:t>7</w:t>
      </w:r>
      <w:r w:rsidR="004A54BB">
        <w:rPr>
          <w:rStyle w:val="o"/>
          <w:rFonts w:ascii="Arial" w:hAnsi="Arial" w:cs="Arial"/>
          <w:sz w:val="20"/>
          <w:szCs w:val="20"/>
          <w:lang w:val="en"/>
        </w:rPr>
        <w:t xml:space="preserve"> February</w:t>
      </w:r>
      <w:r w:rsidR="007321D3" w:rsidRPr="00CC56FE">
        <w:rPr>
          <w:rStyle w:val="o"/>
          <w:rFonts w:ascii="Arial" w:hAnsi="Arial" w:cs="Arial"/>
          <w:sz w:val="20"/>
          <w:szCs w:val="20"/>
          <w:lang w:val="en"/>
        </w:rPr>
        <w:t xml:space="preserve"> 20</w:t>
      </w:r>
      <w:r w:rsidR="00D8238F">
        <w:rPr>
          <w:rStyle w:val="o"/>
          <w:rFonts w:ascii="Arial" w:hAnsi="Arial" w:cs="Arial"/>
          <w:sz w:val="20"/>
          <w:szCs w:val="20"/>
          <w:lang w:val="en"/>
        </w:rPr>
        <w:t>20</w:t>
      </w:r>
      <w:r w:rsidR="00F0571F" w:rsidRPr="00CC56FE">
        <w:rPr>
          <w:rStyle w:val="o"/>
          <w:rFonts w:ascii="Arial" w:hAnsi="Arial" w:cs="Arial"/>
          <w:sz w:val="20"/>
          <w:szCs w:val="20"/>
          <w:lang w:val="en"/>
        </w:rPr>
        <w:t xml:space="preserve">, it filed its Annual Report on Form 20-F with the US Securities and Exchange Commission (SEC).  The document is available for viewing on the SEC website at </w:t>
      </w:r>
      <w:hyperlink r:id="rId7" w:history="1">
        <w:r w:rsidR="00F0571F" w:rsidRPr="00CC56FE">
          <w:rPr>
            <w:rStyle w:val="Hyperlink"/>
            <w:rFonts w:ascii="Arial" w:hAnsi="Arial" w:cs="Arial"/>
            <w:sz w:val="20"/>
            <w:szCs w:val="20"/>
            <w:lang w:val="en"/>
          </w:rPr>
          <w:t>www.sec.gov</w:t>
        </w:r>
      </w:hyperlink>
      <w:r w:rsidR="00F0571F" w:rsidRPr="00CC56FE">
        <w:rPr>
          <w:rStyle w:val="o"/>
          <w:rFonts w:ascii="Arial" w:hAnsi="Arial" w:cs="Arial"/>
          <w:sz w:val="20"/>
          <w:szCs w:val="20"/>
          <w:lang w:val="en"/>
        </w:rPr>
        <w:t xml:space="preserve"> and also on the Company's website at </w:t>
      </w:r>
      <w:hyperlink r:id="rId8" w:history="1">
        <w:r w:rsidR="00F0571F" w:rsidRPr="00CC56FE">
          <w:rPr>
            <w:rStyle w:val="Hyperlink"/>
            <w:rFonts w:ascii="Arial" w:hAnsi="Arial" w:cs="Arial"/>
            <w:sz w:val="20"/>
            <w:szCs w:val="20"/>
            <w:lang w:val="en"/>
          </w:rPr>
          <w:t>www.rbs.com</w:t>
        </w:r>
      </w:hyperlink>
      <w:r w:rsidR="00F0571F" w:rsidRPr="00CC56FE">
        <w:rPr>
          <w:rStyle w:val="o"/>
          <w:rFonts w:ascii="Arial" w:hAnsi="Arial" w:cs="Arial"/>
          <w:sz w:val="20"/>
          <w:szCs w:val="20"/>
          <w:lang w:val="en"/>
        </w:rPr>
        <w:t xml:space="preserve">.  The Company will send any holder of the Company's securities, upon request, a hard copy of the Company's complete audited financial statements free of charge.  Requests may be made by writing to the </w:t>
      </w:r>
      <w:r w:rsidR="00D8238F" w:rsidRPr="00D8238F">
        <w:rPr>
          <w:rStyle w:val="o"/>
          <w:rFonts w:ascii="Arial" w:hAnsi="Arial" w:cs="Arial"/>
          <w:sz w:val="20"/>
          <w:szCs w:val="20"/>
          <w:lang w:val="en"/>
        </w:rPr>
        <w:t>Chief Governance Officer and Company Secretary</w:t>
      </w:r>
      <w:r w:rsidR="00F0571F" w:rsidRPr="00CC56FE">
        <w:rPr>
          <w:rStyle w:val="o"/>
          <w:rFonts w:ascii="Arial" w:hAnsi="Arial" w:cs="Arial"/>
          <w:sz w:val="20"/>
          <w:szCs w:val="20"/>
          <w:lang w:val="en"/>
        </w:rPr>
        <w:t>, The Royal Bank of Scotland Group plc, RBS Gogarburn, PO Box 1000, Edinburgh EH12 1HQ.</w:t>
      </w:r>
    </w:p>
    <w:p w:rsidR="003144A1" w:rsidRDefault="003144A1" w:rsidP="00F0571F">
      <w:pPr>
        <w:pStyle w:val="s"/>
        <w:spacing w:before="0" w:beforeAutospacing="0" w:after="0" w:afterAutospacing="0"/>
        <w:jc w:val="both"/>
        <w:rPr>
          <w:rStyle w:val="o"/>
          <w:rFonts w:ascii="Arial" w:hAnsi="Arial" w:cs="Arial"/>
          <w:sz w:val="20"/>
          <w:szCs w:val="20"/>
          <w:lang w:val="en"/>
        </w:rPr>
      </w:pPr>
    </w:p>
    <w:p w:rsidR="003144A1" w:rsidRPr="00F0571F" w:rsidRDefault="003144A1" w:rsidP="003144A1">
      <w:pPr>
        <w:pStyle w:val="s"/>
        <w:spacing w:before="0" w:beforeAutospacing="0" w:after="0" w:afterAutospacing="0"/>
        <w:jc w:val="both"/>
        <w:rPr>
          <w:rFonts w:ascii="Arial" w:hAnsi="Arial" w:cs="Arial"/>
          <w:sz w:val="20"/>
          <w:szCs w:val="20"/>
          <w:lang w:val="en"/>
        </w:rPr>
      </w:pPr>
      <w:r>
        <w:rPr>
          <w:rStyle w:val="o"/>
          <w:rFonts w:ascii="Arial" w:hAnsi="Arial" w:cs="Arial"/>
          <w:sz w:val="20"/>
          <w:szCs w:val="20"/>
          <w:lang w:val="en"/>
        </w:rPr>
        <w:t xml:space="preserve">The Company’s XBRL data is also available to view on the Company’s website at </w:t>
      </w:r>
      <w:hyperlink r:id="rId9" w:history="1">
        <w:r w:rsidRPr="00DF3F59">
          <w:rPr>
            <w:rStyle w:val="Hyperlink"/>
            <w:rFonts w:ascii="Arial" w:hAnsi="Arial" w:cs="Arial"/>
            <w:sz w:val="20"/>
            <w:szCs w:val="20"/>
            <w:lang w:val="en"/>
          </w:rPr>
          <w:t>www.rbs.com</w:t>
        </w:r>
      </w:hyperlink>
      <w:r w:rsidR="004A54BB">
        <w:rPr>
          <w:rStyle w:val="o"/>
          <w:rFonts w:ascii="Arial" w:hAnsi="Arial" w:cs="Arial"/>
          <w:sz w:val="20"/>
          <w:szCs w:val="20"/>
          <w:lang w:val="en"/>
        </w:rPr>
        <w:t xml:space="preserve">. </w:t>
      </w:r>
    </w:p>
    <w:p w:rsidR="00F0571F" w:rsidRPr="00CC56FE" w:rsidRDefault="00F0571F" w:rsidP="00F0571F">
      <w:pPr>
        <w:pStyle w:val="t"/>
        <w:spacing w:before="0" w:beforeAutospacing="0" w:after="0" w:afterAutospacing="0"/>
        <w:jc w:val="both"/>
        <w:rPr>
          <w:rFonts w:ascii="Arial" w:hAnsi="Arial" w:cs="Arial"/>
          <w:sz w:val="20"/>
          <w:szCs w:val="20"/>
          <w:lang w:val="en"/>
        </w:rPr>
      </w:pPr>
    </w:p>
    <w:p w:rsidR="00F0571F" w:rsidRPr="00CC56FE" w:rsidRDefault="00D8238F" w:rsidP="00F0571F">
      <w:pPr>
        <w:pStyle w:val="s"/>
        <w:spacing w:before="0" w:beforeAutospacing="0" w:after="0" w:afterAutospacing="0"/>
        <w:jc w:val="both"/>
        <w:rPr>
          <w:rFonts w:ascii="Arial" w:hAnsi="Arial" w:cs="Arial"/>
          <w:sz w:val="20"/>
          <w:szCs w:val="20"/>
          <w:lang w:val="en"/>
        </w:rPr>
      </w:pPr>
      <w:r>
        <w:rPr>
          <w:rStyle w:val="h"/>
          <w:rFonts w:ascii="Arial" w:hAnsi="Arial" w:cs="Arial"/>
          <w:sz w:val="20"/>
          <w:szCs w:val="20"/>
          <w:lang w:val="en"/>
        </w:rPr>
        <w:t>Jan Cargill</w:t>
      </w:r>
    </w:p>
    <w:p w:rsidR="00D8238F" w:rsidRDefault="00D8238F" w:rsidP="00F0571F">
      <w:pPr>
        <w:pStyle w:val="s"/>
        <w:spacing w:before="0" w:beforeAutospacing="0" w:after="0" w:afterAutospacing="0"/>
        <w:jc w:val="both"/>
        <w:rPr>
          <w:rStyle w:val="o"/>
          <w:rFonts w:ascii="Arial" w:hAnsi="Arial" w:cs="Arial"/>
          <w:sz w:val="20"/>
          <w:szCs w:val="20"/>
          <w:lang w:val="en"/>
        </w:rPr>
      </w:pPr>
      <w:r w:rsidRPr="00D8238F">
        <w:rPr>
          <w:rStyle w:val="o"/>
          <w:rFonts w:ascii="Arial" w:hAnsi="Arial" w:cs="Arial"/>
          <w:sz w:val="20"/>
          <w:szCs w:val="20"/>
          <w:lang w:val="en"/>
        </w:rPr>
        <w:t xml:space="preserve">Chief Governance Officer and Company Secretary </w:t>
      </w:r>
    </w:p>
    <w:p w:rsidR="00F0571F" w:rsidRPr="00F0571F" w:rsidRDefault="007321D3" w:rsidP="00F0571F">
      <w:pPr>
        <w:pStyle w:val="s"/>
        <w:spacing w:before="0" w:beforeAutospacing="0" w:after="0" w:afterAutospacing="0"/>
        <w:jc w:val="both"/>
        <w:rPr>
          <w:rFonts w:ascii="Arial" w:hAnsi="Arial" w:cs="Arial"/>
          <w:sz w:val="20"/>
          <w:szCs w:val="20"/>
          <w:lang w:val="en"/>
        </w:rPr>
      </w:pPr>
      <w:r w:rsidRPr="00CC56FE">
        <w:rPr>
          <w:rStyle w:val="h"/>
          <w:rFonts w:ascii="Arial" w:hAnsi="Arial" w:cs="Arial"/>
          <w:sz w:val="20"/>
          <w:szCs w:val="20"/>
          <w:lang w:val="en"/>
        </w:rPr>
        <w:t>2</w:t>
      </w:r>
      <w:r w:rsidR="00211B3A">
        <w:rPr>
          <w:rStyle w:val="h"/>
          <w:rFonts w:ascii="Arial" w:hAnsi="Arial" w:cs="Arial"/>
          <w:sz w:val="20"/>
          <w:szCs w:val="20"/>
          <w:lang w:val="en"/>
        </w:rPr>
        <w:t>8</w:t>
      </w:r>
      <w:r w:rsidR="004A54BB">
        <w:rPr>
          <w:rStyle w:val="h"/>
          <w:rFonts w:ascii="Arial" w:hAnsi="Arial" w:cs="Arial"/>
          <w:sz w:val="20"/>
          <w:szCs w:val="20"/>
          <w:lang w:val="en"/>
        </w:rPr>
        <w:t xml:space="preserve"> February 20</w:t>
      </w:r>
      <w:r w:rsidR="00760D2D">
        <w:rPr>
          <w:rStyle w:val="h"/>
          <w:rFonts w:ascii="Arial" w:hAnsi="Arial" w:cs="Arial"/>
          <w:sz w:val="20"/>
          <w:szCs w:val="20"/>
          <w:lang w:val="en"/>
        </w:rPr>
        <w:t>20</w:t>
      </w:r>
    </w:p>
    <w:p w:rsidR="00F0571F" w:rsidRDefault="00F0571F" w:rsidP="00F0571F">
      <w:pPr>
        <w:pStyle w:val="s"/>
        <w:rPr>
          <w:rStyle w:val="g"/>
          <w:rFonts w:ascii="Arial" w:hAnsi="Arial" w:cs="Arial"/>
          <w:sz w:val="20"/>
          <w:szCs w:val="20"/>
          <w:lang w:val="en"/>
        </w:rPr>
      </w:pPr>
      <w:r w:rsidRPr="00F0571F">
        <w:rPr>
          <w:rStyle w:val="g"/>
          <w:rFonts w:ascii="Arial" w:hAnsi="Arial" w:cs="Arial"/>
          <w:sz w:val="20"/>
          <w:szCs w:val="20"/>
          <w:lang w:val="en"/>
        </w:rPr>
        <w:t> </w:t>
      </w:r>
    </w:p>
    <w:p w:rsidR="0002698D" w:rsidRPr="00073821" w:rsidRDefault="0002698D" w:rsidP="0002698D">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02698D" w:rsidRPr="00C466CC" w:rsidTr="00F27C04">
        <w:tc>
          <w:tcPr>
            <w:tcW w:w="4365" w:type="dxa"/>
          </w:tcPr>
          <w:p w:rsidR="0002698D" w:rsidRPr="00C466CC" w:rsidRDefault="0002698D" w:rsidP="00DD4066">
            <w:pPr>
              <w:pStyle w:val="Body"/>
              <w:spacing w:after="0" w:line="240" w:lineRule="auto"/>
            </w:pPr>
            <w:r>
              <w:t>The Royal Bank of Scotland Group plc</w:t>
            </w:r>
          </w:p>
        </w:tc>
        <w:tc>
          <w:tcPr>
            <w:tcW w:w="4474" w:type="dxa"/>
          </w:tcPr>
          <w:p w:rsidR="0002698D" w:rsidRPr="00C466CC" w:rsidRDefault="0002698D" w:rsidP="00DD4066">
            <w:pPr>
              <w:pStyle w:val="Body"/>
              <w:spacing w:after="0" w:line="240" w:lineRule="auto"/>
            </w:pPr>
            <w:r>
              <w:t>2138005O9XJIJN4JPN90</w:t>
            </w:r>
          </w:p>
        </w:tc>
      </w:tr>
    </w:tbl>
    <w:p w:rsidR="0002698D" w:rsidRDefault="0002698D" w:rsidP="0002698D">
      <w:pPr>
        <w:pStyle w:val="Body"/>
      </w:pPr>
    </w:p>
    <w:p w:rsidR="007F558B" w:rsidRDefault="007F558B" w:rsidP="00F0571F">
      <w:pPr>
        <w:pStyle w:val="s"/>
        <w:rPr>
          <w:rStyle w:val="g"/>
          <w:rFonts w:ascii="Arial" w:hAnsi="Arial" w:cs="Arial"/>
          <w:sz w:val="20"/>
          <w:szCs w:val="20"/>
          <w:lang w:val="en"/>
        </w:rPr>
      </w:pPr>
    </w:p>
    <w:p w:rsidR="007F558B" w:rsidRDefault="007F558B" w:rsidP="00F0571F">
      <w:pPr>
        <w:pStyle w:val="s"/>
        <w:rPr>
          <w:rStyle w:val="g"/>
          <w:rFonts w:ascii="Arial" w:hAnsi="Arial" w:cs="Arial"/>
          <w:sz w:val="20"/>
          <w:szCs w:val="20"/>
          <w:lang w:val="en"/>
        </w:rPr>
      </w:pPr>
    </w:p>
    <w:p w:rsidR="007F558B" w:rsidRDefault="007F558B" w:rsidP="00F0571F">
      <w:pPr>
        <w:pStyle w:val="s"/>
        <w:rPr>
          <w:rStyle w:val="g"/>
          <w:rFonts w:ascii="Arial" w:hAnsi="Arial" w:cs="Arial"/>
          <w:sz w:val="20"/>
          <w:szCs w:val="20"/>
          <w:lang w:val="en"/>
        </w:rPr>
      </w:pPr>
    </w:p>
    <w:p w:rsidR="007F558B" w:rsidRDefault="007F558B" w:rsidP="00F0571F">
      <w:pPr>
        <w:pStyle w:val="s"/>
        <w:rPr>
          <w:rStyle w:val="g"/>
          <w:rFonts w:ascii="Arial" w:hAnsi="Arial" w:cs="Arial"/>
          <w:sz w:val="20"/>
          <w:szCs w:val="20"/>
          <w:lang w:val="en"/>
        </w:rPr>
      </w:pPr>
    </w:p>
    <w:p w:rsidR="007F558B" w:rsidRDefault="007F558B" w:rsidP="007F558B">
      <w:pPr>
        <w:pStyle w:val="Normal4"/>
        <w:rPr>
          <w:rStyle w:val="o"/>
          <w:rFonts w:ascii="Arial" w:hAnsi="Arial" w:cs="Arial"/>
          <w:sz w:val="20"/>
          <w:szCs w:val="20"/>
          <w:lang w:val="en"/>
        </w:rPr>
      </w:pPr>
      <w:r w:rsidRPr="00EB01E6">
        <w:rPr>
          <w:rStyle w:val="o"/>
          <w:rFonts w:ascii="Arial" w:hAnsi="Arial" w:cs="Arial"/>
          <w:sz w:val="20"/>
          <w:szCs w:val="20"/>
          <w:lang w:val="en"/>
        </w:rPr>
        <w:t>Forward-looking statements</w:t>
      </w:r>
    </w:p>
    <w:p w:rsidR="00EB01E6" w:rsidRPr="00EB01E6" w:rsidRDefault="00EB01E6" w:rsidP="007F558B">
      <w:pPr>
        <w:pStyle w:val="Normal4"/>
        <w:rPr>
          <w:rStyle w:val="o"/>
          <w:rFonts w:ascii="Arial" w:hAnsi="Arial" w:cs="Arial"/>
          <w:sz w:val="20"/>
          <w:szCs w:val="20"/>
          <w:lang w:val="en"/>
        </w:rPr>
      </w:pPr>
    </w:p>
    <w:p w:rsidR="007F558B" w:rsidRPr="00EB01E6" w:rsidRDefault="007F558B" w:rsidP="007F558B">
      <w:pPr>
        <w:pStyle w:val="Normal4"/>
        <w:jc w:val="both"/>
        <w:rPr>
          <w:rStyle w:val="o"/>
          <w:rFonts w:ascii="Arial" w:hAnsi="Arial" w:cs="Arial"/>
          <w:sz w:val="20"/>
          <w:szCs w:val="20"/>
          <w:lang w:val="en"/>
        </w:rPr>
      </w:pPr>
      <w:r w:rsidRPr="00EB01E6">
        <w:rPr>
          <w:rStyle w:val="o"/>
          <w:rFonts w:ascii="Arial" w:hAnsi="Arial" w:cs="Arial"/>
          <w:sz w:val="20"/>
          <w:szCs w:val="20"/>
          <w:lang w:val="en"/>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EB01E6">
        <w:rPr>
          <w:rStyle w:val="o"/>
          <w:rFonts w:ascii="Arial" w:hAnsi="Arial" w:cs="Arial"/>
          <w:sz w:val="20"/>
          <w:szCs w:val="20"/>
          <w:lang w:val="en"/>
        </w:rPr>
        <w:t>VaR</w:t>
      </w:r>
      <w:proofErr w:type="spellEnd"/>
      <w:r w:rsidRPr="00EB01E6">
        <w:rPr>
          <w:rStyle w:val="o"/>
          <w:rFonts w:ascii="Arial" w:hAnsi="Arial" w:cs="Arial"/>
          <w:sz w:val="20"/>
          <w:szCs w:val="20"/>
          <w:lang w:val="en"/>
        </w:rPr>
        <w:t>)’, ‘target’, ‘goal’, ‘objective’, ‘may’, ‘endeavour’, ‘outlook’, ‘optimistic’, ‘prospects’ and similar expressions or variations on these expressions. These statements concern or may affect future matters, such as the Company's future economic results, business plans and strategies.  In particular, this document may include forward-looking statements relating to the Company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the Co</w:t>
      </w:r>
      <w:r w:rsidR="0002698D">
        <w:rPr>
          <w:rStyle w:val="o"/>
          <w:rFonts w:ascii="Arial" w:hAnsi="Arial" w:cs="Arial"/>
          <w:sz w:val="20"/>
          <w:szCs w:val="20"/>
          <w:lang w:val="en"/>
        </w:rPr>
        <w:t>mp</w:t>
      </w:r>
      <w:r w:rsidRPr="00EB01E6">
        <w:rPr>
          <w:rStyle w:val="o"/>
          <w:rFonts w:ascii="Arial" w:hAnsi="Arial" w:cs="Arial"/>
          <w:sz w:val="20"/>
          <w:szCs w:val="20"/>
          <w:lang w:val="en"/>
        </w:rPr>
        <w:t xml:space="preserve">any’s exposure to economic and political risks (including with respect to terms surrounding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the Company's actual results are </w:t>
      </w:r>
      <w:r w:rsidRPr="00EB01E6">
        <w:rPr>
          <w:rStyle w:val="o"/>
          <w:rFonts w:ascii="Arial" w:hAnsi="Arial" w:cs="Arial"/>
          <w:sz w:val="20"/>
          <w:szCs w:val="20"/>
          <w:lang w:val="en"/>
        </w:rPr>
        <w:lastRenderedPageBreak/>
        <w:t>discussed in the Company’s UK 2019 Annual Report and Accounts (ARA). The forward-looking statements contained in this document speak only as of the date of this document and the Company does not assume or undertake any obligation or responsibility to update any of the forward-looking statements contained in this document, whether as a result of new information, future events or otherwise, except to the extent legally required.</w:t>
      </w:r>
    </w:p>
    <w:p w:rsidR="007F558B" w:rsidRPr="007F558B" w:rsidRDefault="007F558B" w:rsidP="007F558B">
      <w:pPr>
        <w:jc w:val="both"/>
        <w:rPr>
          <w:rStyle w:val="o"/>
          <w:rFonts w:ascii="Arial" w:eastAsia="Times New Roman" w:hAnsi="Arial" w:cs="Arial"/>
          <w:sz w:val="20"/>
          <w:szCs w:val="20"/>
          <w:lang w:val="en" w:eastAsia="en-GB"/>
        </w:rPr>
      </w:pPr>
    </w:p>
    <w:p w:rsidR="007F558B" w:rsidRPr="007F558B" w:rsidRDefault="007F558B" w:rsidP="00F0571F">
      <w:pPr>
        <w:pStyle w:val="s"/>
        <w:rPr>
          <w:rStyle w:val="o"/>
        </w:rPr>
      </w:pPr>
    </w:p>
    <w:p w:rsidR="00F0571F" w:rsidRDefault="00F0571F" w:rsidP="00F0571F">
      <w:pPr>
        <w:pStyle w:val="a"/>
        <w:rPr>
          <w:lang w:val="en"/>
        </w:rPr>
      </w:pPr>
      <w:r>
        <w:rPr>
          <w:lang w:val="en"/>
        </w:rPr>
        <w:t> </w:t>
      </w:r>
    </w:p>
    <w:p w:rsidR="004A5C98" w:rsidRDefault="004A5C98"/>
    <w:sectPr w:rsidR="004A5C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31" w:rsidRDefault="00AC6031" w:rsidP="00AC6031">
      <w:pPr>
        <w:spacing w:after="0" w:line="240" w:lineRule="auto"/>
      </w:pPr>
      <w:r>
        <w:separator/>
      </w:r>
    </w:p>
  </w:endnote>
  <w:endnote w:type="continuationSeparator" w:id="0">
    <w:p w:rsidR="00AC6031" w:rsidRDefault="00AC6031" w:rsidP="00AC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31" w:rsidRDefault="00AC6031" w:rsidP="00AC6031">
      <w:pPr>
        <w:spacing w:after="0" w:line="240" w:lineRule="auto"/>
      </w:pPr>
      <w:r>
        <w:separator/>
      </w:r>
    </w:p>
  </w:footnote>
  <w:footnote w:type="continuationSeparator" w:id="0">
    <w:p w:rsidR="00AC6031" w:rsidRDefault="00AC6031" w:rsidP="00AC6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31" w:rsidRDefault="00AC6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1F"/>
    <w:rsid w:val="00000EF8"/>
    <w:rsid w:val="0002698D"/>
    <w:rsid w:val="00211B3A"/>
    <w:rsid w:val="003144A1"/>
    <w:rsid w:val="00396D19"/>
    <w:rsid w:val="004A54BB"/>
    <w:rsid w:val="004A5C98"/>
    <w:rsid w:val="005A3118"/>
    <w:rsid w:val="007321D3"/>
    <w:rsid w:val="00760D2D"/>
    <w:rsid w:val="00785407"/>
    <w:rsid w:val="007F558B"/>
    <w:rsid w:val="00922867"/>
    <w:rsid w:val="00AC6031"/>
    <w:rsid w:val="00CC56FE"/>
    <w:rsid w:val="00D8238F"/>
    <w:rsid w:val="00E87117"/>
    <w:rsid w:val="00EB01E6"/>
    <w:rsid w:val="00F0571F"/>
    <w:rsid w:val="00F2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71F"/>
    <w:rPr>
      <w:color w:val="0000FF"/>
      <w:u w:val="single"/>
    </w:rPr>
  </w:style>
  <w:style w:type="paragraph" w:customStyle="1" w:styleId="q">
    <w:name w:val="q"/>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
    <w:name w:val="o"/>
    <w:basedOn w:val="DefaultParagraphFont"/>
    <w:rsid w:val="00F0571F"/>
  </w:style>
  <w:style w:type="paragraph" w:customStyle="1" w:styleId="r">
    <w:name w:val="r"/>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
    <w:name w:val="s"/>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
    <w:name w:val="l"/>
    <w:basedOn w:val="DefaultParagraphFont"/>
    <w:rsid w:val="00F0571F"/>
  </w:style>
  <w:style w:type="character" w:customStyle="1" w:styleId="k">
    <w:name w:val="k"/>
    <w:basedOn w:val="DefaultParagraphFont"/>
    <w:rsid w:val="00F0571F"/>
  </w:style>
  <w:style w:type="paragraph" w:customStyle="1" w:styleId="t">
    <w:name w:val="t"/>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
    <w:name w:val="h"/>
    <w:basedOn w:val="DefaultParagraphFont"/>
    <w:rsid w:val="00F0571F"/>
  </w:style>
  <w:style w:type="character" w:customStyle="1" w:styleId="g">
    <w:name w:val="g"/>
    <w:basedOn w:val="DefaultParagraphFont"/>
    <w:rsid w:val="00F0571F"/>
  </w:style>
  <w:style w:type="paragraph" w:customStyle="1" w:styleId="a">
    <w:name w:val="a"/>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31"/>
  </w:style>
  <w:style w:type="paragraph" w:styleId="Footer">
    <w:name w:val="footer"/>
    <w:basedOn w:val="Normal"/>
    <w:link w:val="FooterChar"/>
    <w:uiPriority w:val="99"/>
    <w:unhideWhenUsed/>
    <w:rsid w:val="00AC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31"/>
  </w:style>
  <w:style w:type="paragraph" w:customStyle="1" w:styleId="Normal4">
    <w:name w:val="Normal_4"/>
    <w:basedOn w:val="Normal"/>
    <w:rsid w:val="007F558B"/>
    <w:pPr>
      <w:spacing w:after="0"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02698D"/>
    <w:pPr>
      <w:spacing w:after="140" w:line="290" w:lineRule="auto"/>
      <w:jc w:val="both"/>
    </w:pPr>
    <w:rPr>
      <w:rFonts w:ascii="Arial" w:eastAsia="Times New Roman" w:hAnsi="Arial" w:cs="Times New Roman"/>
      <w:kern w:val="20"/>
      <w:sz w:val="20"/>
      <w:szCs w:val="24"/>
      <w:lang w:eastAsia="en-GB"/>
    </w:rPr>
  </w:style>
  <w:style w:type="table" w:styleId="TableGrid">
    <w:name w:val="Table Grid"/>
    <w:basedOn w:val="TableNormal"/>
    <w:rsid w:val="000269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71F"/>
    <w:rPr>
      <w:color w:val="0000FF"/>
      <w:u w:val="single"/>
    </w:rPr>
  </w:style>
  <w:style w:type="paragraph" w:customStyle="1" w:styleId="q">
    <w:name w:val="q"/>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
    <w:name w:val="o"/>
    <w:basedOn w:val="DefaultParagraphFont"/>
    <w:rsid w:val="00F0571F"/>
  </w:style>
  <w:style w:type="paragraph" w:customStyle="1" w:styleId="r">
    <w:name w:val="r"/>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
    <w:name w:val="s"/>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
    <w:name w:val="l"/>
    <w:basedOn w:val="DefaultParagraphFont"/>
    <w:rsid w:val="00F0571F"/>
  </w:style>
  <w:style w:type="character" w:customStyle="1" w:styleId="k">
    <w:name w:val="k"/>
    <w:basedOn w:val="DefaultParagraphFont"/>
    <w:rsid w:val="00F0571F"/>
  </w:style>
  <w:style w:type="paragraph" w:customStyle="1" w:styleId="t">
    <w:name w:val="t"/>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
    <w:name w:val="h"/>
    <w:basedOn w:val="DefaultParagraphFont"/>
    <w:rsid w:val="00F0571F"/>
  </w:style>
  <w:style w:type="character" w:customStyle="1" w:styleId="g">
    <w:name w:val="g"/>
    <w:basedOn w:val="DefaultParagraphFont"/>
    <w:rsid w:val="00F0571F"/>
  </w:style>
  <w:style w:type="paragraph" w:customStyle="1" w:styleId="a">
    <w:name w:val="a"/>
    <w:basedOn w:val="Normal"/>
    <w:rsid w:val="00F057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31"/>
  </w:style>
  <w:style w:type="paragraph" w:styleId="Footer">
    <w:name w:val="footer"/>
    <w:basedOn w:val="Normal"/>
    <w:link w:val="FooterChar"/>
    <w:uiPriority w:val="99"/>
    <w:unhideWhenUsed/>
    <w:rsid w:val="00AC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31"/>
  </w:style>
  <w:style w:type="paragraph" w:customStyle="1" w:styleId="Normal4">
    <w:name w:val="Normal_4"/>
    <w:basedOn w:val="Normal"/>
    <w:rsid w:val="007F558B"/>
    <w:pPr>
      <w:spacing w:after="0"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02698D"/>
    <w:pPr>
      <w:spacing w:after="140" w:line="290" w:lineRule="auto"/>
      <w:jc w:val="both"/>
    </w:pPr>
    <w:rPr>
      <w:rFonts w:ascii="Arial" w:eastAsia="Times New Roman" w:hAnsi="Arial" w:cs="Times New Roman"/>
      <w:kern w:val="20"/>
      <w:sz w:val="20"/>
      <w:szCs w:val="24"/>
      <w:lang w:eastAsia="en-GB"/>
    </w:rPr>
  </w:style>
  <w:style w:type="table" w:styleId="TableGrid">
    <w:name w:val="Table Grid"/>
    <w:basedOn w:val="TableNormal"/>
    <w:rsid w:val="000269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37317">
      <w:bodyDiv w:val="1"/>
      <w:marLeft w:val="0"/>
      <w:marRight w:val="0"/>
      <w:marTop w:val="0"/>
      <w:marBottom w:val="0"/>
      <w:divBdr>
        <w:top w:val="none" w:sz="0" w:space="0" w:color="auto"/>
        <w:left w:val="none" w:sz="0" w:space="0" w:color="auto"/>
        <w:bottom w:val="none" w:sz="0" w:space="0" w:color="auto"/>
        <w:right w:val="none" w:sz="0" w:space="0" w:color="auto"/>
      </w:divBdr>
      <w:divsChild>
        <w:div w:id="1363019371">
          <w:marLeft w:val="0"/>
          <w:marRight w:val="0"/>
          <w:marTop w:val="0"/>
          <w:marBottom w:val="0"/>
          <w:divBdr>
            <w:top w:val="none" w:sz="0" w:space="0" w:color="auto"/>
            <w:left w:val="none" w:sz="0" w:space="0" w:color="auto"/>
            <w:bottom w:val="none" w:sz="0" w:space="0" w:color="auto"/>
            <w:right w:val="none" w:sz="0" w:space="0" w:color="auto"/>
          </w:divBdr>
          <w:divsChild>
            <w:div w:id="18837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b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ec.gov/"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b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Stephanie</dc:creator>
  <cp:lastModifiedBy>patteja</cp:lastModifiedBy>
  <cp:revision>2</cp:revision>
  <cp:lastPrinted>2020-02-27T16:53:00Z</cp:lastPrinted>
  <dcterms:created xsi:type="dcterms:W3CDTF">2020-02-28T06:03:00Z</dcterms:created>
  <dcterms:modified xsi:type="dcterms:W3CDTF">2020-02-28T06:03:00Z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-223739087</vt:i4>
  </property>
  <property fmtid="{D5CDD505-2E9C-101B-9397-08002B2CF9AE}" pid="3" name="_NewReviewCycle">
    <vt:lpwstr/>
  </property>
  <property fmtid="{D5CDD505-2E9C-101B-9397-08002B2CF9AE}" pid="4" name="_EmailSubject">
    <vt:lpwstr>20-F UK RNS </vt:lpwstr>
  </property>
  <property fmtid="{D5CDD505-2E9C-101B-9397-08002B2CF9AE}" pid="5" name="_AuthorEmail">
    <vt:lpwstr>Juhi.Srivastava@rbs.co.uk</vt:lpwstr>
  </property>
  <property fmtid="{D5CDD505-2E9C-101B-9397-08002B2CF9AE}" pid="6" name="_AuthorEmailDisplayName">
    <vt:lpwstr>Srivastava, Juhi</vt:lpwstr>
  </property>
  <property fmtid="{D5CDD505-2E9C-101B-9397-08002B2CF9AE}" pid="7" name="_PreviousAdHocReviewCycleID">
    <vt:i4>-1451425250</vt:i4>
  </property>
  <property fmtid="{D5CDD505-2E9C-101B-9397-08002B2CF9AE}" pid="8" name="_ReviewingToolsShownOnce">
    <vt:lpwstr/>
  </property>
</Properties>
</file>