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3FD85" w14:textId="77777777" w:rsidR="00234209" w:rsidRDefault="005F3F3C" w:rsidP="0083396D">
      <w:pPr>
        <w:ind w:left="-709"/>
        <w:rPr>
          <w:rFonts w:ascii="Arial" w:hAnsi="Arial" w:cs="Arial"/>
          <w:b/>
          <w:sz w:val="28"/>
          <w:szCs w:val="28"/>
          <w:lang w:val="en-US"/>
        </w:rPr>
      </w:pPr>
      <w:bookmarkStart w:id="0" w:name="_GoBack"/>
      <w:bookmarkEnd w:id="0"/>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08319E47"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C2AF0D5" w14:textId="77777777" w:rsidTr="00B66C47">
        <w:trPr>
          <w:trHeight w:val="422"/>
        </w:trPr>
        <w:tc>
          <w:tcPr>
            <w:tcW w:w="10620" w:type="dxa"/>
            <w:gridSpan w:val="7"/>
            <w:vAlign w:val="center"/>
          </w:tcPr>
          <w:p w14:paraId="7291BDCA"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AC6F04">
              <w:rPr>
                <w:rFonts w:ascii="Arial" w:hAnsi="Arial" w:cs="Arial"/>
                <w:bCs/>
                <w:sz w:val="16"/>
                <w:szCs w:val="16"/>
                <w:vertAlign w:val="superscript"/>
                <w:lang w:eastAsia="fr-LU"/>
              </w:rPr>
              <w:t>i</w:t>
            </w:r>
          </w:p>
        </w:tc>
      </w:tr>
      <w:tr w:rsidR="00234209" w14:paraId="41DBE73D" w14:textId="77777777" w:rsidTr="00B66C47">
        <w:trPr>
          <w:trHeight w:val="242"/>
        </w:trPr>
        <w:tc>
          <w:tcPr>
            <w:tcW w:w="10620" w:type="dxa"/>
            <w:gridSpan w:val="7"/>
            <w:tcBorders>
              <w:left w:val="nil"/>
              <w:right w:val="nil"/>
            </w:tcBorders>
            <w:vAlign w:val="center"/>
          </w:tcPr>
          <w:p w14:paraId="7665FE5B" w14:textId="77777777" w:rsidR="00234209" w:rsidRPr="000B4E53" w:rsidRDefault="00234209" w:rsidP="004B60AF">
            <w:pPr>
              <w:jc w:val="right"/>
              <w:rPr>
                <w:rFonts w:ascii="Arial" w:hAnsi="Arial" w:cs="Arial"/>
                <w:sz w:val="20"/>
                <w:szCs w:val="20"/>
              </w:rPr>
            </w:pPr>
          </w:p>
        </w:tc>
      </w:tr>
      <w:tr w:rsidR="003C663D" w14:paraId="7AE1AC6E" w14:textId="77777777" w:rsidTr="00DF279F">
        <w:trPr>
          <w:trHeight w:val="877"/>
        </w:trPr>
        <w:tc>
          <w:tcPr>
            <w:tcW w:w="5398" w:type="dxa"/>
            <w:gridSpan w:val="3"/>
            <w:vAlign w:val="center"/>
          </w:tcPr>
          <w:p w14:paraId="2C42E481" w14:textId="77777777"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proofErr w:type="spellStart"/>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proofErr w:type="spellEnd"/>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1D44FE6F" w14:textId="104BD2B1" w:rsidR="003C663D" w:rsidRPr="00325F96" w:rsidRDefault="008F7437" w:rsidP="00DA3C49">
            <w:pPr>
              <w:jc w:val="center"/>
              <w:rPr>
                <w:rFonts w:ascii="Arial" w:hAnsi="Arial" w:cs="Arial"/>
                <w:sz w:val="20"/>
                <w:szCs w:val="20"/>
              </w:rPr>
            </w:pPr>
            <w:r w:rsidRPr="00325F96">
              <w:rPr>
                <w:rFonts w:ascii="Arial" w:hAnsi="Arial" w:cs="Arial"/>
                <w:sz w:val="20"/>
                <w:szCs w:val="20"/>
              </w:rPr>
              <w:t>NatWest Group plc</w:t>
            </w:r>
          </w:p>
        </w:tc>
      </w:tr>
      <w:tr w:rsidR="00DB740F" w14:paraId="41010D8F" w14:textId="77777777" w:rsidTr="003C663D">
        <w:trPr>
          <w:trHeight w:val="433"/>
        </w:trPr>
        <w:tc>
          <w:tcPr>
            <w:tcW w:w="10620" w:type="dxa"/>
            <w:gridSpan w:val="7"/>
            <w:vAlign w:val="center"/>
          </w:tcPr>
          <w:p w14:paraId="3EA0FC6F" w14:textId="537117B3"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09A7C306" w14:textId="77777777" w:rsidTr="003C663D">
        <w:trPr>
          <w:trHeight w:val="397"/>
        </w:trPr>
        <w:tc>
          <w:tcPr>
            <w:tcW w:w="9934" w:type="dxa"/>
            <w:gridSpan w:val="6"/>
            <w:vAlign w:val="center"/>
          </w:tcPr>
          <w:p w14:paraId="6071FB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0FCEBFFB" w14:textId="77777777" w:rsidR="003C663D" w:rsidRPr="00DA3C49" w:rsidRDefault="003C663D" w:rsidP="008E3B80">
            <w:pPr>
              <w:jc w:val="center"/>
              <w:rPr>
                <w:rFonts w:ascii="Arial" w:hAnsi="Arial" w:cs="Arial"/>
                <w:color w:val="000000" w:themeColor="text1"/>
              </w:rPr>
            </w:pPr>
          </w:p>
        </w:tc>
      </w:tr>
      <w:tr w:rsidR="00234209" w14:paraId="609E2D26" w14:textId="77777777" w:rsidTr="00B66C47">
        <w:trPr>
          <w:trHeight w:val="578"/>
        </w:trPr>
        <w:tc>
          <w:tcPr>
            <w:tcW w:w="10620" w:type="dxa"/>
            <w:gridSpan w:val="7"/>
            <w:vAlign w:val="center"/>
          </w:tcPr>
          <w:p w14:paraId="03F1718F"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754EF847" w14:textId="77777777" w:rsidTr="00B66C47">
        <w:trPr>
          <w:trHeight w:val="440"/>
        </w:trPr>
        <w:tc>
          <w:tcPr>
            <w:tcW w:w="9934" w:type="dxa"/>
            <w:gridSpan w:val="6"/>
            <w:vAlign w:val="center"/>
          </w:tcPr>
          <w:p w14:paraId="2F36FF78"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6BF37150" w14:textId="47DE77A3" w:rsidR="00B66C47" w:rsidRPr="00B66C47" w:rsidRDefault="008F7437" w:rsidP="008E3B80">
            <w:pPr>
              <w:jc w:val="center"/>
              <w:rPr>
                <w:rFonts w:ascii="Arial" w:hAnsi="Arial" w:cs="Arial"/>
              </w:rPr>
            </w:pPr>
            <w:r>
              <w:rPr>
                <w:rFonts w:ascii="Arial" w:hAnsi="Arial" w:cs="Arial"/>
              </w:rPr>
              <w:t>x</w:t>
            </w:r>
          </w:p>
        </w:tc>
      </w:tr>
      <w:tr w:rsidR="00B66C47" w14:paraId="5D87A819" w14:textId="77777777" w:rsidTr="00B66C47">
        <w:trPr>
          <w:trHeight w:val="440"/>
        </w:trPr>
        <w:tc>
          <w:tcPr>
            <w:tcW w:w="9934" w:type="dxa"/>
            <w:gridSpan w:val="6"/>
            <w:vAlign w:val="center"/>
          </w:tcPr>
          <w:p w14:paraId="7197C37C"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66336A73" w14:textId="77777777" w:rsidR="00B66C47" w:rsidRPr="000B4E53" w:rsidRDefault="00B66C47" w:rsidP="008E3B80">
            <w:pPr>
              <w:jc w:val="center"/>
              <w:rPr>
                <w:rFonts w:ascii="Arial" w:hAnsi="Arial" w:cs="Arial"/>
              </w:rPr>
            </w:pPr>
          </w:p>
        </w:tc>
      </w:tr>
      <w:tr w:rsidR="00B66C47" w14:paraId="4D158E4B" w14:textId="77777777" w:rsidTr="00B66C47">
        <w:trPr>
          <w:trHeight w:val="440"/>
        </w:trPr>
        <w:tc>
          <w:tcPr>
            <w:tcW w:w="9934" w:type="dxa"/>
            <w:gridSpan w:val="6"/>
            <w:vAlign w:val="center"/>
          </w:tcPr>
          <w:p w14:paraId="3848BD9F"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599F3DE0" w14:textId="77777777" w:rsidR="00B66C47" w:rsidRPr="000B4E53" w:rsidRDefault="00B66C47" w:rsidP="008E3B80">
            <w:pPr>
              <w:jc w:val="center"/>
              <w:rPr>
                <w:rFonts w:ascii="Arial" w:hAnsi="Arial" w:cs="Arial"/>
              </w:rPr>
            </w:pPr>
          </w:p>
        </w:tc>
      </w:tr>
      <w:tr w:rsidR="00B66C47" w14:paraId="6C2C58A7" w14:textId="77777777" w:rsidTr="00B66C47">
        <w:trPr>
          <w:trHeight w:val="440"/>
        </w:trPr>
        <w:tc>
          <w:tcPr>
            <w:tcW w:w="9934" w:type="dxa"/>
            <w:gridSpan w:val="6"/>
            <w:vAlign w:val="center"/>
          </w:tcPr>
          <w:p w14:paraId="4F00BDDE" w14:textId="77777777"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6A80D9B1" w14:textId="77777777" w:rsidR="00B66C47" w:rsidRPr="000B4E53" w:rsidRDefault="00B66C47" w:rsidP="008E3B80">
            <w:pPr>
              <w:jc w:val="center"/>
              <w:rPr>
                <w:rFonts w:ascii="Arial" w:hAnsi="Arial" w:cs="Arial"/>
              </w:rPr>
            </w:pPr>
          </w:p>
        </w:tc>
      </w:tr>
      <w:tr w:rsidR="00B66C47" w14:paraId="7001EA50" w14:textId="77777777" w:rsidTr="00B66C47">
        <w:trPr>
          <w:trHeight w:val="468"/>
        </w:trPr>
        <w:tc>
          <w:tcPr>
            <w:tcW w:w="10620" w:type="dxa"/>
            <w:gridSpan w:val="7"/>
            <w:tcBorders>
              <w:bottom w:val="nil"/>
            </w:tcBorders>
            <w:vAlign w:val="center"/>
          </w:tcPr>
          <w:p w14:paraId="7C51FA72" w14:textId="77777777"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 xml:space="preserve">notification </w:t>
            </w:r>
            <w:proofErr w:type="spellStart"/>
            <w:r w:rsidRPr="000B4E53">
              <w:rPr>
                <w:rFonts w:ascii="Arial" w:hAnsi="Arial" w:cs="Arial"/>
                <w:b/>
              </w:rPr>
              <w:t>obligatio</w:t>
            </w:r>
            <w:r w:rsidRPr="00632309">
              <w:rPr>
                <w:rFonts w:ascii="Arial" w:hAnsi="Arial" w:cs="Arial"/>
                <w:b/>
              </w:rPr>
              <w:t>n</w:t>
            </w:r>
            <w:r w:rsidRPr="00C029BE">
              <w:rPr>
                <w:rFonts w:ascii="Arial" w:hAnsi="Arial" w:cs="Arial"/>
                <w:sz w:val="16"/>
                <w:szCs w:val="16"/>
                <w:vertAlign w:val="superscript"/>
                <w:lang w:eastAsia="fr-FR"/>
              </w:rPr>
              <w:t>iv</w:t>
            </w:r>
            <w:proofErr w:type="spellEnd"/>
          </w:p>
        </w:tc>
      </w:tr>
      <w:tr w:rsidR="00B66C47" w14:paraId="3768C2BF" w14:textId="77777777" w:rsidTr="00DF279F">
        <w:trPr>
          <w:trHeight w:val="390"/>
        </w:trPr>
        <w:tc>
          <w:tcPr>
            <w:tcW w:w="5398" w:type="dxa"/>
            <w:gridSpan w:val="3"/>
            <w:tcBorders>
              <w:bottom w:val="nil"/>
            </w:tcBorders>
            <w:vAlign w:val="center"/>
          </w:tcPr>
          <w:p w14:paraId="1486E57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161ED1F1" w14:textId="7F70B14E" w:rsidR="00B66C47" w:rsidRPr="00325F96" w:rsidRDefault="008F7437" w:rsidP="004B60AF">
            <w:pPr>
              <w:rPr>
                <w:rFonts w:ascii="Arial" w:hAnsi="Arial" w:cs="Arial"/>
                <w:sz w:val="20"/>
                <w:szCs w:val="20"/>
              </w:rPr>
            </w:pPr>
            <w:r w:rsidRPr="00325F96">
              <w:rPr>
                <w:rFonts w:ascii="Arial" w:hAnsi="Arial" w:cs="Arial"/>
                <w:sz w:val="20"/>
                <w:szCs w:val="20"/>
              </w:rPr>
              <w:t>The Commissioners of Her Majesty’s Treasury</w:t>
            </w:r>
          </w:p>
        </w:tc>
      </w:tr>
      <w:tr w:rsidR="00B66C47" w14:paraId="033B2684" w14:textId="77777777" w:rsidTr="00DF279F">
        <w:trPr>
          <w:trHeight w:val="390"/>
        </w:trPr>
        <w:tc>
          <w:tcPr>
            <w:tcW w:w="5398" w:type="dxa"/>
            <w:gridSpan w:val="3"/>
            <w:tcBorders>
              <w:bottom w:val="nil"/>
            </w:tcBorders>
            <w:vAlign w:val="center"/>
          </w:tcPr>
          <w:p w14:paraId="4903FC11"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38E9FA7C" w14:textId="7B3A3432" w:rsidR="00B66C47" w:rsidRPr="00325F96" w:rsidRDefault="008F7437" w:rsidP="004B60AF">
            <w:pPr>
              <w:rPr>
                <w:rFonts w:ascii="Arial" w:hAnsi="Arial" w:cs="Arial"/>
                <w:sz w:val="20"/>
                <w:szCs w:val="20"/>
              </w:rPr>
            </w:pPr>
            <w:r w:rsidRPr="00325F96">
              <w:rPr>
                <w:rFonts w:ascii="Arial" w:hAnsi="Arial" w:cs="Arial"/>
                <w:sz w:val="20"/>
                <w:szCs w:val="20"/>
              </w:rPr>
              <w:t>London, England</w:t>
            </w:r>
          </w:p>
        </w:tc>
      </w:tr>
      <w:tr w:rsidR="00B66C47" w14:paraId="55CD7C98" w14:textId="77777777" w:rsidTr="00461C29">
        <w:trPr>
          <w:trHeight w:val="489"/>
        </w:trPr>
        <w:tc>
          <w:tcPr>
            <w:tcW w:w="10620" w:type="dxa"/>
            <w:gridSpan w:val="7"/>
            <w:vAlign w:val="center"/>
          </w:tcPr>
          <w:p w14:paraId="0F4143AA" w14:textId="77777777"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p>
        </w:tc>
      </w:tr>
      <w:tr w:rsidR="00B66C47" w14:paraId="4DFCB886" w14:textId="77777777" w:rsidTr="00DF279F">
        <w:trPr>
          <w:trHeight w:val="483"/>
        </w:trPr>
        <w:tc>
          <w:tcPr>
            <w:tcW w:w="5398" w:type="dxa"/>
            <w:gridSpan w:val="3"/>
            <w:vAlign w:val="center"/>
          </w:tcPr>
          <w:p w14:paraId="4731A7AA"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56F9F36E" w14:textId="51AA23B0" w:rsidR="00B66C47" w:rsidRPr="00325F96" w:rsidRDefault="008F7437" w:rsidP="00B66C47">
            <w:pPr>
              <w:rPr>
                <w:rFonts w:ascii="Arial" w:hAnsi="Arial" w:cs="Arial"/>
                <w:sz w:val="20"/>
                <w:szCs w:val="20"/>
              </w:rPr>
            </w:pPr>
            <w:r w:rsidRPr="00325F96">
              <w:rPr>
                <w:rFonts w:ascii="Arial" w:hAnsi="Arial" w:cs="Arial"/>
                <w:sz w:val="20"/>
                <w:szCs w:val="20"/>
              </w:rPr>
              <w:t>The Solicitor for the Affairs of Her Majesty’s Treasury</w:t>
            </w:r>
          </w:p>
        </w:tc>
      </w:tr>
      <w:tr w:rsidR="00B66C47" w14:paraId="53DF5EB4" w14:textId="77777777" w:rsidTr="00DF279F">
        <w:trPr>
          <w:trHeight w:val="537"/>
        </w:trPr>
        <w:tc>
          <w:tcPr>
            <w:tcW w:w="5398" w:type="dxa"/>
            <w:gridSpan w:val="3"/>
            <w:vAlign w:val="center"/>
          </w:tcPr>
          <w:p w14:paraId="733FC64B"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70A70E60" w14:textId="2571B957" w:rsidR="00B66C47" w:rsidRPr="00325F96" w:rsidRDefault="008F7437" w:rsidP="00B66C47">
            <w:pPr>
              <w:rPr>
                <w:rFonts w:ascii="Arial" w:hAnsi="Arial" w:cs="Arial"/>
                <w:sz w:val="20"/>
                <w:szCs w:val="20"/>
              </w:rPr>
            </w:pPr>
            <w:r w:rsidRPr="00325F96">
              <w:rPr>
                <w:rFonts w:ascii="Arial" w:hAnsi="Arial" w:cs="Arial"/>
                <w:sz w:val="20"/>
                <w:szCs w:val="20"/>
              </w:rPr>
              <w:t>London, England</w:t>
            </w:r>
          </w:p>
        </w:tc>
      </w:tr>
      <w:tr w:rsidR="003C663D" w:rsidRPr="00C02C65" w14:paraId="30F65B82" w14:textId="77777777" w:rsidTr="00DF279F">
        <w:trPr>
          <w:trHeight w:val="669"/>
        </w:trPr>
        <w:tc>
          <w:tcPr>
            <w:tcW w:w="5398" w:type="dxa"/>
            <w:gridSpan w:val="3"/>
            <w:vAlign w:val="center"/>
          </w:tcPr>
          <w:p w14:paraId="3B40F389" w14:textId="77777777"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w:t>
            </w:r>
            <w:proofErr w:type="spellStart"/>
            <w:r w:rsidRPr="00C02C65">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w:t>
            </w:r>
            <w:proofErr w:type="spellEnd"/>
            <w:r w:rsidRPr="00C02C65">
              <w:rPr>
                <w:rFonts w:ascii="Arial" w:hAnsi="Arial" w:cs="Arial"/>
                <w:b/>
              </w:rPr>
              <w:t>:</w:t>
            </w:r>
          </w:p>
        </w:tc>
        <w:tc>
          <w:tcPr>
            <w:tcW w:w="5222" w:type="dxa"/>
            <w:gridSpan w:val="4"/>
            <w:vAlign w:val="center"/>
          </w:tcPr>
          <w:p w14:paraId="45CBA7EF" w14:textId="7D1FB0A0" w:rsidR="003C663D" w:rsidRPr="00325F96" w:rsidRDefault="008F7437" w:rsidP="004B60AF">
            <w:pPr>
              <w:rPr>
                <w:rFonts w:ascii="Arial" w:hAnsi="Arial" w:cs="Arial"/>
                <w:sz w:val="20"/>
                <w:szCs w:val="20"/>
              </w:rPr>
            </w:pPr>
            <w:r w:rsidRPr="00325F96">
              <w:rPr>
                <w:rFonts w:ascii="Arial" w:hAnsi="Arial" w:cs="Arial"/>
                <w:sz w:val="20"/>
                <w:szCs w:val="20"/>
              </w:rPr>
              <w:t>19 March 2021</w:t>
            </w:r>
          </w:p>
        </w:tc>
      </w:tr>
      <w:tr w:rsidR="003C663D" w:rsidRPr="00C02C65" w14:paraId="524827CF" w14:textId="77777777" w:rsidTr="00DF279F">
        <w:trPr>
          <w:trHeight w:val="535"/>
        </w:trPr>
        <w:tc>
          <w:tcPr>
            <w:tcW w:w="5398" w:type="dxa"/>
            <w:gridSpan w:val="3"/>
            <w:vAlign w:val="center"/>
          </w:tcPr>
          <w:p w14:paraId="76216257"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79C694D2" w14:textId="0425576D" w:rsidR="003C663D" w:rsidRPr="00325F96" w:rsidRDefault="008F7437" w:rsidP="004B60AF">
            <w:pPr>
              <w:rPr>
                <w:rFonts w:ascii="Arial" w:hAnsi="Arial" w:cs="Arial"/>
                <w:sz w:val="20"/>
                <w:szCs w:val="20"/>
              </w:rPr>
            </w:pPr>
            <w:r w:rsidRPr="00325F96">
              <w:rPr>
                <w:rFonts w:ascii="Arial" w:hAnsi="Arial" w:cs="Arial"/>
                <w:sz w:val="20"/>
                <w:szCs w:val="20"/>
              </w:rPr>
              <w:t>19 March 2021</w:t>
            </w:r>
          </w:p>
        </w:tc>
      </w:tr>
      <w:tr w:rsidR="00B66C47" w:rsidRPr="00C02C65" w14:paraId="794FC7D9" w14:textId="77777777" w:rsidTr="00B66C47">
        <w:trPr>
          <w:trHeight w:val="555"/>
        </w:trPr>
        <w:tc>
          <w:tcPr>
            <w:tcW w:w="10620" w:type="dxa"/>
            <w:gridSpan w:val="7"/>
            <w:vAlign w:val="center"/>
          </w:tcPr>
          <w:p w14:paraId="352C2337"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77D9E3C1" w14:textId="77777777" w:rsidTr="00B66C47">
        <w:trPr>
          <w:trHeight w:val="555"/>
        </w:trPr>
        <w:tc>
          <w:tcPr>
            <w:tcW w:w="2124" w:type="dxa"/>
            <w:vAlign w:val="center"/>
          </w:tcPr>
          <w:p w14:paraId="04B2CBFE" w14:textId="77777777" w:rsidR="00B66C47" w:rsidRPr="00C02C65" w:rsidRDefault="00B66C47" w:rsidP="004B60AF">
            <w:pPr>
              <w:rPr>
                <w:rFonts w:ascii="Arial" w:hAnsi="Arial" w:cs="Arial"/>
              </w:rPr>
            </w:pPr>
          </w:p>
        </w:tc>
        <w:tc>
          <w:tcPr>
            <w:tcW w:w="2124" w:type="dxa"/>
            <w:vAlign w:val="center"/>
          </w:tcPr>
          <w:p w14:paraId="5A488200"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2AB012B7"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3FCAD2B8"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6302A752" w14:textId="77777777"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of </w:t>
            </w:r>
            <w:proofErr w:type="spellStart"/>
            <w:r w:rsidRPr="006B0D69">
              <w:rPr>
                <w:rFonts w:ascii="Arial" w:hAnsi="Arial" w:cs="Arial"/>
                <w:sz w:val="20"/>
                <w:szCs w:val="20"/>
              </w:rPr>
              <w:t>issue</w:t>
            </w:r>
            <w:r w:rsidRPr="00632309">
              <w:rPr>
                <w:rFonts w:ascii="Arial" w:hAnsi="Arial" w:cs="Arial"/>
                <w:sz w:val="20"/>
                <w:szCs w:val="20"/>
              </w:rPr>
              <w:t>r</w:t>
            </w:r>
            <w:r w:rsidRPr="00C029BE">
              <w:rPr>
                <w:rFonts w:ascii="Arial" w:hAnsi="Arial" w:cs="Arial"/>
                <w:sz w:val="16"/>
                <w:szCs w:val="16"/>
                <w:vertAlign w:val="superscript"/>
                <w:lang w:eastAsia="fr-FR"/>
              </w:rPr>
              <w:t>vii</w:t>
            </w:r>
            <w:proofErr w:type="spellEnd"/>
          </w:p>
        </w:tc>
      </w:tr>
      <w:tr w:rsidR="00B66C47" w:rsidRPr="00C02C65" w14:paraId="15C801BB" w14:textId="77777777" w:rsidTr="00B66C47">
        <w:trPr>
          <w:trHeight w:val="555"/>
        </w:trPr>
        <w:tc>
          <w:tcPr>
            <w:tcW w:w="2124" w:type="dxa"/>
            <w:vAlign w:val="center"/>
          </w:tcPr>
          <w:p w14:paraId="7D0363B0"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06144B74" w14:textId="16748D05" w:rsidR="00B66C47" w:rsidRPr="00325F96" w:rsidRDefault="008F7437" w:rsidP="004B60AF">
            <w:pPr>
              <w:rPr>
                <w:rFonts w:ascii="Arial" w:hAnsi="Arial" w:cs="Arial"/>
                <w:sz w:val="20"/>
                <w:szCs w:val="20"/>
              </w:rPr>
            </w:pPr>
            <w:r w:rsidRPr="00325F96">
              <w:rPr>
                <w:rFonts w:ascii="Arial" w:hAnsi="Arial" w:cs="Arial"/>
                <w:sz w:val="20"/>
                <w:szCs w:val="20"/>
              </w:rPr>
              <w:t>56.86%</w:t>
            </w:r>
          </w:p>
        </w:tc>
        <w:tc>
          <w:tcPr>
            <w:tcW w:w="2313" w:type="dxa"/>
            <w:gridSpan w:val="2"/>
            <w:vAlign w:val="center"/>
          </w:tcPr>
          <w:p w14:paraId="539F6600" w14:textId="77777777" w:rsidR="00B66C47" w:rsidRPr="00325F96" w:rsidRDefault="00B66C47" w:rsidP="004B60AF">
            <w:pPr>
              <w:rPr>
                <w:rFonts w:ascii="Arial" w:hAnsi="Arial" w:cs="Arial"/>
                <w:sz w:val="20"/>
                <w:szCs w:val="20"/>
              </w:rPr>
            </w:pPr>
          </w:p>
        </w:tc>
        <w:tc>
          <w:tcPr>
            <w:tcW w:w="2126" w:type="dxa"/>
            <w:vAlign w:val="center"/>
          </w:tcPr>
          <w:p w14:paraId="2518E512" w14:textId="0AFFC3A3" w:rsidR="00B66C47" w:rsidRPr="00325F96" w:rsidRDefault="008F7437" w:rsidP="004B60AF">
            <w:pPr>
              <w:rPr>
                <w:rFonts w:ascii="Arial" w:hAnsi="Arial" w:cs="Arial"/>
                <w:sz w:val="20"/>
                <w:szCs w:val="20"/>
              </w:rPr>
            </w:pPr>
            <w:r w:rsidRPr="00325F96">
              <w:rPr>
                <w:rFonts w:ascii="Arial" w:hAnsi="Arial" w:cs="Arial"/>
                <w:sz w:val="20"/>
                <w:szCs w:val="20"/>
              </w:rPr>
              <w:t>56.86%</w:t>
            </w:r>
          </w:p>
        </w:tc>
        <w:tc>
          <w:tcPr>
            <w:tcW w:w="1933" w:type="dxa"/>
            <w:gridSpan w:val="2"/>
            <w:vAlign w:val="center"/>
          </w:tcPr>
          <w:p w14:paraId="47189990" w14:textId="5367765C" w:rsidR="00B66C47" w:rsidRPr="007103A8" w:rsidRDefault="007103A8" w:rsidP="004B60AF">
            <w:pPr>
              <w:rPr>
                <w:rFonts w:ascii="Arial" w:hAnsi="Arial" w:cs="Arial"/>
                <w:sz w:val="20"/>
                <w:szCs w:val="20"/>
              </w:rPr>
            </w:pPr>
            <w:r w:rsidRPr="007103A8">
              <w:rPr>
                <w:rFonts w:ascii="Arial" w:hAnsi="Arial" w:cs="Arial"/>
                <w:sz w:val="20"/>
                <w:szCs w:val="20"/>
              </w:rPr>
              <w:t>48,669,863,008</w:t>
            </w:r>
          </w:p>
        </w:tc>
      </w:tr>
      <w:tr w:rsidR="00B66C47" w:rsidRPr="00C02C65" w14:paraId="1CA7A312" w14:textId="77777777" w:rsidTr="003C663D">
        <w:trPr>
          <w:trHeight w:val="848"/>
        </w:trPr>
        <w:tc>
          <w:tcPr>
            <w:tcW w:w="2124" w:type="dxa"/>
            <w:vAlign w:val="center"/>
          </w:tcPr>
          <w:p w14:paraId="34F7234C"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0811F593"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3406CF83" w14:textId="47125ECB" w:rsidR="00B66C47" w:rsidRPr="00325F96" w:rsidRDefault="008F7437" w:rsidP="004B60AF">
            <w:pPr>
              <w:rPr>
                <w:rFonts w:ascii="Arial" w:hAnsi="Arial" w:cs="Arial"/>
                <w:sz w:val="20"/>
                <w:szCs w:val="20"/>
              </w:rPr>
            </w:pPr>
            <w:r w:rsidRPr="00325F96">
              <w:rPr>
                <w:rFonts w:ascii="Arial" w:hAnsi="Arial" w:cs="Arial"/>
                <w:sz w:val="20"/>
                <w:szCs w:val="20"/>
              </w:rPr>
              <w:t>61.93%</w:t>
            </w:r>
          </w:p>
        </w:tc>
        <w:tc>
          <w:tcPr>
            <w:tcW w:w="2313" w:type="dxa"/>
            <w:gridSpan w:val="2"/>
            <w:vAlign w:val="center"/>
          </w:tcPr>
          <w:p w14:paraId="04539688" w14:textId="77777777" w:rsidR="00B66C47" w:rsidRPr="00325F96" w:rsidRDefault="00B66C47" w:rsidP="004B60AF">
            <w:pPr>
              <w:rPr>
                <w:rFonts w:ascii="Arial" w:hAnsi="Arial" w:cs="Arial"/>
                <w:sz w:val="20"/>
                <w:szCs w:val="20"/>
              </w:rPr>
            </w:pPr>
          </w:p>
        </w:tc>
        <w:tc>
          <w:tcPr>
            <w:tcW w:w="2126" w:type="dxa"/>
            <w:vAlign w:val="center"/>
          </w:tcPr>
          <w:p w14:paraId="15C28CE4" w14:textId="46581A46" w:rsidR="00B66C47" w:rsidRPr="00325F96" w:rsidRDefault="008F7437" w:rsidP="004B60AF">
            <w:pPr>
              <w:rPr>
                <w:rFonts w:ascii="Arial" w:hAnsi="Arial" w:cs="Arial"/>
                <w:sz w:val="20"/>
                <w:szCs w:val="20"/>
              </w:rPr>
            </w:pPr>
            <w:r w:rsidRPr="00325F96">
              <w:rPr>
                <w:rFonts w:ascii="Arial" w:hAnsi="Arial" w:cs="Arial"/>
                <w:sz w:val="20"/>
                <w:szCs w:val="20"/>
              </w:rPr>
              <w:t>61.93%</w:t>
            </w:r>
          </w:p>
        </w:tc>
        <w:tc>
          <w:tcPr>
            <w:tcW w:w="1933" w:type="dxa"/>
            <w:gridSpan w:val="2"/>
            <w:shd w:val="thinDiagStripe" w:color="auto" w:fill="auto"/>
            <w:vAlign w:val="center"/>
          </w:tcPr>
          <w:p w14:paraId="63A3C41E" w14:textId="77777777" w:rsidR="00B66C47" w:rsidRPr="00C02C65" w:rsidRDefault="00B66C47" w:rsidP="004B60AF">
            <w:pPr>
              <w:rPr>
                <w:rFonts w:ascii="Arial" w:hAnsi="Arial" w:cs="Arial"/>
              </w:rPr>
            </w:pPr>
          </w:p>
        </w:tc>
      </w:tr>
    </w:tbl>
    <w:p w14:paraId="662799CA"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7E02FFB6" w14:textId="77777777" w:rsidTr="00DA3C49">
        <w:trPr>
          <w:trHeight w:val="326"/>
          <w:jc w:val="center"/>
        </w:trPr>
        <w:tc>
          <w:tcPr>
            <w:tcW w:w="10620" w:type="dxa"/>
            <w:gridSpan w:val="10"/>
            <w:tcBorders>
              <w:top w:val="single" w:sz="4" w:space="0" w:color="auto"/>
              <w:bottom w:val="single" w:sz="4" w:space="0" w:color="auto"/>
            </w:tcBorders>
          </w:tcPr>
          <w:p w14:paraId="1843D9B0" w14:textId="77777777"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14:paraId="5C53EE2C" w14:textId="77777777" w:rsidTr="00DA3C49">
        <w:trPr>
          <w:trHeight w:val="458"/>
          <w:jc w:val="center"/>
        </w:trPr>
        <w:tc>
          <w:tcPr>
            <w:tcW w:w="10620" w:type="dxa"/>
            <w:gridSpan w:val="10"/>
            <w:tcBorders>
              <w:top w:val="single" w:sz="4" w:space="0" w:color="auto"/>
              <w:bottom w:val="single" w:sz="4" w:space="0" w:color="auto"/>
            </w:tcBorders>
            <w:vAlign w:val="center"/>
          </w:tcPr>
          <w:p w14:paraId="5418F3F5"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D574A18"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1AE4E49B"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5A22C0E2"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024E8F3F" w14:textId="77777777" w:rsidR="00234209" w:rsidRPr="004D4E06" w:rsidRDefault="00234209" w:rsidP="004B60AF">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1ADA2201"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4FFB1ABC"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58C2615F"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341E4D82"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9903F75" w14:textId="77777777"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7DDF2D10"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75D0BC8A"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63DDF28A"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54AE9470"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488173A4"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293E2416"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14:paraId="61FC9E17"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6F3D87B8" w14:textId="70D9F439" w:rsidR="00234209" w:rsidRPr="00325F96" w:rsidRDefault="008F7437" w:rsidP="00DA3C49">
            <w:pPr>
              <w:rPr>
                <w:rFonts w:ascii="Arial" w:hAnsi="Arial" w:cs="Arial"/>
                <w:sz w:val="20"/>
                <w:szCs w:val="20"/>
              </w:rPr>
            </w:pPr>
            <w:r w:rsidRPr="00325F96">
              <w:rPr>
                <w:rFonts w:ascii="Arial" w:hAnsi="Arial" w:cs="Arial"/>
                <w:sz w:val="20"/>
                <w:szCs w:val="20"/>
              </w:rPr>
              <w:t>Ordinary Shares of £1 each GB00B7T77214</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68C8D7D" w14:textId="1CE87ACE" w:rsidR="00234209" w:rsidRPr="00325F96" w:rsidRDefault="008F7437" w:rsidP="00DA3C49">
            <w:pPr>
              <w:rPr>
                <w:rFonts w:ascii="Arial" w:hAnsi="Arial" w:cs="Arial"/>
                <w:sz w:val="20"/>
                <w:szCs w:val="20"/>
              </w:rPr>
            </w:pPr>
            <w:r w:rsidRPr="00325F96">
              <w:rPr>
                <w:rFonts w:ascii="Arial" w:hAnsi="Arial" w:cs="Arial"/>
                <w:sz w:val="20"/>
                <w:szCs w:val="20"/>
              </w:rPr>
              <w:t>27,6</w:t>
            </w:r>
            <w:r w:rsidR="00291367">
              <w:rPr>
                <w:rFonts w:ascii="Arial" w:hAnsi="Arial" w:cs="Arial"/>
                <w:sz w:val="20"/>
                <w:szCs w:val="20"/>
              </w:rPr>
              <w:t>7</w:t>
            </w:r>
            <w:r w:rsidRPr="00325F96">
              <w:rPr>
                <w:rFonts w:ascii="Arial" w:hAnsi="Arial" w:cs="Arial"/>
                <w:sz w:val="20"/>
                <w:szCs w:val="20"/>
              </w:rPr>
              <w:t>5,012,776</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91CC0C2" w14:textId="77777777" w:rsidR="00234209" w:rsidRPr="00325F96" w:rsidRDefault="00234209" w:rsidP="00DA3C49">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5F1BD633" w14:textId="2B962AF8" w:rsidR="00234209" w:rsidRPr="00325F96" w:rsidRDefault="008F7437" w:rsidP="00DA3C49">
            <w:pPr>
              <w:rPr>
                <w:rFonts w:ascii="Arial" w:hAnsi="Arial" w:cs="Arial"/>
                <w:sz w:val="20"/>
                <w:szCs w:val="20"/>
              </w:rPr>
            </w:pPr>
            <w:r w:rsidRPr="00325F96">
              <w:rPr>
                <w:rFonts w:ascii="Arial" w:hAnsi="Arial" w:cs="Arial"/>
                <w:sz w:val="20"/>
                <w:szCs w:val="20"/>
              </w:rPr>
              <w:t>56.86%.</w:t>
            </w:r>
          </w:p>
        </w:tc>
        <w:tc>
          <w:tcPr>
            <w:tcW w:w="2024" w:type="dxa"/>
            <w:tcBorders>
              <w:top w:val="single" w:sz="4" w:space="0" w:color="auto"/>
              <w:left w:val="single" w:sz="4" w:space="0" w:color="auto"/>
              <w:bottom w:val="single" w:sz="4" w:space="0" w:color="auto"/>
              <w:right w:val="single" w:sz="4" w:space="0" w:color="auto"/>
            </w:tcBorders>
            <w:vAlign w:val="center"/>
          </w:tcPr>
          <w:p w14:paraId="49F548F4" w14:textId="77777777" w:rsidR="00234209" w:rsidRPr="00325F96" w:rsidRDefault="00234209" w:rsidP="00DA3C49">
            <w:pPr>
              <w:rPr>
                <w:rFonts w:ascii="Arial" w:hAnsi="Arial" w:cs="Arial"/>
                <w:sz w:val="20"/>
                <w:szCs w:val="20"/>
              </w:rPr>
            </w:pPr>
          </w:p>
        </w:tc>
      </w:tr>
      <w:tr w:rsidR="00234209" w:rsidRPr="00002001" w14:paraId="17F89E33"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349D650" w14:textId="77777777" w:rsidR="00234209" w:rsidRPr="00325F96" w:rsidRDefault="00234209" w:rsidP="00DA3C49">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2AF7B81" w14:textId="77777777" w:rsidR="00234209" w:rsidRPr="00325F96" w:rsidRDefault="00234209" w:rsidP="00DA3C49">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1121BF6F" w14:textId="77777777" w:rsidR="00234209" w:rsidRPr="00325F96" w:rsidRDefault="00234209" w:rsidP="00DA3C49">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56B9C84F" w14:textId="77777777" w:rsidR="00234209" w:rsidRPr="00325F96"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14:paraId="30466760" w14:textId="77777777" w:rsidR="00234209" w:rsidRPr="00325F96" w:rsidRDefault="00234209" w:rsidP="00DA3C49">
            <w:pPr>
              <w:rPr>
                <w:rFonts w:ascii="Arial" w:hAnsi="Arial" w:cs="Arial"/>
                <w:sz w:val="20"/>
                <w:szCs w:val="20"/>
              </w:rPr>
            </w:pPr>
          </w:p>
        </w:tc>
      </w:tr>
      <w:tr w:rsidR="00234209" w:rsidRPr="00002001" w14:paraId="7227C593"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7D9D994" w14:textId="77777777" w:rsidR="00234209" w:rsidRPr="00325F96" w:rsidRDefault="00234209" w:rsidP="00DA3C49">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B7CCE72" w14:textId="77777777" w:rsidR="00234209" w:rsidRPr="00325F96" w:rsidRDefault="00234209" w:rsidP="00DA3C49">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E08B06C" w14:textId="77777777" w:rsidR="00234209" w:rsidRPr="00325F96" w:rsidRDefault="00234209" w:rsidP="00DA3C49">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E65043C" w14:textId="77777777" w:rsidR="00234209" w:rsidRPr="00325F96"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14:paraId="34606C4E" w14:textId="77777777" w:rsidR="00234209" w:rsidRPr="00325F96" w:rsidRDefault="00234209" w:rsidP="00DA3C49">
            <w:pPr>
              <w:rPr>
                <w:rFonts w:ascii="Arial" w:hAnsi="Arial" w:cs="Arial"/>
                <w:sz w:val="20"/>
                <w:szCs w:val="20"/>
              </w:rPr>
            </w:pPr>
          </w:p>
        </w:tc>
      </w:tr>
      <w:tr w:rsidR="00DA3C49" w:rsidRPr="00002001" w14:paraId="0F322D24"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AD37F0D"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1EBE103C" w14:textId="212F8EA7" w:rsidR="00DA3C49" w:rsidRPr="00325F96" w:rsidRDefault="008F7437" w:rsidP="00DA3C49">
            <w:pPr>
              <w:jc w:val="center"/>
              <w:rPr>
                <w:rFonts w:ascii="Arial" w:hAnsi="Arial" w:cs="Arial"/>
                <w:sz w:val="20"/>
                <w:szCs w:val="20"/>
              </w:rPr>
            </w:pPr>
            <w:r w:rsidRPr="00325F96">
              <w:rPr>
                <w:rFonts w:ascii="Arial" w:hAnsi="Arial" w:cs="Arial"/>
                <w:sz w:val="20"/>
                <w:szCs w:val="20"/>
              </w:rPr>
              <w:t>27,675,012,776</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C8180AB" w14:textId="1CB8D8D1" w:rsidR="00DA3C49" w:rsidRPr="00325F96" w:rsidRDefault="008F7437" w:rsidP="00DA3C49">
            <w:pPr>
              <w:jc w:val="center"/>
              <w:rPr>
                <w:rFonts w:ascii="Arial" w:hAnsi="Arial" w:cs="Arial"/>
                <w:sz w:val="20"/>
                <w:szCs w:val="20"/>
              </w:rPr>
            </w:pPr>
            <w:r w:rsidRPr="00325F96">
              <w:rPr>
                <w:rFonts w:ascii="Arial" w:hAnsi="Arial" w:cs="Arial"/>
                <w:sz w:val="20"/>
                <w:szCs w:val="20"/>
              </w:rPr>
              <w:t>56.86%</w:t>
            </w:r>
          </w:p>
        </w:tc>
      </w:tr>
      <w:tr w:rsidR="00234209" w:rsidRPr="00002001" w14:paraId="64581BA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12FA6BDD" w14:textId="77777777" w:rsidR="00234209" w:rsidRDefault="00234209" w:rsidP="004B60AF">
            <w:pPr>
              <w:rPr>
                <w:rFonts w:ascii="Arial" w:hAnsi="Arial" w:cs="Arial"/>
              </w:rPr>
            </w:pPr>
          </w:p>
          <w:p w14:paraId="2C08B017" w14:textId="77777777" w:rsidR="00234209" w:rsidRPr="000B4E53" w:rsidRDefault="00234209" w:rsidP="004B60AF">
            <w:pPr>
              <w:rPr>
                <w:rFonts w:ascii="Arial" w:hAnsi="Arial" w:cs="Arial"/>
              </w:rPr>
            </w:pPr>
          </w:p>
        </w:tc>
      </w:tr>
      <w:tr w:rsidR="00234209" w:rsidRPr="00002001" w14:paraId="337B3596" w14:textId="77777777" w:rsidTr="00DA3C49">
        <w:trPr>
          <w:trHeight w:val="530"/>
          <w:jc w:val="center"/>
        </w:trPr>
        <w:tc>
          <w:tcPr>
            <w:tcW w:w="10620" w:type="dxa"/>
            <w:gridSpan w:val="10"/>
            <w:tcBorders>
              <w:top w:val="single" w:sz="4" w:space="0" w:color="auto"/>
              <w:bottom w:val="single" w:sz="4" w:space="0" w:color="auto"/>
            </w:tcBorders>
            <w:vAlign w:val="center"/>
          </w:tcPr>
          <w:p w14:paraId="232A93F7" w14:textId="77777777"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14:paraId="123D2CA8"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18C38094"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1F287360"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DDEF9E5" w14:textId="7777777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25C619"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2A2D62F5"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2A3A1B7C"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2C60DFE4"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4FE6DCE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66B49840"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941BA66"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2998AB28"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60EAD7AD" w14:textId="77777777" w:rsidR="00234209" w:rsidRPr="000B4E53" w:rsidRDefault="00234209" w:rsidP="00DA3C49">
            <w:pPr>
              <w:rPr>
                <w:rFonts w:ascii="Arial" w:hAnsi="Arial" w:cs="Arial"/>
              </w:rPr>
            </w:pPr>
          </w:p>
        </w:tc>
      </w:tr>
      <w:tr w:rsidR="00234209" w:rsidRPr="00002001" w14:paraId="2F260EBA"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1B79F1B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03AC2B0"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94B9F2C"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5262E88"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64D3DF30" w14:textId="77777777" w:rsidR="00234209" w:rsidRPr="000B4E53" w:rsidRDefault="00234209" w:rsidP="00DA3C49">
            <w:pPr>
              <w:rPr>
                <w:rFonts w:ascii="Arial" w:hAnsi="Arial" w:cs="Arial"/>
              </w:rPr>
            </w:pPr>
          </w:p>
        </w:tc>
      </w:tr>
      <w:tr w:rsidR="00234209" w:rsidRPr="00002001" w14:paraId="13839E1C"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620FCAB0"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12DFA8F8"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961DC35"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2A4993E1"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63BAE22C" w14:textId="77777777" w:rsidR="00234209" w:rsidRPr="000B4E53" w:rsidRDefault="00234209" w:rsidP="00DA3C49">
            <w:pPr>
              <w:rPr>
                <w:rFonts w:ascii="Arial" w:hAnsi="Arial" w:cs="Arial"/>
              </w:rPr>
            </w:pPr>
          </w:p>
        </w:tc>
      </w:tr>
      <w:tr w:rsidR="00234209" w:rsidRPr="00002001" w14:paraId="0DAD45B1" w14:textId="77777777" w:rsidTr="00DA3C49">
        <w:trPr>
          <w:trHeight w:val="481"/>
          <w:jc w:val="center"/>
        </w:trPr>
        <w:tc>
          <w:tcPr>
            <w:tcW w:w="2209" w:type="dxa"/>
            <w:gridSpan w:val="2"/>
            <w:tcBorders>
              <w:top w:val="single" w:sz="4" w:space="0" w:color="auto"/>
              <w:left w:val="nil"/>
              <w:bottom w:val="nil"/>
              <w:right w:val="nil"/>
            </w:tcBorders>
          </w:tcPr>
          <w:p w14:paraId="3B554FC5"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52E209DD"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44A14032"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928A0FE"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26B52085" w14:textId="77777777" w:rsidR="00234209" w:rsidRPr="000B4E53" w:rsidRDefault="00234209" w:rsidP="00DA3C49">
            <w:pPr>
              <w:rPr>
                <w:rFonts w:ascii="Arial" w:hAnsi="Arial" w:cs="Arial"/>
              </w:rPr>
            </w:pPr>
          </w:p>
        </w:tc>
      </w:tr>
      <w:tr w:rsidR="00234209" w:rsidRPr="00002001" w14:paraId="5FC7671B"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4B5753B1" w14:textId="77777777" w:rsidR="00234209" w:rsidRDefault="00234209" w:rsidP="004B60AF">
            <w:pPr>
              <w:rPr>
                <w:rFonts w:ascii="Arial" w:hAnsi="Arial" w:cs="Arial"/>
              </w:rPr>
            </w:pPr>
          </w:p>
          <w:p w14:paraId="70329693" w14:textId="77777777" w:rsidR="00234209" w:rsidRPr="000B4E53" w:rsidRDefault="00234209" w:rsidP="004B60AF">
            <w:pPr>
              <w:rPr>
                <w:rFonts w:ascii="Arial" w:hAnsi="Arial" w:cs="Arial"/>
              </w:rPr>
            </w:pPr>
          </w:p>
        </w:tc>
      </w:tr>
      <w:tr w:rsidR="00234209" w:rsidRPr="00002001" w14:paraId="3AD28913" w14:textId="77777777" w:rsidTr="00DA3C49">
        <w:trPr>
          <w:trHeight w:val="408"/>
          <w:jc w:val="center"/>
        </w:trPr>
        <w:tc>
          <w:tcPr>
            <w:tcW w:w="10620" w:type="dxa"/>
            <w:gridSpan w:val="10"/>
            <w:tcBorders>
              <w:top w:val="single" w:sz="4" w:space="0" w:color="auto"/>
              <w:bottom w:val="single" w:sz="4" w:space="0" w:color="auto"/>
            </w:tcBorders>
            <w:vAlign w:val="center"/>
          </w:tcPr>
          <w:p w14:paraId="7FCB719D" w14:textId="77777777"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14:paraId="6DD010C1" w14:textId="77777777" w:rsidTr="00DA3C49">
        <w:trPr>
          <w:jc w:val="center"/>
        </w:trPr>
        <w:tc>
          <w:tcPr>
            <w:tcW w:w="1798" w:type="dxa"/>
            <w:tcBorders>
              <w:top w:val="single" w:sz="4" w:space="0" w:color="auto"/>
              <w:bottom w:val="single" w:sz="4" w:space="0" w:color="auto"/>
              <w:right w:val="single" w:sz="4" w:space="0" w:color="auto"/>
            </w:tcBorders>
            <w:vAlign w:val="center"/>
          </w:tcPr>
          <w:p w14:paraId="39E16D4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82917CE"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B82EE5B"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8FF25EC"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F5EBB28" w14:textId="77777777" w:rsidR="00234209" w:rsidRPr="000B4E53" w:rsidRDefault="00234209" w:rsidP="004B60AF">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103EC101"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527F042D"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097F14F8" w14:textId="77777777" w:rsidTr="00AC6F04">
        <w:trPr>
          <w:trHeight w:val="481"/>
          <w:jc w:val="center"/>
        </w:trPr>
        <w:tc>
          <w:tcPr>
            <w:tcW w:w="1798" w:type="dxa"/>
            <w:tcBorders>
              <w:top w:val="single" w:sz="4" w:space="0" w:color="auto"/>
              <w:bottom w:val="single" w:sz="4" w:space="0" w:color="auto"/>
              <w:right w:val="single" w:sz="4" w:space="0" w:color="auto"/>
            </w:tcBorders>
          </w:tcPr>
          <w:p w14:paraId="621FB738"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C4C9F7"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1984F4C8"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AF4D70"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C3A7EAF"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3B1AAD82" w14:textId="77777777" w:rsidR="00234209" w:rsidRPr="00E75CA8" w:rsidRDefault="00234209">
            <w:pPr>
              <w:rPr>
                <w:rFonts w:ascii="Arial" w:hAnsi="Arial" w:cs="Arial"/>
                <w:szCs w:val="22"/>
              </w:rPr>
            </w:pPr>
          </w:p>
        </w:tc>
      </w:tr>
      <w:tr w:rsidR="00234209" w:rsidRPr="00002001" w14:paraId="75D4994C"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6B541F2B"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53CB3DA"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54CC7628"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42DDACB4"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4D375CDE"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FF28491" w14:textId="77777777" w:rsidR="00234209" w:rsidRPr="00562A7B" w:rsidRDefault="00234209" w:rsidP="00DA3C49">
            <w:pPr>
              <w:rPr>
                <w:rFonts w:ascii="Arial" w:hAnsi="Arial" w:cs="Arial"/>
              </w:rPr>
            </w:pPr>
          </w:p>
        </w:tc>
      </w:tr>
      <w:tr w:rsidR="00234209" w:rsidRPr="00002001" w14:paraId="45A4C831"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7809E4A7"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E95D82D"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4592F3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319104C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2370DC8C"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3BC9BEAD" w14:textId="77777777" w:rsidR="00234209" w:rsidRPr="00562A7B" w:rsidRDefault="00234209" w:rsidP="00DA3C49">
            <w:pPr>
              <w:rPr>
                <w:rFonts w:ascii="Arial" w:hAnsi="Arial" w:cs="Arial"/>
              </w:rPr>
            </w:pPr>
          </w:p>
        </w:tc>
      </w:tr>
      <w:tr w:rsidR="00234209" w:rsidRPr="00002001" w14:paraId="5BF2C075" w14:textId="77777777" w:rsidTr="00DA3C49">
        <w:trPr>
          <w:trHeight w:val="481"/>
          <w:jc w:val="center"/>
        </w:trPr>
        <w:tc>
          <w:tcPr>
            <w:tcW w:w="1798" w:type="dxa"/>
            <w:tcBorders>
              <w:top w:val="single" w:sz="4" w:space="0" w:color="auto"/>
              <w:left w:val="nil"/>
              <w:bottom w:val="nil"/>
              <w:right w:val="nil"/>
            </w:tcBorders>
            <w:vAlign w:val="center"/>
          </w:tcPr>
          <w:p w14:paraId="5DA0D55E"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7E26619E"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217BEEE0"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A87C03F"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34E7058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1DCCFC2B" w14:textId="77777777" w:rsidR="00234209" w:rsidRPr="000B4E53" w:rsidRDefault="00234209" w:rsidP="00DA3C49">
            <w:pPr>
              <w:rPr>
                <w:rFonts w:ascii="Arial" w:hAnsi="Arial" w:cs="Arial"/>
              </w:rPr>
            </w:pPr>
          </w:p>
        </w:tc>
      </w:tr>
      <w:tr w:rsidR="00234209" w:rsidRPr="00002001" w14:paraId="2D2469C1"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0ACE233F" w14:textId="77777777" w:rsidR="00234209" w:rsidRDefault="00234209" w:rsidP="004B60AF">
            <w:pPr>
              <w:rPr>
                <w:rFonts w:ascii="Arial" w:hAnsi="Arial" w:cs="Arial"/>
              </w:rPr>
            </w:pPr>
          </w:p>
          <w:p w14:paraId="03FD72A9" w14:textId="77777777" w:rsidR="00234209" w:rsidRPr="000B4E53" w:rsidRDefault="00234209" w:rsidP="004B60AF">
            <w:pPr>
              <w:rPr>
                <w:rFonts w:ascii="Arial" w:hAnsi="Arial" w:cs="Arial"/>
              </w:rPr>
            </w:pPr>
          </w:p>
        </w:tc>
      </w:tr>
    </w:tbl>
    <w:p w14:paraId="68F9D8F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222E41B4" w14:textId="77777777" w:rsidTr="002C1BD6">
        <w:trPr>
          <w:trHeight w:val="595"/>
        </w:trPr>
        <w:tc>
          <w:tcPr>
            <w:tcW w:w="10620" w:type="dxa"/>
            <w:gridSpan w:val="5"/>
            <w:tcBorders>
              <w:bottom w:val="nil"/>
            </w:tcBorders>
          </w:tcPr>
          <w:p w14:paraId="5405835A" w14:textId="77777777"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728CE4B1"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18711502" w14:textId="77777777" w:rsidTr="00DA3C49">
        <w:trPr>
          <w:trHeight w:val="634"/>
        </w:trPr>
        <w:tc>
          <w:tcPr>
            <w:tcW w:w="9934" w:type="dxa"/>
            <w:gridSpan w:val="4"/>
            <w:tcBorders>
              <w:bottom w:val="nil"/>
            </w:tcBorders>
          </w:tcPr>
          <w:p w14:paraId="639B6357" w14:textId="77777777" w:rsidR="002C1BD6" w:rsidRPr="002C1BD6" w:rsidRDefault="002C1BD6" w:rsidP="004B60AF">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14:paraId="5B3EEF59" w14:textId="77777777" w:rsidR="002C1BD6" w:rsidRPr="00DA3C49" w:rsidRDefault="002C1BD6" w:rsidP="00DA3C49">
            <w:pPr>
              <w:jc w:val="center"/>
              <w:rPr>
                <w:rFonts w:ascii="Arial" w:hAnsi="Arial" w:cs="Arial"/>
              </w:rPr>
            </w:pPr>
          </w:p>
        </w:tc>
      </w:tr>
      <w:tr w:rsidR="002C1BD6" w:rsidRPr="00002001" w14:paraId="59133BB7" w14:textId="77777777" w:rsidTr="00DA3C49">
        <w:trPr>
          <w:trHeight w:val="770"/>
        </w:trPr>
        <w:tc>
          <w:tcPr>
            <w:tcW w:w="9934" w:type="dxa"/>
            <w:gridSpan w:val="4"/>
            <w:tcBorders>
              <w:bottom w:val="single" w:sz="4" w:space="0" w:color="auto"/>
            </w:tcBorders>
          </w:tcPr>
          <w:p w14:paraId="453FA1E0" w14:textId="77777777"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3531F866" w14:textId="77777777" w:rsidR="002C1BD6" w:rsidRPr="00DA3C49" w:rsidRDefault="002C1BD6" w:rsidP="00DA3C49">
            <w:pPr>
              <w:jc w:val="center"/>
              <w:rPr>
                <w:rFonts w:ascii="Arial" w:hAnsi="Arial" w:cs="Arial"/>
              </w:rPr>
            </w:pPr>
          </w:p>
        </w:tc>
      </w:tr>
      <w:tr w:rsidR="00234209" w:rsidRPr="00002001" w14:paraId="3C7486FB" w14:textId="77777777" w:rsidTr="002C1BD6">
        <w:trPr>
          <w:trHeight w:val="1149"/>
        </w:trPr>
        <w:tc>
          <w:tcPr>
            <w:tcW w:w="2655" w:type="dxa"/>
            <w:tcBorders>
              <w:top w:val="single" w:sz="4" w:space="0" w:color="auto"/>
            </w:tcBorders>
            <w:vAlign w:val="center"/>
          </w:tcPr>
          <w:p w14:paraId="51E6D371" w14:textId="77777777" w:rsidR="00234209" w:rsidRPr="009E759C" w:rsidRDefault="00234209" w:rsidP="004B60AF">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2655" w:type="dxa"/>
            <w:tcBorders>
              <w:top w:val="single" w:sz="4" w:space="0" w:color="auto"/>
            </w:tcBorders>
            <w:vAlign w:val="center"/>
          </w:tcPr>
          <w:p w14:paraId="1F4A687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0496BC4F"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C2C7B7"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8F7437" w:rsidRPr="00002001" w14:paraId="00A064A6" w14:textId="77777777" w:rsidTr="001721DF">
        <w:trPr>
          <w:trHeight w:val="440"/>
        </w:trPr>
        <w:tc>
          <w:tcPr>
            <w:tcW w:w="10620" w:type="dxa"/>
            <w:gridSpan w:val="5"/>
            <w:vAlign w:val="center"/>
          </w:tcPr>
          <w:p w14:paraId="4B768F42" w14:textId="77777777" w:rsidR="008F7437" w:rsidRPr="00325F96" w:rsidRDefault="008F7437" w:rsidP="00DA3C49">
            <w:pPr>
              <w:rPr>
                <w:rFonts w:ascii="Arial" w:hAnsi="Arial" w:cs="Arial"/>
                <w:sz w:val="20"/>
                <w:szCs w:val="20"/>
              </w:rPr>
            </w:pPr>
            <w:r w:rsidRPr="00325F96">
              <w:rPr>
                <w:rFonts w:ascii="Arial" w:hAnsi="Arial" w:cs="Arial"/>
                <w:sz w:val="20"/>
                <w:szCs w:val="20"/>
              </w:rPr>
              <w:t xml:space="preserve">UK Government Investments Limited, a company wholly-owned by Her Majesty’s Treasury, is entitled to exercise control over the voting rights which are the subject of this notification (pursuant to certain management arrangements agreed with Her Majesty’s Treasury). </w:t>
            </w:r>
          </w:p>
          <w:p w14:paraId="4A4B9D6D" w14:textId="77777777" w:rsidR="008F7437" w:rsidRPr="00325F96" w:rsidRDefault="008F7437" w:rsidP="00DA3C49">
            <w:pPr>
              <w:rPr>
                <w:rFonts w:ascii="Arial" w:hAnsi="Arial" w:cs="Arial"/>
                <w:sz w:val="20"/>
                <w:szCs w:val="20"/>
              </w:rPr>
            </w:pPr>
          </w:p>
          <w:p w14:paraId="5282D7DF" w14:textId="1E62AB20" w:rsidR="008F7437" w:rsidRPr="0060309C" w:rsidRDefault="008F7437" w:rsidP="00DA3C49">
            <w:pPr>
              <w:rPr>
                <w:rFonts w:ascii="Arial" w:hAnsi="Arial" w:cs="Arial"/>
              </w:rPr>
            </w:pPr>
            <w:r w:rsidRPr="00325F96">
              <w:rPr>
                <w:rFonts w:ascii="Arial" w:hAnsi="Arial" w:cs="Arial"/>
                <w:sz w:val="20"/>
                <w:szCs w:val="20"/>
              </w:rPr>
              <w:t>The Solicitor for the Affairs of Her Majesty’s Treasury is acting as nominee for Her Majesty’s Treasury.</w:t>
            </w:r>
          </w:p>
        </w:tc>
      </w:tr>
      <w:tr w:rsidR="00234209" w:rsidRPr="00002001" w14:paraId="712E020D" w14:textId="77777777" w:rsidTr="00DA3C49">
        <w:trPr>
          <w:trHeight w:val="440"/>
        </w:trPr>
        <w:tc>
          <w:tcPr>
            <w:tcW w:w="2655" w:type="dxa"/>
            <w:vAlign w:val="center"/>
          </w:tcPr>
          <w:p w14:paraId="2441F798" w14:textId="5B61173B" w:rsidR="00234209" w:rsidRPr="00325F96" w:rsidRDefault="008F7437" w:rsidP="00DA3C49">
            <w:pPr>
              <w:rPr>
                <w:rFonts w:ascii="Arial" w:hAnsi="Arial" w:cs="Arial"/>
                <w:sz w:val="20"/>
                <w:szCs w:val="20"/>
              </w:rPr>
            </w:pPr>
            <w:r w:rsidRPr="00325F96">
              <w:rPr>
                <w:rFonts w:ascii="Arial" w:hAnsi="Arial" w:cs="Arial"/>
                <w:sz w:val="20"/>
                <w:szCs w:val="20"/>
              </w:rPr>
              <w:t>The Commissioners of Her Majesty’s Treasury</w:t>
            </w:r>
          </w:p>
        </w:tc>
        <w:tc>
          <w:tcPr>
            <w:tcW w:w="2655" w:type="dxa"/>
            <w:vAlign w:val="center"/>
          </w:tcPr>
          <w:p w14:paraId="11C43A0B" w14:textId="16C9B9C4" w:rsidR="00234209" w:rsidRPr="00325F96" w:rsidRDefault="008F7437" w:rsidP="00DA3C49">
            <w:pPr>
              <w:rPr>
                <w:rFonts w:ascii="Arial" w:hAnsi="Arial" w:cs="Arial"/>
                <w:sz w:val="20"/>
                <w:szCs w:val="20"/>
              </w:rPr>
            </w:pPr>
            <w:r w:rsidRPr="00325F96">
              <w:rPr>
                <w:rFonts w:ascii="Arial" w:hAnsi="Arial" w:cs="Arial"/>
                <w:sz w:val="20"/>
                <w:szCs w:val="20"/>
              </w:rPr>
              <w:t>56.86%</w:t>
            </w:r>
          </w:p>
        </w:tc>
        <w:tc>
          <w:tcPr>
            <w:tcW w:w="2655" w:type="dxa"/>
            <w:vAlign w:val="center"/>
          </w:tcPr>
          <w:p w14:paraId="2FF38356" w14:textId="77777777" w:rsidR="00234209" w:rsidRPr="00325F96" w:rsidRDefault="00234209" w:rsidP="00DA3C49">
            <w:pPr>
              <w:rPr>
                <w:rFonts w:ascii="Arial" w:hAnsi="Arial" w:cs="Arial"/>
                <w:sz w:val="20"/>
                <w:szCs w:val="20"/>
              </w:rPr>
            </w:pPr>
          </w:p>
        </w:tc>
        <w:tc>
          <w:tcPr>
            <w:tcW w:w="2655" w:type="dxa"/>
            <w:gridSpan w:val="2"/>
            <w:vAlign w:val="center"/>
          </w:tcPr>
          <w:p w14:paraId="2C025971" w14:textId="00F06F5F" w:rsidR="00234209" w:rsidRPr="00325F96" w:rsidRDefault="008F7437" w:rsidP="00DA3C49">
            <w:pPr>
              <w:rPr>
                <w:rFonts w:ascii="Arial" w:hAnsi="Arial" w:cs="Arial"/>
                <w:sz w:val="20"/>
                <w:szCs w:val="20"/>
              </w:rPr>
            </w:pPr>
            <w:r w:rsidRPr="00325F96">
              <w:rPr>
                <w:rFonts w:ascii="Arial" w:hAnsi="Arial" w:cs="Arial"/>
                <w:sz w:val="20"/>
                <w:szCs w:val="20"/>
              </w:rPr>
              <w:t>56.86%</w:t>
            </w:r>
          </w:p>
        </w:tc>
      </w:tr>
      <w:tr w:rsidR="00234209" w:rsidRPr="00002001" w14:paraId="6C8B3162" w14:textId="77777777" w:rsidTr="00DA3C49">
        <w:trPr>
          <w:trHeight w:val="440"/>
        </w:trPr>
        <w:tc>
          <w:tcPr>
            <w:tcW w:w="2655" w:type="dxa"/>
            <w:vAlign w:val="center"/>
          </w:tcPr>
          <w:p w14:paraId="0D11A58C" w14:textId="77777777" w:rsidR="00234209" w:rsidRPr="00DA3C49" w:rsidRDefault="00234209" w:rsidP="00DA3C49">
            <w:pPr>
              <w:rPr>
                <w:rFonts w:ascii="Arial" w:hAnsi="Arial" w:cs="Arial"/>
              </w:rPr>
            </w:pPr>
          </w:p>
        </w:tc>
        <w:tc>
          <w:tcPr>
            <w:tcW w:w="2655" w:type="dxa"/>
            <w:vAlign w:val="center"/>
          </w:tcPr>
          <w:p w14:paraId="7908AE9E" w14:textId="77777777" w:rsidR="00234209" w:rsidRPr="00DA3C49" w:rsidRDefault="00234209" w:rsidP="00DA3C49">
            <w:pPr>
              <w:rPr>
                <w:rFonts w:ascii="Arial" w:hAnsi="Arial" w:cs="Arial"/>
              </w:rPr>
            </w:pPr>
          </w:p>
        </w:tc>
        <w:tc>
          <w:tcPr>
            <w:tcW w:w="2655" w:type="dxa"/>
            <w:vAlign w:val="center"/>
          </w:tcPr>
          <w:p w14:paraId="5D1FDD88" w14:textId="77777777" w:rsidR="00234209" w:rsidRPr="00DA3C49" w:rsidRDefault="00234209" w:rsidP="00DA3C49">
            <w:pPr>
              <w:rPr>
                <w:rFonts w:ascii="Arial" w:hAnsi="Arial" w:cs="Arial"/>
              </w:rPr>
            </w:pPr>
          </w:p>
        </w:tc>
        <w:tc>
          <w:tcPr>
            <w:tcW w:w="2655" w:type="dxa"/>
            <w:gridSpan w:val="2"/>
            <w:vAlign w:val="center"/>
          </w:tcPr>
          <w:p w14:paraId="2A82873E" w14:textId="77777777" w:rsidR="00234209" w:rsidRPr="0060309C" w:rsidRDefault="00234209" w:rsidP="00DA3C49">
            <w:pPr>
              <w:rPr>
                <w:rFonts w:ascii="Arial" w:hAnsi="Arial" w:cs="Arial"/>
              </w:rPr>
            </w:pPr>
          </w:p>
        </w:tc>
      </w:tr>
      <w:tr w:rsidR="00234209" w:rsidRPr="00002001" w14:paraId="054A78DC" w14:textId="77777777" w:rsidTr="00DA3C49">
        <w:trPr>
          <w:trHeight w:val="440"/>
        </w:trPr>
        <w:tc>
          <w:tcPr>
            <w:tcW w:w="2655" w:type="dxa"/>
            <w:vAlign w:val="center"/>
          </w:tcPr>
          <w:p w14:paraId="32F270F7" w14:textId="77777777" w:rsidR="00234209" w:rsidRPr="00DA3C49" w:rsidRDefault="00234209" w:rsidP="00DA3C49">
            <w:pPr>
              <w:rPr>
                <w:rFonts w:ascii="Arial" w:hAnsi="Arial" w:cs="Arial"/>
              </w:rPr>
            </w:pPr>
          </w:p>
        </w:tc>
        <w:tc>
          <w:tcPr>
            <w:tcW w:w="2655" w:type="dxa"/>
            <w:vAlign w:val="center"/>
          </w:tcPr>
          <w:p w14:paraId="19E49105" w14:textId="77777777" w:rsidR="00234209" w:rsidRPr="00DA3C49" w:rsidRDefault="00234209" w:rsidP="00DA3C49">
            <w:pPr>
              <w:rPr>
                <w:rFonts w:ascii="Arial" w:hAnsi="Arial" w:cs="Arial"/>
              </w:rPr>
            </w:pPr>
          </w:p>
        </w:tc>
        <w:tc>
          <w:tcPr>
            <w:tcW w:w="2655" w:type="dxa"/>
            <w:vAlign w:val="center"/>
          </w:tcPr>
          <w:p w14:paraId="709C25C2" w14:textId="77777777" w:rsidR="00234209" w:rsidRPr="00DA3C49" w:rsidRDefault="00234209" w:rsidP="00DA3C49">
            <w:pPr>
              <w:rPr>
                <w:rFonts w:ascii="Arial" w:hAnsi="Arial" w:cs="Arial"/>
              </w:rPr>
            </w:pPr>
          </w:p>
        </w:tc>
        <w:tc>
          <w:tcPr>
            <w:tcW w:w="2655" w:type="dxa"/>
            <w:gridSpan w:val="2"/>
            <w:vAlign w:val="center"/>
          </w:tcPr>
          <w:p w14:paraId="3161857A" w14:textId="77777777" w:rsidR="00234209" w:rsidRPr="0060309C" w:rsidRDefault="00234209" w:rsidP="00DA3C49">
            <w:pPr>
              <w:rPr>
                <w:rFonts w:ascii="Arial" w:hAnsi="Arial" w:cs="Arial"/>
              </w:rPr>
            </w:pPr>
          </w:p>
        </w:tc>
      </w:tr>
      <w:tr w:rsidR="00234209" w:rsidRPr="00002001" w14:paraId="1D148AEE" w14:textId="77777777" w:rsidTr="00DA3C49">
        <w:trPr>
          <w:trHeight w:val="440"/>
        </w:trPr>
        <w:tc>
          <w:tcPr>
            <w:tcW w:w="2655" w:type="dxa"/>
            <w:vAlign w:val="center"/>
          </w:tcPr>
          <w:p w14:paraId="150B33BE" w14:textId="77777777" w:rsidR="00234209" w:rsidRPr="00DA3C49" w:rsidRDefault="00234209" w:rsidP="00DA3C49">
            <w:pPr>
              <w:rPr>
                <w:rFonts w:ascii="Arial" w:hAnsi="Arial" w:cs="Arial"/>
              </w:rPr>
            </w:pPr>
          </w:p>
        </w:tc>
        <w:tc>
          <w:tcPr>
            <w:tcW w:w="2655" w:type="dxa"/>
            <w:vAlign w:val="center"/>
          </w:tcPr>
          <w:p w14:paraId="69CCACC1" w14:textId="77777777" w:rsidR="00234209" w:rsidRPr="00DA3C49" w:rsidRDefault="00234209" w:rsidP="00DA3C49">
            <w:pPr>
              <w:rPr>
                <w:rFonts w:ascii="Arial" w:hAnsi="Arial" w:cs="Arial"/>
              </w:rPr>
            </w:pPr>
          </w:p>
        </w:tc>
        <w:tc>
          <w:tcPr>
            <w:tcW w:w="2655" w:type="dxa"/>
            <w:vAlign w:val="center"/>
          </w:tcPr>
          <w:p w14:paraId="6C0C52CF" w14:textId="77777777" w:rsidR="00234209" w:rsidRPr="00DA3C49" w:rsidRDefault="00234209" w:rsidP="00DA3C49">
            <w:pPr>
              <w:rPr>
                <w:rFonts w:ascii="Arial" w:hAnsi="Arial" w:cs="Arial"/>
              </w:rPr>
            </w:pPr>
          </w:p>
        </w:tc>
        <w:tc>
          <w:tcPr>
            <w:tcW w:w="2655" w:type="dxa"/>
            <w:gridSpan w:val="2"/>
            <w:vAlign w:val="center"/>
          </w:tcPr>
          <w:p w14:paraId="2FD1C237" w14:textId="77777777" w:rsidR="00234209" w:rsidRPr="0060309C" w:rsidRDefault="00234209" w:rsidP="00DA3C49">
            <w:pPr>
              <w:rPr>
                <w:rFonts w:ascii="Arial" w:hAnsi="Arial" w:cs="Arial"/>
              </w:rPr>
            </w:pPr>
          </w:p>
        </w:tc>
      </w:tr>
      <w:tr w:rsidR="00234209" w:rsidRPr="00002001" w14:paraId="1F0306D1" w14:textId="77777777" w:rsidTr="004B60AF">
        <w:trPr>
          <w:trHeight w:val="710"/>
        </w:trPr>
        <w:tc>
          <w:tcPr>
            <w:tcW w:w="10620" w:type="dxa"/>
            <w:gridSpan w:val="5"/>
            <w:tcBorders>
              <w:left w:val="nil"/>
              <w:right w:val="nil"/>
            </w:tcBorders>
          </w:tcPr>
          <w:p w14:paraId="382282DC" w14:textId="77777777" w:rsidR="00234209" w:rsidRPr="000B4E53" w:rsidRDefault="00234209" w:rsidP="004B60AF">
            <w:pPr>
              <w:rPr>
                <w:rFonts w:ascii="Arial" w:hAnsi="Arial" w:cs="Arial"/>
                <w:b/>
              </w:rPr>
            </w:pPr>
          </w:p>
        </w:tc>
      </w:tr>
      <w:tr w:rsidR="00234209" w:rsidRPr="00002001" w14:paraId="163D7333" w14:textId="77777777" w:rsidTr="002C1BD6">
        <w:trPr>
          <w:trHeight w:val="414"/>
        </w:trPr>
        <w:tc>
          <w:tcPr>
            <w:tcW w:w="10620" w:type="dxa"/>
            <w:gridSpan w:val="5"/>
            <w:vAlign w:val="center"/>
          </w:tcPr>
          <w:p w14:paraId="5229520C"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26FDCCB5" w14:textId="77777777" w:rsidTr="002C1BD6">
        <w:trPr>
          <w:trHeight w:val="406"/>
        </w:trPr>
        <w:tc>
          <w:tcPr>
            <w:tcW w:w="5310" w:type="dxa"/>
            <w:gridSpan w:val="2"/>
            <w:vAlign w:val="center"/>
          </w:tcPr>
          <w:p w14:paraId="4E792107"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17F4D78C" w14:textId="77777777" w:rsidR="002C1BD6" w:rsidRPr="00DA3C49" w:rsidRDefault="002C1BD6" w:rsidP="004B60AF">
            <w:pPr>
              <w:autoSpaceDE w:val="0"/>
              <w:autoSpaceDN w:val="0"/>
              <w:adjustRightInd w:val="0"/>
              <w:rPr>
                <w:rFonts w:ascii="Arial" w:hAnsi="Arial" w:cs="Arial"/>
                <w:szCs w:val="22"/>
              </w:rPr>
            </w:pPr>
          </w:p>
        </w:tc>
      </w:tr>
      <w:tr w:rsidR="002C1BD6" w:rsidRPr="00002001" w14:paraId="6CB9738D" w14:textId="77777777" w:rsidTr="002C1BD6">
        <w:trPr>
          <w:trHeight w:val="555"/>
        </w:trPr>
        <w:tc>
          <w:tcPr>
            <w:tcW w:w="5310" w:type="dxa"/>
            <w:gridSpan w:val="2"/>
            <w:vAlign w:val="center"/>
          </w:tcPr>
          <w:p w14:paraId="71A31417"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1846BC7B" w14:textId="77777777" w:rsidR="002C1BD6" w:rsidRPr="00DA3C49" w:rsidRDefault="002C1BD6" w:rsidP="004B60AF">
            <w:pPr>
              <w:autoSpaceDE w:val="0"/>
              <w:autoSpaceDN w:val="0"/>
              <w:adjustRightInd w:val="0"/>
              <w:rPr>
                <w:rFonts w:ascii="Arial" w:hAnsi="Arial" w:cs="Arial"/>
                <w:szCs w:val="22"/>
              </w:rPr>
            </w:pPr>
          </w:p>
        </w:tc>
      </w:tr>
      <w:tr w:rsidR="002C1BD6" w:rsidRPr="00002001" w14:paraId="7923B8BD" w14:textId="77777777" w:rsidTr="002C1BD6">
        <w:trPr>
          <w:trHeight w:val="562"/>
        </w:trPr>
        <w:tc>
          <w:tcPr>
            <w:tcW w:w="5310" w:type="dxa"/>
            <w:gridSpan w:val="2"/>
            <w:vAlign w:val="center"/>
          </w:tcPr>
          <w:p w14:paraId="2192E342"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1B251858" w14:textId="77777777" w:rsidR="002C1BD6" w:rsidRPr="00DA3C49" w:rsidRDefault="002C1BD6" w:rsidP="004B60AF">
            <w:pPr>
              <w:autoSpaceDE w:val="0"/>
              <w:autoSpaceDN w:val="0"/>
              <w:adjustRightInd w:val="0"/>
              <w:rPr>
                <w:rFonts w:ascii="Arial" w:hAnsi="Arial" w:cs="Arial"/>
                <w:szCs w:val="22"/>
              </w:rPr>
            </w:pPr>
          </w:p>
        </w:tc>
      </w:tr>
      <w:tr w:rsidR="00234209" w:rsidRPr="00002001" w14:paraId="5E267EB4" w14:textId="77777777" w:rsidTr="004B60AF">
        <w:trPr>
          <w:trHeight w:val="530"/>
        </w:trPr>
        <w:tc>
          <w:tcPr>
            <w:tcW w:w="10620" w:type="dxa"/>
            <w:gridSpan w:val="5"/>
            <w:tcBorders>
              <w:left w:val="nil"/>
              <w:bottom w:val="nil"/>
              <w:right w:val="nil"/>
            </w:tcBorders>
            <w:vAlign w:val="center"/>
          </w:tcPr>
          <w:p w14:paraId="6A732384" w14:textId="77777777" w:rsidR="00CA1111" w:rsidRPr="000B4E53" w:rsidRDefault="00CA1111" w:rsidP="00AA1207">
            <w:pPr>
              <w:rPr>
                <w:rFonts w:ascii="Arial" w:hAnsi="Arial" w:cs="Arial"/>
              </w:rPr>
            </w:pPr>
          </w:p>
        </w:tc>
      </w:tr>
      <w:tr w:rsidR="00234209" w:rsidRPr="00002001" w14:paraId="3F206FF0" w14:textId="77777777" w:rsidTr="00F4153C">
        <w:trPr>
          <w:trHeight w:val="437"/>
        </w:trPr>
        <w:tc>
          <w:tcPr>
            <w:tcW w:w="10620" w:type="dxa"/>
            <w:gridSpan w:val="5"/>
            <w:vAlign w:val="center"/>
          </w:tcPr>
          <w:p w14:paraId="05D7B3FC"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F4153C" w:rsidRPr="00002001" w14:paraId="0C262A25" w14:textId="77777777" w:rsidTr="00DA3C49">
        <w:trPr>
          <w:trHeight w:val="950"/>
        </w:trPr>
        <w:tc>
          <w:tcPr>
            <w:tcW w:w="10620" w:type="dxa"/>
            <w:gridSpan w:val="5"/>
          </w:tcPr>
          <w:p w14:paraId="15BD6D5B" w14:textId="77777777" w:rsidR="00F4153C" w:rsidRDefault="008F7437" w:rsidP="00DA3C49">
            <w:pPr>
              <w:rPr>
                <w:rFonts w:ascii="Arial" w:hAnsi="Arial" w:cs="Arial"/>
                <w:sz w:val="20"/>
                <w:szCs w:val="20"/>
              </w:rPr>
            </w:pPr>
            <w:r w:rsidRPr="00325F96">
              <w:rPr>
                <w:rFonts w:ascii="Arial" w:hAnsi="Arial" w:cs="Arial"/>
                <w:sz w:val="20"/>
                <w:szCs w:val="20"/>
              </w:rPr>
              <w:t>The Solicitor for the Affairs of Her Majesty’s Treasury is acting as nominee for Her Majesty’s Treasury.</w:t>
            </w:r>
          </w:p>
          <w:p w14:paraId="1AEF2957" w14:textId="77777777" w:rsidR="00CB53AF" w:rsidRDefault="00CB53AF" w:rsidP="00DA3C49">
            <w:pPr>
              <w:rPr>
                <w:rFonts w:ascii="Arial" w:hAnsi="Arial" w:cs="Arial"/>
                <w:sz w:val="20"/>
                <w:szCs w:val="20"/>
              </w:rPr>
            </w:pPr>
          </w:p>
          <w:p w14:paraId="5A73162A" w14:textId="08AEACC3" w:rsidR="00CB53AF" w:rsidRPr="00325F96" w:rsidRDefault="00CB53AF" w:rsidP="00CB53AF">
            <w:pPr>
              <w:rPr>
                <w:rFonts w:ascii="Arial" w:hAnsi="Arial" w:cs="Arial"/>
                <w:sz w:val="20"/>
                <w:szCs w:val="20"/>
              </w:rPr>
            </w:pPr>
            <w:r>
              <w:rPr>
                <w:rFonts w:ascii="Arial" w:hAnsi="Arial" w:cs="Arial"/>
                <w:sz w:val="20"/>
                <w:szCs w:val="20"/>
              </w:rPr>
              <w:t xml:space="preserve">The percentage of voting rights held, as shown on this form (56.86%), represents voting rights held in NatWest Group plc (NWG) prior to the settlement </w:t>
            </w:r>
            <w:r w:rsidRPr="00CB53AF">
              <w:rPr>
                <w:rFonts w:ascii="Arial" w:hAnsi="Arial" w:cs="Arial"/>
                <w:sz w:val="20"/>
                <w:szCs w:val="20"/>
              </w:rPr>
              <w:t>of</w:t>
            </w:r>
            <w:r w:rsidR="00FA535F">
              <w:rPr>
                <w:rFonts w:ascii="Arial" w:hAnsi="Arial" w:cs="Arial"/>
                <w:sz w:val="20"/>
                <w:szCs w:val="20"/>
              </w:rPr>
              <w:t xml:space="preserve"> its</w:t>
            </w:r>
            <w:r w:rsidRPr="00CB53AF">
              <w:rPr>
                <w:rFonts w:ascii="Arial" w:hAnsi="Arial" w:cs="Arial"/>
                <w:sz w:val="20"/>
                <w:szCs w:val="20"/>
              </w:rPr>
              <w:t xml:space="preserve"> off-market purchase of 590,730,325 ordinary shares of £1 each (“Ordinary Shares”) </w:t>
            </w:r>
            <w:r>
              <w:rPr>
                <w:rFonts w:ascii="Arial" w:hAnsi="Arial" w:cs="Arial"/>
                <w:sz w:val="20"/>
                <w:szCs w:val="20"/>
              </w:rPr>
              <w:t xml:space="preserve">from Her Majesty’s Treasury </w:t>
            </w:r>
            <w:r w:rsidRPr="00CB53AF">
              <w:rPr>
                <w:rFonts w:ascii="Arial" w:hAnsi="Arial" w:cs="Arial"/>
                <w:sz w:val="20"/>
                <w:szCs w:val="20"/>
              </w:rPr>
              <w:t>on 19 March 2021</w:t>
            </w:r>
            <w:r w:rsidR="00FA535F">
              <w:rPr>
                <w:rFonts w:ascii="Arial" w:hAnsi="Arial" w:cs="Arial"/>
                <w:sz w:val="20"/>
                <w:szCs w:val="20"/>
              </w:rPr>
              <w:t>.  Settlement is</w:t>
            </w:r>
            <w:r>
              <w:rPr>
                <w:rFonts w:ascii="Arial" w:hAnsi="Arial" w:cs="Arial"/>
                <w:sz w:val="20"/>
                <w:szCs w:val="20"/>
              </w:rPr>
              <w:t xml:space="preserve"> due to take place on 23 March 2021</w:t>
            </w:r>
            <w:r w:rsidR="00FA535F">
              <w:rPr>
                <w:rFonts w:ascii="Arial" w:hAnsi="Arial" w:cs="Arial"/>
                <w:sz w:val="20"/>
                <w:szCs w:val="20"/>
              </w:rPr>
              <w:t xml:space="preserve"> and</w:t>
            </w:r>
            <w:r w:rsidRPr="00CB53AF">
              <w:rPr>
                <w:rFonts w:ascii="Arial" w:hAnsi="Arial" w:cs="Arial"/>
                <w:sz w:val="20"/>
                <w:szCs w:val="20"/>
              </w:rPr>
              <w:t xml:space="preserve"> </w:t>
            </w:r>
            <w:r>
              <w:rPr>
                <w:rFonts w:ascii="Arial" w:hAnsi="Arial" w:cs="Arial"/>
                <w:sz w:val="20"/>
                <w:szCs w:val="20"/>
              </w:rPr>
              <w:t>NWG has confirmed it intends to cancel</w:t>
            </w:r>
            <w:r w:rsidRPr="00CB53AF">
              <w:rPr>
                <w:rFonts w:ascii="Arial" w:hAnsi="Arial" w:cs="Arial"/>
                <w:sz w:val="20"/>
                <w:szCs w:val="20"/>
              </w:rPr>
              <w:t xml:space="preserve"> 390,730,325 of the purchased Ordinary Shares and hold the remaining 200,000,000 Ordinary Shares in treasury.</w:t>
            </w:r>
          </w:p>
        </w:tc>
      </w:tr>
    </w:tbl>
    <w:p w14:paraId="2F2B7B99"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1A4519CC" w14:textId="77777777" w:rsidTr="00DA3C49">
        <w:trPr>
          <w:trHeight w:val="475"/>
        </w:trPr>
        <w:tc>
          <w:tcPr>
            <w:tcW w:w="2410" w:type="dxa"/>
            <w:vAlign w:val="center"/>
          </w:tcPr>
          <w:p w14:paraId="3231723A"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DF7E626" w14:textId="2AFCA869" w:rsidR="00DF279F" w:rsidRPr="00325F96" w:rsidRDefault="008F7437" w:rsidP="00DA3C49">
            <w:pPr>
              <w:rPr>
                <w:rFonts w:ascii="Arial" w:hAnsi="Arial" w:cs="Arial"/>
                <w:sz w:val="22"/>
              </w:rPr>
            </w:pPr>
            <w:r w:rsidRPr="00325F96">
              <w:rPr>
                <w:rFonts w:ascii="Arial" w:hAnsi="Arial" w:cs="Arial"/>
              </w:rPr>
              <w:t>London, England</w:t>
            </w:r>
          </w:p>
        </w:tc>
      </w:tr>
      <w:tr w:rsidR="00DF279F" w14:paraId="3B27443B" w14:textId="77777777" w:rsidTr="00DA3C49">
        <w:trPr>
          <w:trHeight w:val="425"/>
        </w:trPr>
        <w:tc>
          <w:tcPr>
            <w:tcW w:w="2410" w:type="dxa"/>
            <w:vAlign w:val="center"/>
          </w:tcPr>
          <w:p w14:paraId="67FB605A"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1AC5435" w14:textId="7FDA3A6F" w:rsidR="00DF279F" w:rsidRPr="00DA3C49" w:rsidRDefault="003C7262" w:rsidP="00DA3C49">
            <w:pPr>
              <w:rPr>
                <w:rFonts w:ascii="Arial" w:hAnsi="Arial" w:cs="Arial"/>
                <w:sz w:val="22"/>
              </w:rPr>
            </w:pPr>
            <w:r>
              <w:rPr>
                <w:rFonts w:ascii="Arial" w:hAnsi="Arial" w:cs="Arial"/>
                <w:sz w:val="22"/>
              </w:rPr>
              <w:t>19 March 2021</w:t>
            </w:r>
          </w:p>
        </w:tc>
      </w:tr>
    </w:tbl>
    <w:p w14:paraId="6614FFC3" w14:textId="57C73800" w:rsidR="00C22332" w:rsidRPr="00632309" w:rsidRDefault="009905E2" w:rsidP="00C22332">
      <w:pPr>
        <w:rPr>
          <w:rFonts w:ascii="Arial" w:hAnsi="Arial" w:cs="Arial"/>
          <w:b/>
          <w:bCs/>
          <w:lang w:eastAsia="fr-FR"/>
        </w:rPr>
      </w:pPr>
      <w:r w:rsidRPr="00325F96">
        <w:rPr>
          <w:rFonts w:ascii="Arial" w:hAnsi="Arial" w:cs="Arial"/>
          <w:sz w:val="18"/>
          <w:szCs w:val="18"/>
        </w:rPr>
        <w:lastRenderedPageBreak/>
        <w:t>Legal Entity Identifier: 2138005O9XJIJN4JPN90</w:t>
      </w:r>
      <w:r w:rsidR="00234209" w:rsidRPr="00325F96">
        <w:rPr>
          <w:rFonts w:ascii="Arial" w:hAnsi="Arial" w:cs="Arial"/>
          <w:sz w:val="18"/>
          <w:szCs w:val="18"/>
        </w:rPr>
        <w:br w:type="page"/>
      </w:r>
    </w:p>
    <w:p w14:paraId="3B127789" w14:textId="7E43EB80" w:rsidR="00234209" w:rsidRPr="00632309" w:rsidRDefault="00234209" w:rsidP="00234209">
      <w:pPr>
        <w:autoSpaceDE w:val="0"/>
        <w:autoSpaceDN w:val="0"/>
        <w:adjustRightInd w:val="0"/>
        <w:rPr>
          <w:rFonts w:ascii="Arial" w:hAnsi="Arial" w:cs="Arial"/>
          <w:b/>
          <w:bCs/>
          <w:lang w:eastAsia="fr-FR"/>
        </w:rPr>
      </w:pPr>
      <w:r w:rsidRPr="00632309">
        <w:rPr>
          <w:rFonts w:ascii="Arial" w:hAnsi="Arial" w:cs="Arial"/>
          <w:b/>
          <w:bCs/>
          <w:lang w:eastAsia="fr-FR"/>
        </w:rPr>
        <w:lastRenderedPageBreak/>
        <w:t>Notes</w:t>
      </w:r>
    </w:p>
    <w:p w14:paraId="4E809C88" w14:textId="77777777" w:rsidR="00234209" w:rsidRPr="00632309" w:rsidRDefault="00234209" w:rsidP="00234209">
      <w:pPr>
        <w:autoSpaceDE w:val="0"/>
        <w:autoSpaceDN w:val="0"/>
        <w:adjustRightInd w:val="0"/>
        <w:rPr>
          <w:rFonts w:ascii="Arial" w:hAnsi="Arial" w:cs="Arial"/>
          <w:b/>
          <w:bCs/>
          <w:lang w:eastAsia="fr-FR"/>
        </w:rPr>
      </w:pPr>
    </w:p>
    <w:p w14:paraId="3701FE7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w:t>
      </w:r>
      <w:r w:rsidRPr="009D0E74">
        <w:rPr>
          <w:rFonts w:ascii="Arial" w:hAnsi="Arial" w:cs="Arial"/>
          <w:i/>
          <w:sz w:val="18"/>
          <w:szCs w:val="18"/>
          <w:lang w:eastAsia="fr-FR"/>
        </w:rPr>
        <w:t xml:space="preserve"> Please note that national forms may vary due to specific national legislation (Article 3(1a) of Directive 2004/109/EC) as for instance the applicable thresholds or information regarding capital holdings.</w:t>
      </w:r>
    </w:p>
    <w:p w14:paraId="628C457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A51DA72"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non UK issuer.</w:t>
      </w:r>
    </w:p>
    <w:p w14:paraId="713616AF"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43113E8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0798536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9C45D26" w14:textId="77777777"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7137DE">
        <w:rPr>
          <w:rFonts w:ascii="Arial" w:hAnsi="Arial" w:cs="Arial"/>
          <w:i/>
          <w:sz w:val="18"/>
          <w:szCs w:val="18"/>
          <w:lang w:eastAsia="fr-FR"/>
        </w:rPr>
        <w:t xml:space="preserve"> </w:t>
      </w:r>
      <w:r w:rsidRPr="009D0E74">
        <w:rPr>
          <w:rFonts w:ascii="Arial" w:hAnsi="Arial" w:cs="Arial"/>
          <w:i/>
          <w:sz w:val="18"/>
          <w:szCs w:val="18"/>
          <w:lang w:eastAsia="fr-FR"/>
        </w:rPr>
        <w:t xml:space="preserve">Article 10 (b) to (h) of Directive 2004/109/EC; </w:t>
      </w:r>
      <w:r w:rsidR="006521B6">
        <w:rPr>
          <w:rFonts w:ascii="Arial" w:hAnsi="Arial" w:cs="Arial"/>
          <w:i/>
          <w:sz w:val="18"/>
          <w:szCs w:val="18"/>
          <w:lang w:eastAsia="fr-FR"/>
        </w:rPr>
        <w:t xml:space="preserve">(c) all parties to the agreement referred to in </w:t>
      </w:r>
      <w:r w:rsidR="006521B6" w:rsidRPr="009D0E74">
        <w:rPr>
          <w:rFonts w:ascii="Arial" w:hAnsi="Arial" w:cs="Arial"/>
          <w:i/>
          <w:sz w:val="18"/>
          <w:szCs w:val="18"/>
          <w:lang w:eastAsia="fr-FR"/>
        </w:rPr>
        <w:t xml:space="preserve">Article 10 </w:t>
      </w:r>
      <w:r w:rsidR="006521B6">
        <w:rPr>
          <w:rFonts w:ascii="Arial" w:hAnsi="Arial" w:cs="Arial"/>
          <w:i/>
          <w:sz w:val="18"/>
          <w:szCs w:val="18"/>
          <w:lang w:eastAsia="fr-FR"/>
        </w:rPr>
        <w:t>(a)</w:t>
      </w:r>
      <w:r w:rsidR="006521B6" w:rsidRPr="009D0E74">
        <w:rPr>
          <w:rFonts w:ascii="Arial" w:hAnsi="Arial" w:cs="Arial"/>
          <w:i/>
          <w:sz w:val="18"/>
          <w:szCs w:val="18"/>
          <w:lang w:eastAsia="fr-FR"/>
        </w:rPr>
        <w:t xml:space="preserve"> of Directive 2004/109/EC</w:t>
      </w:r>
      <w:r w:rsidR="006521B6">
        <w:rPr>
          <w:rFonts w:ascii="Arial" w:hAnsi="Arial" w:cs="Arial"/>
          <w:i/>
          <w:sz w:val="18"/>
          <w:szCs w:val="18"/>
          <w:lang w:eastAsia="fr-FR"/>
        </w:rPr>
        <w:t xml:space="preserve">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the holder of financial instruments referred to in Article 13(1) of Directive 2004/109/EC</w:t>
      </w:r>
      <w:r w:rsidR="00DF67DB">
        <w:rPr>
          <w:rFonts w:ascii="Arial" w:hAnsi="Arial" w:cs="Arial"/>
          <w:i/>
          <w:sz w:val="18"/>
          <w:szCs w:val="18"/>
          <w:lang w:eastAsia="fr-FR"/>
        </w:rPr>
        <w:t xml:space="preserve"> (DTR5.3.1)</w:t>
      </w:r>
      <w:r w:rsidRPr="009D0E74">
        <w:rPr>
          <w:rFonts w:ascii="Arial" w:hAnsi="Arial" w:cs="Arial"/>
          <w:i/>
          <w:sz w:val="18"/>
          <w:szCs w:val="18"/>
          <w:lang w:eastAsia="fr-FR"/>
        </w:rPr>
        <w:t>.</w:t>
      </w:r>
    </w:p>
    <w:p w14:paraId="7D3666A0"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2B0BF0A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041BF922"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031454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In relation to the transactions referred to in points (b) to (h) of Article 10 of Directive 2004/109/EC</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3D3A6F0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5C35EE1"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(b)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331B9BB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45312A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(c)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0A3A14C1"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13AE60F"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(d)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B98C542"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ED45FE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(e)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(e))</w:t>
      </w:r>
      <w:r w:rsidRPr="009D0E74">
        <w:rPr>
          <w:rFonts w:ascii="Arial" w:hAnsi="Arial" w:cs="Arial"/>
          <w:i/>
          <w:sz w:val="18"/>
          <w:szCs w:val="18"/>
          <w:lang w:eastAsia="fr-FR"/>
        </w:rPr>
        <w:t>, the controlling natural person or legal entity and, provided it has a notification duty at an individual level under Article 9</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 5.1)</w:t>
      </w:r>
      <w:r w:rsidRPr="009D0E74">
        <w:rPr>
          <w:rFonts w:ascii="Arial" w:hAnsi="Arial" w:cs="Arial"/>
          <w:i/>
          <w:sz w:val="18"/>
          <w:szCs w:val="18"/>
          <w:lang w:eastAsia="fr-FR"/>
        </w:rPr>
        <w:t>, under letters (a) to (d) of Article 10 of that Directive</w:t>
      </w:r>
      <w:r w:rsidR="00DF67DB">
        <w:rPr>
          <w:rFonts w:ascii="Arial" w:hAnsi="Arial" w:cs="Arial"/>
          <w:i/>
          <w:sz w:val="18"/>
          <w:szCs w:val="18"/>
          <w:lang w:eastAsia="fr-FR"/>
        </w:rPr>
        <w:t xml:space="preserve"> (DTR5.2.1 (a) to (d))</w:t>
      </w:r>
      <w:r w:rsidRPr="009D0E74">
        <w:rPr>
          <w:rFonts w:ascii="Arial" w:hAnsi="Arial" w:cs="Arial"/>
          <w:i/>
          <w:sz w:val="18"/>
          <w:szCs w:val="18"/>
          <w:lang w:eastAsia="fr-FR"/>
        </w:rPr>
        <w:t xml:space="preserve"> or under a combination of any of those situations, the controlled undertaking;</w:t>
      </w:r>
    </w:p>
    <w:p w14:paraId="246FDC30"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25EEAE9"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(f) of Article 10 of that Directive</w:t>
      </w:r>
      <w:r w:rsidR="00DF67DB">
        <w:rPr>
          <w:rFonts w:ascii="Arial" w:hAnsi="Arial" w:cs="Arial"/>
          <w:i/>
          <w:sz w:val="18"/>
          <w:szCs w:val="18"/>
          <w:lang w:eastAsia="fr-FR"/>
        </w:rPr>
        <w:t xml:space="preserve"> (DTR5.2.1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3E66E5CE"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0C8ADEBD"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(g) of Article 10 of that Directive</w:t>
      </w:r>
      <w:r w:rsidR="00DF67DB">
        <w:rPr>
          <w:rFonts w:ascii="Arial" w:hAnsi="Arial" w:cs="Arial"/>
          <w:i/>
          <w:sz w:val="18"/>
          <w:szCs w:val="18"/>
          <w:lang w:eastAsia="fr-FR"/>
        </w:rPr>
        <w:t xml:space="preserve"> (DTR5.2.1 (g))</w:t>
      </w:r>
      <w:r w:rsidRPr="009D0E74">
        <w:rPr>
          <w:rFonts w:ascii="Arial" w:hAnsi="Arial" w:cs="Arial"/>
          <w:i/>
          <w:sz w:val="18"/>
          <w:szCs w:val="18"/>
          <w:lang w:eastAsia="fr-FR"/>
        </w:rPr>
        <w:t>, the natural person or legal entity that controls the voting rights;</w:t>
      </w:r>
    </w:p>
    <w:p w14:paraId="468FB66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12555AA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(h) of Article 10 of that Directive</w:t>
      </w:r>
      <w:r w:rsidR="00DF67DB">
        <w:rPr>
          <w:rFonts w:ascii="Arial" w:hAnsi="Arial" w:cs="Arial"/>
          <w:i/>
          <w:sz w:val="18"/>
          <w:szCs w:val="18"/>
          <w:lang w:eastAsia="fr-FR"/>
        </w:rPr>
        <w:t xml:space="preserve"> (DTR5.2.1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6F84365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E26DC1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Article 10 (b) to (h) of Directive 2004/109/EC</w:t>
      </w:r>
      <w:r w:rsidR="006521B6">
        <w:rPr>
          <w:rFonts w:ascii="Arial" w:hAnsi="Arial" w:cs="Arial"/>
          <w:i/>
          <w:sz w:val="18"/>
          <w:szCs w:val="18"/>
          <w:lang w:eastAsia="fr-FR"/>
        </w:rPr>
        <w:t xml:space="preserve"> (DTR5.2.1 (b) to (h)</w:t>
      </w:r>
      <w:r w:rsidRPr="009D0E74">
        <w:rPr>
          <w:rFonts w:ascii="Arial" w:hAnsi="Arial" w:cs="Arial"/>
          <w:i/>
          <w:sz w:val="18"/>
          <w:szCs w:val="18"/>
          <w:lang w:eastAsia="fr-FR"/>
        </w:rPr>
        <w:t xml:space="preserve">. This should be the full name of the shareholder who is the counterparty to the natural person or legal entity referred to in Article 10 of that Directive </w:t>
      </w:r>
      <w:r w:rsidR="006521B6">
        <w:rPr>
          <w:rFonts w:ascii="Arial" w:hAnsi="Arial" w:cs="Arial"/>
          <w:i/>
          <w:sz w:val="18"/>
          <w:szCs w:val="18"/>
          <w:lang w:eastAsia="fr-FR"/>
        </w:rPr>
        <w:t xml:space="preserve">(DTR5.2)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73D52DE6"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44EB37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6A4786B6"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507F3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w:t>
      </w:r>
      <w:r w:rsidRPr="009D0E74">
        <w:rPr>
          <w:rFonts w:ascii="Arial" w:hAnsi="Arial" w:cs="Arial"/>
          <w:i/>
          <w:sz w:val="18"/>
          <w:szCs w:val="18"/>
          <w:lang w:eastAsia="fr-FR"/>
        </w:rPr>
        <w:t xml:space="preserve"> The total number of voting rights shall be composed of all the shares, including depository receipts representing shares, to which voting rights are attached even if the exercise thereof is suspended.</w:t>
      </w:r>
    </w:p>
    <w:p w14:paraId="2D26601C"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441D9CE"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viii</w:t>
      </w:r>
      <w:r w:rsidRPr="009D0E74">
        <w:rPr>
          <w:rFonts w:ascii="Arial" w:hAnsi="Arial" w:cs="Arial"/>
          <w:i/>
          <w:sz w:val="18"/>
          <w:szCs w:val="18"/>
          <w:lang w:eastAsia="fr-FR"/>
        </w:rPr>
        <w:t xml:space="preserve"> If the holding has fallen below the lowest applicable threshold in accordance with national law, please note that it might not be necessary in accordance with national law to disclose the extent of the holding, only that the new holding is below that threshold.</w:t>
      </w:r>
    </w:p>
    <w:p w14:paraId="5D4D8030"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13B8ECD"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4E20E62"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F4EC37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1BAE30FC"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99EB3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1FE19B9D"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2D1B887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In case of cash settled instruments the number and percentages of voting rights is to be presented on a delta-adjusted basis (Article 13(1a) of Directive 2004/109/EC)</w:t>
      </w:r>
      <w:r w:rsidR="0004691A">
        <w:rPr>
          <w:rFonts w:ascii="Arial" w:hAnsi="Arial" w:cs="Arial"/>
          <w:i/>
          <w:sz w:val="18"/>
          <w:szCs w:val="18"/>
          <w:lang w:eastAsia="fr-FR"/>
        </w:rPr>
        <w:t xml:space="preserve"> (DTR 5.3.3.A)</w:t>
      </w:r>
      <w:r w:rsidRPr="009D0E74">
        <w:rPr>
          <w:rFonts w:ascii="Arial" w:hAnsi="Arial" w:cs="Arial"/>
          <w:i/>
          <w:sz w:val="18"/>
          <w:szCs w:val="18"/>
          <w:lang w:eastAsia="fr-FR"/>
        </w:rPr>
        <w:t>.</w:t>
      </w:r>
    </w:p>
    <w:p w14:paraId="144EFA13"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4DC7143"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07F1E053" w14:textId="77777777" w:rsidR="00234209" w:rsidRPr="009D0E74" w:rsidRDefault="00234209" w:rsidP="00234209">
      <w:pPr>
        <w:jc w:val="both"/>
        <w:rPr>
          <w:rFonts w:ascii="Arial" w:hAnsi="Arial" w:cs="Arial"/>
          <w:i/>
          <w:sz w:val="18"/>
          <w:szCs w:val="18"/>
        </w:rPr>
      </w:pPr>
    </w:p>
    <w:p w14:paraId="6537807B"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xiv</w:t>
      </w:r>
      <w:r w:rsidRPr="009D0E74">
        <w:rPr>
          <w:rFonts w:ascii="Arial" w:hAnsi="Arial" w:cs="Arial"/>
          <w:i/>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only thus the markets get always the full picture of the group holdings. In case of multiple chains through which the voting rights and/or financial instruments are effectively held the chains have to be presented chain by chain leaving a row free between different chains (e.g.: A, B, C, free row, A, B, D, free row, A, E, F etc.).</w:t>
      </w:r>
    </w:p>
    <w:p w14:paraId="1D48CE98" w14:textId="77777777" w:rsidR="00234209" w:rsidRPr="009D0E74" w:rsidRDefault="00234209" w:rsidP="00234209">
      <w:pPr>
        <w:jc w:val="both"/>
        <w:rPr>
          <w:rFonts w:ascii="Arial" w:hAnsi="Arial" w:cs="Arial"/>
          <w:i/>
          <w:sz w:val="18"/>
          <w:szCs w:val="18"/>
          <w:lang w:eastAsia="fr-FR"/>
        </w:rPr>
      </w:pPr>
    </w:p>
    <w:p w14:paraId="0D2A63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The names of controlled undertakings through which the voting rights and/or financial instruments are effectively held have to be presented irrespectively whether the controlled undertakings cross or reach the lowest applicable threshold themselves.</w:t>
      </w:r>
    </w:p>
    <w:p w14:paraId="2E466D3B" w14:textId="77777777" w:rsidR="00234209" w:rsidRPr="009D0E74" w:rsidRDefault="00234209" w:rsidP="00234209">
      <w:pPr>
        <w:jc w:val="both"/>
        <w:rPr>
          <w:rFonts w:ascii="Arial" w:hAnsi="Arial" w:cs="Arial"/>
          <w:i/>
          <w:sz w:val="18"/>
          <w:szCs w:val="18"/>
          <w:lang w:eastAsia="fr-FR"/>
        </w:rPr>
      </w:pPr>
    </w:p>
    <w:p w14:paraId="5ED936A4"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4E1212FC" w14:textId="77777777" w:rsidR="00234209" w:rsidRPr="00632309" w:rsidRDefault="00234209" w:rsidP="00234209">
      <w:pPr>
        <w:spacing w:after="120" w:line="264" w:lineRule="auto"/>
        <w:jc w:val="both"/>
        <w:rPr>
          <w:rFonts w:ascii="Arial" w:hAnsi="Arial" w:cs="Arial"/>
          <w:b/>
          <w:szCs w:val="22"/>
        </w:rPr>
      </w:pPr>
    </w:p>
    <w:p w14:paraId="266F2C7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headerReference w:type="default" r:id="rId12"/>
      <w:footerReference w:type="default" r:id="rId13"/>
      <w:footerReference w:type="first" r:id="rId14"/>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0C78D" w14:textId="77777777" w:rsidR="00445D76" w:rsidRDefault="00445D76">
      <w:r>
        <w:separator/>
      </w:r>
    </w:p>
    <w:p w14:paraId="7CE44EAD" w14:textId="77777777" w:rsidR="00445D76" w:rsidRDefault="00445D76"/>
  </w:endnote>
  <w:endnote w:type="continuationSeparator" w:id="0">
    <w:p w14:paraId="0C5AF0F1" w14:textId="77777777" w:rsidR="00445D76" w:rsidRDefault="00445D76">
      <w:r>
        <w:continuationSeparator/>
      </w:r>
    </w:p>
    <w:p w14:paraId="17DA011B" w14:textId="77777777" w:rsidR="00445D76" w:rsidRDefault="00445D76"/>
  </w:endnote>
  <w:endnote w:type="continuationNotice" w:id="1">
    <w:p w14:paraId="5840F042" w14:textId="77777777" w:rsidR="00445D76" w:rsidRDefault="00445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6A24BB35" w14:textId="77777777" w:rsidTr="001F1BC0">
      <w:trPr>
        <w:trHeight w:val="284"/>
      </w:trPr>
      <w:tc>
        <w:tcPr>
          <w:tcW w:w="8460" w:type="dxa"/>
        </w:tcPr>
        <w:p w14:paraId="67CB4AEB" w14:textId="77777777" w:rsidR="003C4FD4" w:rsidRPr="001F1BC0" w:rsidRDefault="003C4FD4" w:rsidP="001F1BC0">
          <w:pPr>
            <w:pStyle w:val="00Footer"/>
            <w:rPr>
              <w:lang w:val="fr-FR"/>
            </w:rPr>
          </w:pPr>
        </w:p>
      </w:tc>
      <w:tc>
        <w:tcPr>
          <w:tcW w:w="952" w:type="dxa"/>
        </w:tcPr>
        <w:p w14:paraId="7D05FF6C" w14:textId="77777777"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792D0A">
            <w:rPr>
              <w:rFonts w:ascii="Arial" w:hAnsi="Arial" w:cs="Arial"/>
              <w:noProof/>
            </w:rPr>
            <w:t>2</w:t>
          </w:r>
          <w:r w:rsidRPr="0084725C">
            <w:rPr>
              <w:rFonts w:ascii="Arial" w:hAnsi="Arial" w:cs="Arial"/>
              <w:noProof/>
            </w:rPr>
            <w:fldChar w:fldCharType="end"/>
          </w:r>
        </w:p>
      </w:tc>
    </w:tr>
  </w:tbl>
  <w:p w14:paraId="1E2ECC87" w14:textId="77777777" w:rsidR="003C4FD4" w:rsidRDefault="003C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879995"/>
      <w:docPartObj>
        <w:docPartGallery w:val="Page Numbers (Bottom of Page)"/>
        <w:docPartUnique/>
      </w:docPartObj>
    </w:sdtPr>
    <w:sdtEndPr>
      <w:rPr>
        <w:noProof/>
      </w:rPr>
    </w:sdtEndPr>
    <w:sdtContent>
      <w:p w14:paraId="4F7A22D2" w14:textId="77777777"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792D0A">
          <w:rPr>
            <w:noProof/>
            <w:sz w:val="20"/>
            <w:szCs w:val="20"/>
          </w:rPr>
          <w:t>1</w:t>
        </w:r>
        <w:r w:rsidRPr="006202FB">
          <w:rPr>
            <w:noProof/>
            <w:sz w:val="20"/>
            <w:szCs w:val="20"/>
          </w:rPr>
          <w:fldChar w:fldCharType="end"/>
        </w:r>
      </w:p>
    </w:sdtContent>
  </w:sdt>
  <w:p w14:paraId="1B96AFF4" w14:textId="77777777" w:rsidR="003C4FD4" w:rsidRDefault="003C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C78A2" w14:textId="77777777" w:rsidR="00445D76" w:rsidRDefault="00445D76">
      <w:r>
        <w:separator/>
      </w:r>
    </w:p>
    <w:p w14:paraId="756CB7CA" w14:textId="77777777" w:rsidR="00445D76" w:rsidRDefault="00445D76"/>
  </w:footnote>
  <w:footnote w:type="continuationSeparator" w:id="0">
    <w:p w14:paraId="624E464E" w14:textId="77777777" w:rsidR="00445D76" w:rsidRDefault="00445D76">
      <w:r>
        <w:continuationSeparator/>
      </w:r>
    </w:p>
    <w:p w14:paraId="6FEC1C5D" w14:textId="77777777" w:rsidR="00445D76" w:rsidRDefault="00445D76"/>
  </w:footnote>
  <w:footnote w:type="continuationNotice" w:id="1">
    <w:p w14:paraId="05C06A7A" w14:textId="77777777" w:rsidR="00445D76" w:rsidRDefault="00445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C5E47" w14:textId="77777777" w:rsidR="0084725C" w:rsidRDefault="0084725C" w:rsidP="0084725C">
    <w:pPr>
      <w:pStyle w:val="Header"/>
      <w:jc w:val="right"/>
      <w:rPr>
        <w:b/>
        <w:color w:val="FF0000"/>
      </w:rPr>
    </w:pPr>
  </w:p>
  <w:p w14:paraId="1A99B013" w14:textId="77777777"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0DD5"/>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757C"/>
    <w:rsid w:val="00287ED0"/>
    <w:rsid w:val="00291020"/>
    <w:rsid w:val="002911C2"/>
    <w:rsid w:val="00291367"/>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479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5F96"/>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262"/>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6338"/>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D76"/>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6D6"/>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3A8"/>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2D0A"/>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80E"/>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437"/>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05E2"/>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116"/>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332"/>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3AF"/>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6219"/>
    <w:rsid w:val="00DC64E4"/>
    <w:rsid w:val="00DC695F"/>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35CDB"/>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535F"/>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430475"/>
  <w15:docId w15:val="{E92DEE15-799F-42CE-9847-B9D00806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b0d0b66a-db31-4d05-af4e-e588f42f8ad8</TermId>
        </TermInfo>
      </Terms>
    </HMT_DocumentTypeHTField0>
    <dlc_EmailMailbox xmlns="http://schemas.microsoft.com/sharepoint/v3">
      <UserInfo>
        <DisplayName/>
        <AccountId xsi:nil="true"/>
        <AccountType/>
      </UserInfo>
    </dlc_EmailMailbox>
  </documentManagement>
</p:properties>
</file>

<file path=customXml/item3.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DB67858E576174FB6E98961B095D4AB" ma:contentTypeVersion="665" ma:contentTypeDescription="Create an InfoStore Document" ma:contentTypeScope="" ma:versionID="723a0318bf03358900386f676efd0774">
  <xsd:schema xmlns:xsd="http://www.w3.org/2001/XMLSchema" xmlns:xs="http://www.w3.org/2001/XMLSchema" xmlns:p="http://schemas.microsoft.com/office/2006/metadata/properties" xmlns:ns1="http://schemas.microsoft.com/sharepoint/v3" xmlns:ns2="8485635d-cf54-460b-8438-0e2015e08040" xmlns:ns3="5de28491-aba9-4fa4-8b7c-d6a76f9b0f40" targetNamespace="http://schemas.microsoft.com/office/2006/metadata/properties" ma:root="true" ma:fieldsID="17afba2203f5b299e169fc9e59389ada" ns1:_="" ns2:_="" ns3:_="">
    <xsd:import namespace="http://schemas.microsoft.com/sharepoint/v3"/>
    <xsd:import namespace="8485635d-cf54-460b-8438-0e2015e08040"/>
    <xsd:import namespace="5de28491-aba9-4fa4-8b7c-d6a76f9b0f40"/>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b0d0b66a-db31-4d05-af4e-e588f42f8ad8" ma:fieldId="{64e205a0-0872-4e26-9aef-64ca7bdb5848}" ma:sspId="9002b6cd-6bc3-456d-8dd0-19fe32dddaf9" ma:termSetId="275f4141-fe6e-4d3f-ae98-c9edef02afcb" ma:anchorId="a870cdad-2e9c-43d2-b5af-1e3b6968e261"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6" nillable="true" ma:displayName="Taxonomy Catch All Column1" ma:hidden="true" ma:list="{011ef8a1-6b95-457d-98f6-806eee9aafcb}"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7" nillable="true" ma:displayName="Taxonomy Catch All Column" ma:hidden="true" ma:list="{011ef8a1-6b95-457d-98f6-806eee9aafcb}"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8"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PersistId" ma:index="50"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28491-aba9-4fa4-8b7c-d6a76f9b0f40" elementFormDefault="qualified">
    <xsd:import namespace="http://schemas.microsoft.com/office/2006/documentManagement/types"/>
    <xsd:import namespace="http://schemas.microsoft.com/office/infopath/2007/PartnerControls"/>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DateTaken" ma:index="57" nillable="true" ma:displayName="MediaServiceDateTaken" ma:hidden="true" ma:internalName="MediaServiceDateTaken" ma:readOnly="true">
      <xsd:simpleType>
        <xsd:restriction base="dms:Text"/>
      </xsd:simpleType>
    </xsd:element>
    <xsd:element name="MediaServiceAutoTags" ma:index="58" nillable="true" ma:displayName="Tags" ma:internalName="MediaServiceAutoTags" ma:readOnly="true">
      <xsd:simpleType>
        <xsd:restriction base="dms:Text"/>
      </xsd:simpleType>
    </xsd:element>
    <xsd:element name="MediaServiceLocation" ma:index="59" nillable="true" ma:displayName="Location" ma:internalName="MediaServiceLocatio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CR" ma:index="6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D17A-5AD5-4A47-8E2A-03FCADC36ABD}">
  <ds:schemaRefs>
    <ds:schemaRef ds:uri="http://schemas.microsoft.com/sharepoint/v3/contenttype/forms"/>
  </ds:schemaRefs>
</ds:datastoreItem>
</file>

<file path=customXml/itemProps2.xml><?xml version="1.0" encoding="utf-8"?>
<ds:datastoreItem xmlns:ds="http://schemas.openxmlformats.org/officeDocument/2006/customXml" ds:itemID="{DC15DE45-BCFD-48C9-A48E-53C793B04DB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de28491-aba9-4fa4-8b7c-d6a76f9b0f40"/>
    <ds:schemaRef ds:uri="8485635d-cf54-460b-8438-0e2015e08040"/>
    <ds:schemaRef ds:uri="http://www.w3.org/XML/1998/namespace"/>
    <ds:schemaRef ds:uri="http://purl.org/dc/dcmitype/"/>
  </ds:schemaRefs>
</ds:datastoreItem>
</file>

<file path=customXml/itemProps3.xml><?xml version="1.0" encoding="utf-8"?>
<ds:datastoreItem xmlns:ds="http://schemas.openxmlformats.org/officeDocument/2006/customXml" ds:itemID="{9A7F3EA0-3B7C-46BE-B412-2801410EA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5de28491-aba9-4fa4-8b7c-d6a76f9b0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D23AA-F470-489C-9C00-0D530024F444}">
  <ds:schemaRefs>
    <ds:schemaRef ds:uri="http://schemas.microsoft.com/sharepoint/events"/>
  </ds:schemaRefs>
</ds:datastoreItem>
</file>

<file path=customXml/itemProps5.xml><?xml version="1.0" encoding="utf-8"?>
<ds:datastoreItem xmlns:ds="http://schemas.openxmlformats.org/officeDocument/2006/customXml" ds:itemID="{639422AD-897E-4FCE-BD45-D15B9B83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1888</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parsopa</dc:creator>
  <cp:lastModifiedBy>Parsons, Sophie (Legal, Governance &amp; Regulatory Affairs)</cp:lastModifiedBy>
  <cp:revision>3</cp:revision>
  <cp:lastPrinted>2016-11-29T11:00:00Z</cp:lastPrinted>
  <dcterms:created xsi:type="dcterms:W3CDTF">2021-03-19T17:31:00Z</dcterms:created>
  <dcterms:modified xsi:type="dcterms:W3CDTF">2021-03-19T17:31:00Z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T_Group">
    <vt:lpwstr>17;#Financial Institutions Group|0a66218e-8e88-4df8-9dff-4086e1ae5e09</vt:lpwstr>
  </property>
  <property fmtid="{D5CDD505-2E9C-101B-9397-08002B2CF9AE}" pid="3" name="HMT_Category">
    <vt:lpwstr>19;#Financial Institutions Group Projects Document Types|a870cdad-2e9c-43d2-b5af-1e3b6968e261</vt:lpwstr>
  </property>
  <property fmtid="{D5CDD505-2E9C-101B-9397-08002B2CF9AE}" pid="4" name="ContentTypeId">
    <vt:lpwstr>0x010100F3DA492754083E45834DB37B66A75980002DB67858E576174FB6E98961B095D4AB</vt:lpwstr>
  </property>
  <property fmtid="{D5CDD505-2E9C-101B-9397-08002B2CF9AE}" pid="5" name="HMT_Classification">
    <vt:lpwstr>3;#Sensitive|6672ab58-b6a0-49e4-be69-7a05e1391d8e</vt:lpwstr>
  </property>
  <property fmtid="{D5CDD505-2E9C-101B-9397-08002B2CF9AE}" pid="6" name="HMT_SubTeam">
    <vt:lpwstr/>
  </property>
  <property fmtid="{D5CDD505-2E9C-101B-9397-08002B2CF9AE}" pid="7" name="_dlc_DocIdItemGuid">
    <vt:lpwstr>60f01605-f221-43a3-86aa-9b630c167d12</vt:lpwstr>
  </property>
  <property fmtid="{D5CDD505-2E9C-101B-9397-08002B2CF9AE}" pid="8" name="HMT_Review">
    <vt:bool>false</vt:bool>
  </property>
  <property fmtid="{D5CDD505-2E9C-101B-9397-08002B2CF9AE}" pid="9" name="HMT_DocumentType">
    <vt:lpwstr>1;#Other|b0d0b66a-db31-4d05-af4e-e588f42f8ad8</vt:lpwstr>
  </property>
  <property fmtid="{D5CDD505-2E9C-101B-9397-08002B2CF9AE}" pid="10" name="HMT_Team">
    <vt:lpwstr>18;#FIG|d7c6afcb-f7d0-45d9-bfa9-87475de5f004</vt:lpwstr>
  </property>
</Properties>
</file>