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306FE" w14:textId="6E0675EE" w:rsidR="00E777CB" w:rsidRDefault="00E777CB" w:rsidP="00E777CB">
      <w:pPr>
        <w:pStyle w:val="Heading2"/>
        <w:ind w:left="7920"/>
        <w:jc w:val="center"/>
        <w:rPr>
          <w:rFonts w:ascii="Calibri" w:hAnsi="Calibri" w:cs="Calibri"/>
          <w:noProof/>
          <w:sz w:val="22"/>
          <w:szCs w:val="22"/>
          <w:lang w:eastAsia="en-GB"/>
        </w:rPr>
      </w:pPr>
    </w:p>
    <w:p w14:paraId="2449EF8C" w14:textId="09E577B6" w:rsidR="0013543B" w:rsidRDefault="0013543B" w:rsidP="0013543B">
      <w:pPr>
        <w:ind w:left="7200" w:firstLine="720"/>
        <w:rPr>
          <w:lang w:eastAsia="en-GB"/>
        </w:rPr>
      </w:pPr>
      <w:r>
        <w:rPr>
          <w:noProof/>
          <w:lang w:eastAsia="en-GB"/>
        </w:rPr>
        <w:drawing>
          <wp:inline distT="0" distB="0" distL="0" distR="0" wp14:anchorId="006D5464" wp14:editId="4879F62A">
            <wp:extent cx="1499870" cy="4330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0" cy="43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5DFBBA" w14:textId="34B28C03" w:rsidR="0013543B" w:rsidRPr="006F5F9C" w:rsidRDefault="008C1BBB" w:rsidP="007F338F">
      <w:pPr>
        <w:jc w:val="center"/>
        <w:rPr>
          <w:rFonts w:asciiTheme="minorHAnsi" w:hAnsiTheme="minorHAnsi" w:cstheme="minorHAnsi"/>
          <w:szCs w:val="24"/>
          <w:lang w:eastAsia="en-GB"/>
        </w:rPr>
      </w:pPr>
      <w:r w:rsidRPr="006F5F9C">
        <w:rPr>
          <w:rFonts w:asciiTheme="minorHAnsi" w:hAnsiTheme="minorHAnsi" w:cstheme="minorHAnsi"/>
          <w:szCs w:val="24"/>
          <w:lang w:eastAsia="en-GB"/>
        </w:rPr>
        <w:t>Bodycote plc</w:t>
      </w:r>
    </w:p>
    <w:p w14:paraId="0D1B4CAC" w14:textId="06C67FA6" w:rsidR="008C1BBB" w:rsidRPr="006F5F9C" w:rsidRDefault="008C1BBB" w:rsidP="007F338F">
      <w:pPr>
        <w:jc w:val="center"/>
        <w:rPr>
          <w:rFonts w:asciiTheme="minorHAnsi" w:hAnsiTheme="minorHAnsi" w:cstheme="minorHAnsi"/>
          <w:szCs w:val="24"/>
          <w:lang w:eastAsia="en-GB"/>
        </w:rPr>
      </w:pPr>
      <w:r w:rsidRPr="006F5F9C">
        <w:rPr>
          <w:rFonts w:asciiTheme="minorHAnsi" w:hAnsiTheme="minorHAnsi" w:cstheme="minorHAnsi"/>
          <w:szCs w:val="24"/>
          <w:lang w:eastAsia="en-GB"/>
        </w:rPr>
        <w:t xml:space="preserve">Registered in England No. </w:t>
      </w:r>
      <w:r w:rsidR="00316B76" w:rsidRPr="006F5F9C">
        <w:rPr>
          <w:rFonts w:asciiTheme="minorHAnsi" w:hAnsiTheme="minorHAnsi" w:cstheme="minorHAnsi"/>
          <w:szCs w:val="24"/>
          <w:lang w:eastAsia="en-GB"/>
        </w:rPr>
        <w:t>519057</w:t>
      </w:r>
    </w:p>
    <w:p w14:paraId="284E9EB4" w14:textId="6DB3A8E7" w:rsidR="00316B76" w:rsidRPr="006F5F9C" w:rsidRDefault="00316B76" w:rsidP="007F338F">
      <w:pPr>
        <w:jc w:val="center"/>
        <w:rPr>
          <w:rFonts w:asciiTheme="minorHAnsi" w:hAnsiTheme="minorHAnsi" w:cstheme="minorHAnsi"/>
          <w:szCs w:val="24"/>
          <w:lang w:eastAsia="en-GB"/>
        </w:rPr>
      </w:pPr>
      <w:r w:rsidRPr="006F5F9C">
        <w:rPr>
          <w:rFonts w:asciiTheme="minorHAnsi" w:hAnsiTheme="minorHAnsi" w:cstheme="minorHAnsi"/>
          <w:szCs w:val="24"/>
          <w:lang w:eastAsia="en-GB"/>
        </w:rPr>
        <w:t>(the ‘Company’)</w:t>
      </w:r>
    </w:p>
    <w:p w14:paraId="5581C2CF" w14:textId="77777777" w:rsidR="005A4C7B" w:rsidRPr="006F5F9C" w:rsidRDefault="005A4C7B">
      <w:pPr>
        <w:pStyle w:val="Heading2"/>
        <w:jc w:val="center"/>
        <w:rPr>
          <w:rFonts w:asciiTheme="minorHAnsi" w:hAnsiTheme="minorHAnsi" w:cstheme="minorHAnsi"/>
          <w:szCs w:val="24"/>
        </w:rPr>
      </w:pPr>
    </w:p>
    <w:p w14:paraId="617B817B" w14:textId="77777777" w:rsidR="005624B3" w:rsidRPr="003D7350" w:rsidRDefault="005A4C7B">
      <w:pPr>
        <w:pStyle w:val="Heading2"/>
        <w:jc w:val="center"/>
        <w:rPr>
          <w:rFonts w:asciiTheme="minorHAnsi" w:hAnsiTheme="minorHAnsi" w:cstheme="minorHAnsi"/>
          <w:color w:val="000000"/>
          <w:szCs w:val="24"/>
        </w:rPr>
      </w:pPr>
      <w:r w:rsidRPr="003D7350">
        <w:rPr>
          <w:rFonts w:asciiTheme="minorHAnsi" w:hAnsiTheme="minorHAnsi" w:cstheme="minorHAnsi"/>
          <w:color w:val="000000"/>
          <w:szCs w:val="24"/>
        </w:rPr>
        <w:t xml:space="preserve">The following items of special business were passed at the Company’s </w:t>
      </w:r>
    </w:p>
    <w:p w14:paraId="2DC5BD2E" w14:textId="18CF3D9D" w:rsidR="005A4C7B" w:rsidRPr="003D7350" w:rsidRDefault="005A4C7B">
      <w:pPr>
        <w:pStyle w:val="Heading2"/>
        <w:jc w:val="center"/>
        <w:rPr>
          <w:rFonts w:asciiTheme="minorHAnsi" w:hAnsiTheme="minorHAnsi" w:cstheme="minorHAnsi"/>
          <w:szCs w:val="24"/>
        </w:rPr>
      </w:pPr>
      <w:r w:rsidRPr="003D7350">
        <w:rPr>
          <w:rFonts w:asciiTheme="minorHAnsi" w:hAnsiTheme="minorHAnsi" w:cstheme="minorHAnsi"/>
          <w:color w:val="000000"/>
          <w:szCs w:val="24"/>
        </w:rPr>
        <w:t>Annual General Meeting held on 3</w:t>
      </w:r>
      <w:r w:rsidR="00316B76" w:rsidRPr="003D7350">
        <w:rPr>
          <w:rFonts w:asciiTheme="minorHAnsi" w:hAnsiTheme="minorHAnsi" w:cstheme="minorHAnsi"/>
          <w:color w:val="000000"/>
          <w:szCs w:val="24"/>
        </w:rPr>
        <w:t xml:space="preserve">0 May </w:t>
      </w:r>
      <w:r w:rsidRPr="003D7350">
        <w:rPr>
          <w:rFonts w:asciiTheme="minorHAnsi" w:hAnsiTheme="minorHAnsi" w:cstheme="minorHAnsi"/>
          <w:color w:val="000000"/>
          <w:szCs w:val="24"/>
        </w:rPr>
        <w:t>202</w:t>
      </w:r>
      <w:r w:rsidR="00316B76" w:rsidRPr="003D7350">
        <w:rPr>
          <w:rFonts w:asciiTheme="minorHAnsi" w:hAnsiTheme="minorHAnsi" w:cstheme="minorHAnsi"/>
          <w:color w:val="000000"/>
          <w:szCs w:val="24"/>
        </w:rPr>
        <w:t>4</w:t>
      </w:r>
    </w:p>
    <w:p w14:paraId="3D406151" w14:textId="77777777" w:rsidR="00917B6B" w:rsidRDefault="00917B6B">
      <w:pPr>
        <w:pBdr>
          <w:bottom w:val="single" w:sz="6" w:space="1" w:color="auto"/>
        </w:pBdr>
        <w:rPr>
          <w:rFonts w:ascii="Calibri" w:hAnsi="Calibri" w:cs="Calibri"/>
          <w:sz w:val="21"/>
          <w:szCs w:val="21"/>
        </w:rPr>
      </w:pPr>
    </w:p>
    <w:p w14:paraId="678015D9" w14:textId="77777777" w:rsidR="005624B3" w:rsidRDefault="005624B3" w:rsidP="005624B3">
      <w:pPr>
        <w:rPr>
          <w:rFonts w:ascii="Calibri" w:hAnsi="Calibri" w:cs="Calibri"/>
          <w:sz w:val="21"/>
          <w:szCs w:val="21"/>
        </w:rPr>
      </w:pPr>
    </w:p>
    <w:p w14:paraId="003F4C87" w14:textId="7F6B1557" w:rsidR="009E6BA6" w:rsidRPr="006F5F9C" w:rsidRDefault="001D2ABA" w:rsidP="001D2AB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4"/>
          <w:lang w:eastAsia="en-GB"/>
        </w:rPr>
      </w:pPr>
      <w:r w:rsidRPr="006F5F9C">
        <w:rPr>
          <w:rFonts w:asciiTheme="minorHAnsi" w:hAnsiTheme="minorHAnsi" w:cstheme="minorHAnsi"/>
          <w:b/>
          <w:bCs/>
          <w:szCs w:val="24"/>
          <w:lang w:eastAsia="en-GB"/>
        </w:rPr>
        <w:t xml:space="preserve">Renewal of authority to allot shares </w:t>
      </w:r>
    </w:p>
    <w:p w14:paraId="13B7C4FF" w14:textId="77777777" w:rsidR="001D2ABA" w:rsidRPr="006F5F9C" w:rsidRDefault="001D2ABA" w:rsidP="001D2ABA">
      <w:pPr>
        <w:autoSpaceDE w:val="0"/>
        <w:autoSpaceDN w:val="0"/>
        <w:adjustRightInd w:val="0"/>
        <w:rPr>
          <w:rFonts w:asciiTheme="minorHAnsi" w:hAnsiTheme="minorHAnsi" w:cstheme="minorHAnsi"/>
          <w:szCs w:val="24"/>
          <w:lang w:eastAsia="en-GB"/>
        </w:rPr>
      </w:pPr>
    </w:p>
    <w:p w14:paraId="126D2E5A" w14:textId="3460571C" w:rsidR="009E6BA6" w:rsidRPr="006F5F9C" w:rsidRDefault="009E6BA6" w:rsidP="004A0C45">
      <w:pPr>
        <w:tabs>
          <w:tab w:val="left" w:pos="567"/>
        </w:tabs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szCs w:val="24"/>
          <w:lang w:eastAsia="en-GB"/>
        </w:rPr>
      </w:pPr>
      <w:r w:rsidRPr="006F5F9C">
        <w:rPr>
          <w:rFonts w:asciiTheme="minorHAnsi" w:hAnsiTheme="minorHAnsi" w:cstheme="minorHAnsi"/>
          <w:b/>
          <w:bCs/>
          <w:szCs w:val="24"/>
          <w:lang w:eastAsia="en-GB"/>
        </w:rPr>
        <w:t>14.</w:t>
      </w:r>
      <w:r w:rsidR="001D2ABA" w:rsidRPr="006F5F9C">
        <w:rPr>
          <w:rFonts w:asciiTheme="minorHAnsi" w:hAnsiTheme="minorHAnsi" w:cstheme="minorHAnsi"/>
          <w:b/>
          <w:bCs/>
          <w:szCs w:val="24"/>
          <w:lang w:eastAsia="en-GB"/>
        </w:rPr>
        <w:tab/>
      </w:r>
      <w:r w:rsidRPr="006F5F9C">
        <w:rPr>
          <w:rFonts w:asciiTheme="minorHAnsi" w:hAnsiTheme="minorHAnsi" w:cstheme="minorHAnsi"/>
          <w:szCs w:val="24"/>
          <w:lang w:eastAsia="en-GB"/>
        </w:rPr>
        <w:t>That in accordance with section 551 of the Companies Act 2006 (“Act”), the</w:t>
      </w:r>
      <w:r w:rsidR="001D2ABA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Directors be generally and unconditionally authorised to allot shares in the Company</w:t>
      </w:r>
      <w:r w:rsidR="001D2ABA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and to grant rights to subscribe for or to convert any security into shares in</w:t>
      </w:r>
      <w:r w:rsidR="001D2ABA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the Company;</w:t>
      </w:r>
    </w:p>
    <w:p w14:paraId="599ABEDD" w14:textId="77777777" w:rsidR="007A4DE4" w:rsidRPr="006F5F9C" w:rsidRDefault="007A4DE4" w:rsidP="009E6BA6">
      <w:pPr>
        <w:autoSpaceDE w:val="0"/>
        <w:autoSpaceDN w:val="0"/>
        <w:adjustRightInd w:val="0"/>
        <w:rPr>
          <w:rFonts w:asciiTheme="minorHAnsi" w:hAnsiTheme="minorHAnsi" w:cstheme="minorHAnsi"/>
          <w:szCs w:val="24"/>
          <w:lang w:eastAsia="en-GB"/>
        </w:rPr>
      </w:pPr>
    </w:p>
    <w:p w14:paraId="3E03B986" w14:textId="5CA68F7A" w:rsidR="009E6BA6" w:rsidRPr="006F5F9C" w:rsidRDefault="009E6BA6" w:rsidP="004A0C45">
      <w:pPr>
        <w:autoSpaceDE w:val="0"/>
        <w:autoSpaceDN w:val="0"/>
        <w:adjustRightInd w:val="0"/>
        <w:ind w:firstLine="567"/>
        <w:rPr>
          <w:rFonts w:asciiTheme="minorHAnsi" w:hAnsiTheme="minorHAnsi" w:cstheme="minorHAnsi"/>
          <w:szCs w:val="24"/>
          <w:lang w:eastAsia="en-GB"/>
        </w:rPr>
      </w:pPr>
      <w:r w:rsidRPr="006F5F9C">
        <w:rPr>
          <w:rFonts w:asciiTheme="minorHAnsi" w:hAnsiTheme="minorHAnsi" w:cstheme="minorHAnsi"/>
          <w:b/>
          <w:bCs/>
          <w:szCs w:val="24"/>
          <w:lang w:eastAsia="en-GB"/>
        </w:rPr>
        <w:t xml:space="preserve">(a) </w:t>
      </w:r>
      <w:r w:rsidRPr="006F5F9C">
        <w:rPr>
          <w:rFonts w:asciiTheme="minorHAnsi" w:hAnsiTheme="minorHAnsi" w:cstheme="minorHAnsi"/>
          <w:szCs w:val="24"/>
          <w:lang w:eastAsia="en-GB"/>
        </w:rPr>
        <w:t>up to a nominal amount £11,023,234 (representing one third of the existing</w:t>
      </w:r>
      <w:r w:rsidR="007A4DE4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issued ordinary share capital); and</w:t>
      </w:r>
    </w:p>
    <w:p w14:paraId="460E4590" w14:textId="77777777" w:rsidR="007A4DE4" w:rsidRPr="006F5F9C" w:rsidRDefault="007A4DE4" w:rsidP="009E6BA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4"/>
          <w:lang w:eastAsia="en-GB"/>
        </w:rPr>
      </w:pPr>
    </w:p>
    <w:p w14:paraId="4F148A36" w14:textId="26E1F8B0" w:rsidR="009E6BA6" w:rsidRPr="006F5F9C" w:rsidRDefault="009E6BA6" w:rsidP="004A0C45">
      <w:pPr>
        <w:autoSpaceDE w:val="0"/>
        <w:autoSpaceDN w:val="0"/>
        <w:adjustRightInd w:val="0"/>
        <w:ind w:left="567"/>
        <w:rPr>
          <w:rFonts w:asciiTheme="minorHAnsi" w:hAnsiTheme="minorHAnsi" w:cstheme="minorHAnsi"/>
          <w:szCs w:val="24"/>
          <w:lang w:eastAsia="en-GB"/>
        </w:rPr>
      </w:pPr>
      <w:r w:rsidRPr="006F5F9C">
        <w:rPr>
          <w:rFonts w:asciiTheme="minorHAnsi" w:hAnsiTheme="minorHAnsi" w:cstheme="minorHAnsi"/>
          <w:b/>
          <w:bCs/>
          <w:szCs w:val="24"/>
          <w:lang w:eastAsia="en-GB"/>
        </w:rPr>
        <w:t xml:space="preserve">(b) </w:t>
      </w:r>
      <w:r w:rsidRPr="006F5F9C">
        <w:rPr>
          <w:rFonts w:asciiTheme="minorHAnsi" w:hAnsiTheme="minorHAnsi" w:cstheme="minorHAnsi"/>
          <w:szCs w:val="24"/>
          <w:lang w:eastAsia="en-GB"/>
        </w:rPr>
        <w:t>comprising equity securities (as defined by section 560 of the Act) up to a</w:t>
      </w:r>
      <w:r w:rsidR="007A4DE4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further aggregate nominal amount of £11,023,234 (representing one third of the</w:t>
      </w:r>
      <w:r w:rsidR="007A4DE4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existing issued ordinary share capital) in connection with an offer by way of a</w:t>
      </w:r>
      <w:r w:rsidR="007A4DE4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rights issue:</w:t>
      </w:r>
    </w:p>
    <w:p w14:paraId="6656B205" w14:textId="3456D23F" w:rsidR="003F2F2C" w:rsidRPr="006F5F9C" w:rsidRDefault="009E6BA6" w:rsidP="006606B2">
      <w:pPr>
        <w:tabs>
          <w:tab w:val="left" w:pos="1134"/>
        </w:tabs>
        <w:autoSpaceDE w:val="0"/>
        <w:autoSpaceDN w:val="0"/>
        <w:adjustRightInd w:val="0"/>
        <w:ind w:left="1134" w:hanging="567"/>
        <w:rPr>
          <w:rFonts w:asciiTheme="minorHAnsi" w:hAnsiTheme="minorHAnsi" w:cstheme="minorHAnsi"/>
          <w:szCs w:val="24"/>
          <w:lang w:eastAsia="en-GB"/>
        </w:rPr>
      </w:pPr>
      <w:r w:rsidRPr="006F5F9C">
        <w:rPr>
          <w:rFonts w:asciiTheme="minorHAnsi" w:hAnsiTheme="minorHAnsi" w:cstheme="minorHAnsi"/>
          <w:szCs w:val="24"/>
          <w:lang w:eastAsia="en-GB"/>
        </w:rPr>
        <w:t>(</w:t>
      </w:r>
      <w:proofErr w:type="spellStart"/>
      <w:r w:rsidRPr="006F5F9C">
        <w:rPr>
          <w:rFonts w:asciiTheme="minorHAnsi" w:hAnsiTheme="minorHAnsi" w:cstheme="minorHAnsi"/>
          <w:szCs w:val="24"/>
          <w:lang w:eastAsia="en-GB"/>
        </w:rPr>
        <w:t>i</w:t>
      </w:r>
      <w:proofErr w:type="spellEnd"/>
      <w:r w:rsidRPr="006F5F9C">
        <w:rPr>
          <w:rFonts w:asciiTheme="minorHAnsi" w:hAnsiTheme="minorHAnsi" w:cstheme="minorHAnsi"/>
          <w:szCs w:val="24"/>
          <w:lang w:eastAsia="en-GB"/>
        </w:rPr>
        <w:t>)</w:t>
      </w:r>
      <w:r w:rsidR="004A0C45" w:rsidRPr="006F5F9C">
        <w:rPr>
          <w:rFonts w:asciiTheme="minorHAnsi" w:hAnsiTheme="minorHAnsi" w:cstheme="minorHAnsi"/>
          <w:szCs w:val="24"/>
          <w:lang w:eastAsia="en-GB"/>
        </w:rPr>
        <w:tab/>
      </w:r>
      <w:r w:rsidRPr="006F5F9C">
        <w:rPr>
          <w:rFonts w:asciiTheme="minorHAnsi" w:hAnsiTheme="minorHAnsi" w:cstheme="minorHAnsi"/>
          <w:szCs w:val="24"/>
          <w:lang w:eastAsia="en-GB"/>
        </w:rPr>
        <w:t>to holders of ordinary shares in the capital of the Company in proportion (as</w:t>
      </w:r>
      <w:r w:rsidR="007A4DE4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nearly as may be practicable) to their respective holdings; and</w:t>
      </w:r>
      <w:r w:rsidR="007A4DE4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</w:p>
    <w:p w14:paraId="28843A87" w14:textId="77777777" w:rsidR="006606B2" w:rsidRPr="006F5F9C" w:rsidRDefault="009E6BA6" w:rsidP="006606B2">
      <w:pPr>
        <w:tabs>
          <w:tab w:val="left" w:pos="1134"/>
        </w:tabs>
        <w:autoSpaceDE w:val="0"/>
        <w:autoSpaceDN w:val="0"/>
        <w:adjustRightInd w:val="0"/>
        <w:ind w:left="1131" w:hanging="564"/>
        <w:rPr>
          <w:rFonts w:asciiTheme="minorHAnsi" w:hAnsiTheme="minorHAnsi" w:cstheme="minorHAnsi"/>
          <w:szCs w:val="24"/>
          <w:lang w:eastAsia="en-GB"/>
        </w:rPr>
      </w:pPr>
      <w:r w:rsidRPr="006F5F9C">
        <w:rPr>
          <w:rFonts w:asciiTheme="minorHAnsi" w:hAnsiTheme="minorHAnsi" w:cstheme="minorHAnsi"/>
          <w:szCs w:val="24"/>
          <w:lang w:eastAsia="en-GB"/>
        </w:rPr>
        <w:t xml:space="preserve">(ii) </w:t>
      </w:r>
      <w:r w:rsidR="004A0C45" w:rsidRPr="006F5F9C">
        <w:rPr>
          <w:rFonts w:asciiTheme="minorHAnsi" w:hAnsiTheme="minorHAnsi" w:cstheme="minorHAnsi"/>
          <w:szCs w:val="24"/>
          <w:lang w:eastAsia="en-GB"/>
        </w:rPr>
        <w:tab/>
      </w:r>
      <w:r w:rsidRPr="006F5F9C">
        <w:rPr>
          <w:rFonts w:asciiTheme="minorHAnsi" w:hAnsiTheme="minorHAnsi" w:cstheme="minorHAnsi"/>
          <w:szCs w:val="24"/>
          <w:lang w:eastAsia="en-GB"/>
        </w:rPr>
        <w:t>to holders of other equity securities as required by the rights of those</w:t>
      </w:r>
      <w:r w:rsidR="007A4DE4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securities or as the Directors otherwise consider necessary,</w:t>
      </w:r>
      <w:r w:rsidR="004A0C45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</w:p>
    <w:p w14:paraId="5CB20F98" w14:textId="77777777" w:rsidR="00F432E2" w:rsidRPr="006F5F9C" w:rsidRDefault="009E6BA6" w:rsidP="00F432E2">
      <w:pPr>
        <w:autoSpaceDE w:val="0"/>
        <w:autoSpaceDN w:val="0"/>
        <w:adjustRightInd w:val="0"/>
        <w:ind w:left="1134"/>
        <w:rPr>
          <w:rFonts w:asciiTheme="minorHAnsi" w:hAnsiTheme="minorHAnsi" w:cstheme="minorHAnsi"/>
          <w:szCs w:val="24"/>
          <w:lang w:eastAsia="en-GB"/>
        </w:rPr>
      </w:pPr>
      <w:r w:rsidRPr="006F5F9C">
        <w:rPr>
          <w:rFonts w:asciiTheme="minorHAnsi" w:hAnsiTheme="minorHAnsi" w:cstheme="minorHAnsi"/>
          <w:szCs w:val="24"/>
          <w:lang w:eastAsia="en-GB"/>
        </w:rPr>
        <w:t>but subject to such exclusions or other arrangements as the Directors</w:t>
      </w:r>
      <w:r w:rsidR="003C69A2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may deem necessary or expedient in relation to treasury shares, fractional</w:t>
      </w:r>
      <w:r w:rsidR="003C69A2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entitlements, record dates, legal or practical problems in or under the laws of</w:t>
      </w:r>
      <w:r w:rsidR="006606B2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any territory or the requirements of any regulatory body or stock exchange,</w:t>
      </w:r>
      <w:r w:rsidR="003C69A2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="006606B2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</w:p>
    <w:p w14:paraId="31AFD3A0" w14:textId="77777777" w:rsidR="00F432E2" w:rsidRPr="006F5F9C" w:rsidRDefault="00F432E2" w:rsidP="00F432E2">
      <w:pPr>
        <w:autoSpaceDE w:val="0"/>
        <w:autoSpaceDN w:val="0"/>
        <w:adjustRightInd w:val="0"/>
        <w:ind w:left="1134"/>
        <w:rPr>
          <w:rFonts w:asciiTheme="minorHAnsi" w:hAnsiTheme="minorHAnsi" w:cstheme="minorHAnsi"/>
          <w:szCs w:val="24"/>
          <w:lang w:eastAsia="en-GB"/>
        </w:rPr>
      </w:pPr>
    </w:p>
    <w:p w14:paraId="574D8250" w14:textId="597ED9A8" w:rsidR="009E6BA6" w:rsidRPr="006F5F9C" w:rsidRDefault="009E6BA6" w:rsidP="00BB1BC7">
      <w:pPr>
        <w:autoSpaceDE w:val="0"/>
        <w:autoSpaceDN w:val="0"/>
        <w:adjustRightInd w:val="0"/>
        <w:ind w:left="567"/>
        <w:rPr>
          <w:rFonts w:asciiTheme="minorHAnsi" w:hAnsiTheme="minorHAnsi" w:cstheme="minorHAnsi"/>
          <w:szCs w:val="24"/>
          <w:lang w:eastAsia="en-GB"/>
        </w:rPr>
      </w:pPr>
      <w:r w:rsidRPr="006F5F9C">
        <w:rPr>
          <w:rFonts w:asciiTheme="minorHAnsi" w:hAnsiTheme="minorHAnsi" w:cstheme="minorHAnsi"/>
          <w:szCs w:val="24"/>
          <w:lang w:eastAsia="en-GB"/>
        </w:rPr>
        <w:t>and such authorities shall expire on the conclusion of the next Annual General</w:t>
      </w:r>
      <w:r w:rsidR="003C69A2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Meeting of the Company to be held in 2025 or on 29 August 2025, whichever is</w:t>
      </w:r>
      <w:r w:rsidR="006606B2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earlier, save that, the Company may make offers or agreements which would or</w:t>
      </w:r>
      <w:r w:rsidR="003C69A2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might require shares to be allotted or rights to subscribe for or convert securities</w:t>
      </w:r>
      <w:r w:rsidR="00F432E2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into shares to be granted after the authority ends and the Directors may allot shares</w:t>
      </w:r>
      <w:r w:rsidR="00F432E2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or grant rights to subscribe for or convert securities into shares in pursuance of</w:t>
      </w:r>
      <w:r w:rsidR="00F432E2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any such offer or agreement as if the authority hereby conferred had not ended.</w:t>
      </w:r>
      <w:r w:rsidR="00F432E2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These authorities are in substitution for all existing authorities under section 551 of</w:t>
      </w:r>
      <w:r w:rsidR="00BB1BC7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the Act (which, to the extent unused at the date of this resolution, are revoked with</w:t>
      </w:r>
      <w:r w:rsidR="00BB1BC7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immediate effect).</w:t>
      </w:r>
    </w:p>
    <w:p w14:paraId="6F3F8537" w14:textId="77777777" w:rsidR="00BB1BC7" w:rsidRPr="006F5F9C" w:rsidRDefault="00BB1BC7" w:rsidP="009E6BA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4"/>
          <w:lang w:eastAsia="en-GB"/>
        </w:rPr>
      </w:pPr>
    </w:p>
    <w:p w14:paraId="0FDC692C" w14:textId="2CEE2F2F" w:rsidR="00BB1BC7" w:rsidRPr="006F5F9C" w:rsidRDefault="00BB1BC7" w:rsidP="009E6BA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4"/>
          <w:lang w:eastAsia="en-GB"/>
        </w:rPr>
      </w:pPr>
      <w:r w:rsidRPr="006F5F9C">
        <w:rPr>
          <w:rFonts w:asciiTheme="minorHAnsi" w:hAnsiTheme="minorHAnsi" w:cstheme="minorHAnsi"/>
          <w:b/>
          <w:bCs/>
          <w:color w:val="000000"/>
          <w:szCs w:val="24"/>
        </w:rPr>
        <w:t>Disapplication of Pre-emption Rights</w:t>
      </w:r>
    </w:p>
    <w:p w14:paraId="5423A189" w14:textId="77777777" w:rsidR="00BB1BC7" w:rsidRPr="006F5F9C" w:rsidRDefault="00BB1BC7" w:rsidP="009E6BA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4"/>
          <w:lang w:eastAsia="en-GB"/>
        </w:rPr>
      </w:pPr>
    </w:p>
    <w:p w14:paraId="390BE631" w14:textId="2C60C496" w:rsidR="009E6BA6" w:rsidRPr="006F5F9C" w:rsidRDefault="009E6BA6" w:rsidP="00B8513C">
      <w:pPr>
        <w:autoSpaceDE w:val="0"/>
        <w:autoSpaceDN w:val="0"/>
        <w:adjustRightInd w:val="0"/>
        <w:ind w:left="720" w:hanging="720"/>
        <w:rPr>
          <w:rFonts w:asciiTheme="minorHAnsi" w:hAnsiTheme="minorHAnsi" w:cstheme="minorHAnsi"/>
          <w:szCs w:val="24"/>
          <w:lang w:eastAsia="en-GB"/>
        </w:rPr>
      </w:pPr>
      <w:r w:rsidRPr="006F5F9C">
        <w:rPr>
          <w:rFonts w:asciiTheme="minorHAnsi" w:hAnsiTheme="minorHAnsi" w:cstheme="minorHAnsi"/>
          <w:b/>
          <w:bCs/>
          <w:szCs w:val="24"/>
          <w:lang w:eastAsia="en-GB"/>
        </w:rPr>
        <w:t xml:space="preserve">15. </w:t>
      </w:r>
      <w:r w:rsidR="00841323" w:rsidRPr="006F5F9C">
        <w:rPr>
          <w:rFonts w:asciiTheme="minorHAnsi" w:hAnsiTheme="minorHAnsi" w:cstheme="minorHAnsi"/>
          <w:b/>
          <w:bCs/>
          <w:szCs w:val="24"/>
          <w:lang w:eastAsia="en-GB"/>
        </w:rPr>
        <w:tab/>
      </w:r>
      <w:r w:rsidRPr="006F5F9C">
        <w:rPr>
          <w:rFonts w:asciiTheme="minorHAnsi" w:hAnsiTheme="minorHAnsi" w:cstheme="minorHAnsi"/>
          <w:szCs w:val="24"/>
          <w:lang w:eastAsia="en-GB"/>
        </w:rPr>
        <w:t>That, subject to the passing of Resolution 14 as set out in the notice of this</w:t>
      </w:r>
      <w:r w:rsidR="00841323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meeting, and in accordance with article 16 of the articles of association of the</w:t>
      </w:r>
      <w:r w:rsidR="00841323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Company (“</w:t>
      </w:r>
      <w:r w:rsidRPr="006F5F9C">
        <w:rPr>
          <w:rFonts w:asciiTheme="minorHAnsi" w:hAnsiTheme="minorHAnsi" w:cstheme="minorHAnsi"/>
          <w:b/>
          <w:bCs/>
          <w:szCs w:val="24"/>
          <w:lang w:eastAsia="en-GB"/>
        </w:rPr>
        <w:t>Articles</w:t>
      </w:r>
      <w:r w:rsidRPr="006F5F9C">
        <w:rPr>
          <w:rFonts w:asciiTheme="minorHAnsi" w:hAnsiTheme="minorHAnsi" w:cstheme="minorHAnsi"/>
          <w:szCs w:val="24"/>
          <w:lang w:eastAsia="en-GB"/>
        </w:rPr>
        <w:t>”), the Directors be empowered pursuant to section 570 of</w:t>
      </w:r>
      <w:r w:rsidR="00841323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the Companies Act 2006 (“</w:t>
      </w:r>
      <w:r w:rsidRPr="006F5F9C">
        <w:rPr>
          <w:rFonts w:asciiTheme="minorHAnsi" w:hAnsiTheme="minorHAnsi" w:cstheme="minorHAnsi"/>
          <w:b/>
          <w:bCs/>
          <w:szCs w:val="24"/>
          <w:lang w:eastAsia="en-GB"/>
        </w:rPr>
        <w:t>Act</w:t>
      </w:r>
      <w:r w:rsidRPr="006F5F9C">
        <w:rPr>
          <w:rFonts w:asciiTheme="minorHAnsi" w:hAnsiTheme="minorHAnsi" w:cstheme="minorHAnsi"/>
          <w:szCs w:val="24"/>
          <w:lang w:eastAsia="en-GB"/>
        </w:rPr>
        <w:t>”) to allot equity securities (as defined in section</w:t>
      </w:r>
      <w:r w:rsidR="00B8513C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560 of the Act) for cash pursuant to the general authority conferred by Resolution</w:t>
      </w:r>
      <w:r w:rsidR="00B8513C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14 as set out in the notice of this meeting and be empowered pursuant to section</w:t>
      </w:r>
      <w:r w:rsidR="00B8513C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573 of the Act to sell ordinary shares (as defined in section 560 of the Act) held</w:t>
      </w:r>
      <w:r w:rsidR="00B8513C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by the Company as treasury shares (as defined in section 724 of the Act) for</w:t>
      </w:r>
      <w:r w:rsidR="00B8513C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cash, as if section 561 of the Act did not apply to such allotment or sale, provided</w:t>
      </w:r>
      <w:r w:rsidR="00B8513C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that this power shall be limited to allotments of equity securities and the sale of</w:t>
      </w:r>
      <w:r w:rsidR="00B8513C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treasury shares:</w:t>
      </w:r>
    </w:p>
    <w:p w14:paraId="3E6FA9EC" w14:textId="77777777" w:rsidR="006F5F9C" w:rsidRDefault="006F5F9C" w:rsidP="00C633C4">
      <w:pPr>
        <w:ind w:left="720"/>
        <w:rPr>
          <w:rFonts w:asciiTheme="minorHAnsi" w:hAnsiTheme="minorHAnsi" w:cstheme="minorHAnsi"/>
          <w:b/>
          <w:bCs/>
          <w:szCs w:val="24"/>
          <w:lang w:eastAsia="en-GB"/>
        </w:rPr>
      </w:pPr>
    </w:p>
    <w:p w14:paraId="2DBDA20B" w14:textId="77777777" w:rsidR="006F5F9C" w:rsidRDefault="006F5F9C" w:rsidP="00C633C4">
      <w:pPr>
        <w:ind w:left="720"/>
        <w:rPr>
          <w:rFonts w:asciiTheme="minorHAnsi" w:hAnsiTheme="minorHAnsi" w:cstheme="minorHAnsi"/>
          <w:b/>
          <w:bCs/>
          <w:szCs w:val="24"/>
          <w:lang w:eastAsia="en-GB"/>
        </w:rPr>
      </w:pPr>
    </w:p>
    <w:p w14:paraId="5F13F50D" w14:textId="77777777" w:rsidR="006F5F9C" w:rsidRDefault="006F5F9C" w:rsidP="00C633C4">
      <w:pPr>
        <w:ind w:left="720"/>
        <w:rPr>
          <w:rFonts w:asciiTheme="minorHAnsi" w:hAnsiTheme="minorHAnsi" w:cstheme="minorHAnsi"/>
          <w:b/>
          <w:bCs/>
          <w:szCs w:val="24"/>
          <w:lang w:eastAsia="en-GB"/>
        </w:rPr>
      </w:pPr>
    </w:p>
    <w:p w14:paraId="6E4BDEC8" w14:textId="5EFE5BC8" w:rsidR="009E6BA6" w:rsidRPr="006F5F9C" w:rsidRDefault="009E6BA6" w:rsidP="00C633C4">
      <w:pPr>
        <w:ind w:left="720"/>
        <w:rPr>
          <w:rFonts w:asciiTheme="minorHAnsi" w:hAnsiTheme="minorHAnsi" w:cstheme="minorHAnsi"/>
          <w:szCs w:val="24"/>
          <w:lang w:eastAsia="en-GB"/>
        </w:rPr>
      </w:pPr>
      <w:r w:rsidRPr="006F5F9C">
        <w:rPr>
          <w:rFonts w:asciiTheme="minorHAnsi" w:hAnsiTheme="minorHAnsi" w:cstheme="minorHAnsi"/>
          <w:b/>
          <w:bCs/>
          <w:szCs w:val="24"/>
          <w:lang w:eastAsia="en-GB"/>
        </w:rPr>
        <w:t>(a)</w:t>
      </w:r>
      <w:r w:rsidR="00C633C4" w:rsidRPr="006F5F9C">
        <w:rPr>
          <w:rFonts w:asciiTheme="minorHAnsi" w:hAnsiTheme="minorHAnsi" w:cstheme="minorHAnsi"/>
          <w:b/>
          <w:bCs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in connection with or pursuant to an offer of equity securities (whether by way</w:t>
      </w:r>
      <w:r w:rsidR="00B8513C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of rights issue, open offer or otherwise) to the holders of ordinary shares in</w:t>
      </w:r>
      <w:r w:rsidR="00B8513C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the Company and other persons entitled to participate therein in proportion (as</w:t>
      </w:r>
      <w:r w:rsidR="00B8513C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nearly as practicable) to their respective holdings, subject to such exclusions or</w:t>
      </w:r>
      <w:r w:rsidR="00B8513C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other arrangements as the Directors may consider necessary or expedient to</w:t>
      </w:r>
      <w:r w:rsidR="00B8513C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deal with fractional entitlements or legal or practical problems under the laws</w:t>
      </w:r>
      <w:r w:rsidR="00B8513C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of any territory or the regulations or requirements of any regulatory authority or</w:t>
      </w:r>
      <w:r w:rsidR="00B8513C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any stock exchange in any territory;</w:t>
      </w:r>
    </w:p>
    <w:p w14:paraId="6514FFEB" w14:textId="77777777" w:rsidR="009844B1" w:rsidRPr="006F5F9C" w:rsidRDefault="009844B1" w:rsidP="0072076F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b/>
          <w:bCs/>
          <w:szCs w:val="24"/>
          <w:lang w:eastAsia="en-GB"/>
        </w:rPr>
      </w:pPr>
    </w:p>
    <w:p w14:paraId="17876177" w14:textId="6DA81AB2" w:rsidR="009E6BA6" w:rsidRPr="006F5F9C" w:rsidRDefault="009E6BA6" w:rsidP="0072076F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Cs w:val="24"/>
          <w:lang w:eastAsia="en-GB"/>
        </w:rPr>
      </w:pPr>
      <w:r w:rsidRPr="006F5F9C">
        <w:rPr>
          <w:rFonts w:asciiTheme="minorHAnsi" w:hAnsiTheme="minorHAnsi" w:cstheme="minorHAnsi"/>
          <w:b/>
          <w:bCs/>
          <w:szCs w:val="24"/>
          <w:lang w:eastAsia="en-GB"/>
        </w:rPr>
        <w:t xml:space="preserve">(b) </w:t>
      </w:r>
      <w:r w:rsidRPr="006F5F9C">
        <w:rPr>
          <w:rFonts w:asciiTheme="minorHAnsi" w:hAnsiTheme="minorHAnsi" w:cstheme="minorHAnsi"/>
          <w:szCs w:val="24"/>
          <w:lang w:eastAsia="en-GB"/>
        </w:rPr>
        <w:t>otherwise than pursuant to sub-paragraph (a) above up to an aggregate nominal</w:t>
      </w:r>
      <w:r w:rsidR="00C633C4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amount of £3,306,970.20; and</w:t>
      </w:r>
    </w:p>
    <w:p w14:paraId="25B5A36A" w14:textId="3426A0BA" w:rsidR="00A95A21" w:rsidRPr="006F5F9C" w:rsidRDefault="009E6BA6" w:rsidP="00E7073F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Cs w:val="24"/>
          <w:lang w:eastAsia="en-GB"/>
        </w:rPr>
      </w:pPr>
      <w:r w:rsidRPr="006F5F9C">
        <w:rPr>
          <w:rFonts w:asciiTheme="minorHAnsi" w:hAnsiTheme="minorHAnsi" w:cstheme="minorHAnsi"/>
          <w:b/>
          <w:bCs/>
          <w:szCs w:val="24"/>
          <w:lang w:eastAsia="en-GB"/>
        </w:rPr>
        <w:t xml:space="preserve">(c) </w:t>
      </w:r>
      <w:r w:rsidRPr="006F5F9C">
        <w:rPr>
          <w:rFonts w:asciiTheme="minorHAnsi" w:hAnsiTheme="minorHAnsi" w:cstheme="minorHAnsi"/>
          <w:szCs w:val="24"/>
          <w:lang w:eastAsia="en-GB"/>
        </w:rPr>
        <w:t>otherwise than pursuant to sub-paragraph (a) of this resolution, up to an</w:t>
      </w:r>
      <w:r w:rsidR="0072076F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aggregate nominal amount equal to 20% of any allotment of equity securities</w:t>
      </w:r>
      <w:r w:rsidR="0072076F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or sale of treasury shares from time to time pursuant to sub-paragraph (b), such</w:t>
      </w:r>
      <w:r w:rsidR="0072076F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authority to be used only for the purposes of making a follow-on offer which the</w:t>
      </w:r>
      <w:r w:rsidR="00E7073F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Directors determine to be a kind contemplated by paragraph 3 of Section 2B of</w:t>
      </w:r>
      <w:r w:rsidR="00E7073F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the Statement of Principles on Disapplying Pre-Emption Rights most recently</w:t>
      </w:r>
      <w:r w:rsidR="00E7073F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published by the Pre-Emption Group prior to the date of this notice,</w:t>
      </w:r>
      <w:r w:rsidR="00E7073F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="00A95A21" w:rsidRPr="006F5F9C">
        <w:rPr>
          <w:rFonts w:asciiTheme="minorHAnsi" w:hAnsiTheme="minorHAnsi" w:cstheme="minorHAnsi"/>
          <w:szCs w:val="24"/>
          <w:lang w:eastAsia="en-GB"/>
        </w:rPr>
        <w:t>and such power shall expire on the conclusion of the Annual General Meeting of the</w:t>
      </w:r>
      <w:r w:rsidR="00E7073F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="00A95A21" w:rsidRPr="006F5F9C">
        <w:rPr>
          <w:rFonts w:asciiTheme="minorHAnsi" w:hAnsiTheme="minorHAnsi" w:cstheme="minorHAnsi"/>
          <w:szCs w:val="24"/>
          <w:lang w:eastAsia="en-GB"/>
        </w:rPr>
        <w:t>Company to be held in 2025 or on 29 August 2025, whichever is earlier, save that</w:t>
      </w:r>
      <w:r w:rsidR="00E7073F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="00A95A21" w:rsidRPr="006F5F9C">
        <w:rPr>
          <w:rFonts w:asciiTheme="minorHAnsi" w:hAnsiTheme="minorHAnsi" w:cstheme="minorHAnsi"/>
          <w:szCs w:val="24"/>
          <w:lang w:eastAsia="en-GB"/>
        </w:rPr>
        <w:t>the Company may before such expiry make an offer or agreement for cash which</w:t>
      </w:r>
      <w:r w:rsidR="00E7073F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="00A95A21" w:rsidRPr="006F5F9C">
        <w:rPr>
          <w:rFonts w:asciiTheme="minorHAnsi" w:hAnsiTheme="minorHAnsi" w:cstheme="minorHAnsi"/>
          <w:szCs w:val="24"/>
          <w:lang w:eastAsia="en-GB"/>
        </w:rPr>
        <w:t>would or might require equity securities to be allotted or treasury shares to be sold</w:t>
      </w:r>
      <w:r w:rsidR="00E7073F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="00A95A21" w:rsidRPr="006F5F9C">
        <w:rPr>
          <w:rFonts w:asciiTheme="minorHAnsi" w:hAnsiTheme="minorHAnsi" w:cstheme="minorHAnsi"/>
          <w:szCs w:val="24"/>
          <w:lang w:eastAsia="en-GB"/>
        </w:rPr>
        <w:t>after such expiry, and the Directors may allot equity securities or sell treasury shares</w:t>
      </w:r>
      <w:r w:rsidR="00E7073F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="00A95A21" w:rsidRPr="006F5F9C">
        <w:rPr>
          <w:rFonts w:asciiTheme="minorHAnsi" w:hAnsiTheme="minorHAnsi" w:cstheme="minorHAnsi"/>
          <w:szCs w:val="24"/>
          <w:lang w:eastAsia="en-GB"/>
        </w:rPr>
        <w:t>in pursuance of such offer or agreement as if the power conferred by this resolution</w:t>
      </w:r>
      <w:r w:rsidR="00E7073F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="00A95A21" w:rsidRPr="006F5F9C">
        <w:rPr>
          <w:rFonts w:asciiTheme="minorHAnsi" w:hAnsiTheme="minorHAnsi" w:cstheme="minorHAnsi"/>
          <w:szCs w:val="24"/>
          <w:lang w:eastAsia="en-GB"/>
        </w:rPr>
        <w:t>had not expired.</w:t>
      </w:r>
    </w:p>
    <w:p w14:paraId="6603FD78" w14:textId="77777777" w:rsidR="00EA7E7C" w:rsidRPr="006F5F9C" w:rsidRDefault="00EA7E7C" w:rsidP="00A95A21">
      <w:pPr>
        <w:autoSpaceDE w:val="0"/>
        <w:autoSpaceDN w:val="0"/>
        <w:adjustRightInd w:val="0"/>
        <w:rPr>
          <w:rFonts w:asciiTheme="minorHAnsi" w:hAnsiTheme="minorHAnsi" w:cstheme="minorHAnsi"/>
          <w:szCs w:val="24"/>
          <w:lang w:eastAsia="en-GB"/>
        </w:rPr>
      </w:pPr>
    </w:p>
    <w:p w14:paraId="235DCE35" w14:textId="5B37C696" w:rsidR="00A95A21" w:rsidRPr="006F5F9C" w:rsidRDefault="00A95A21" w:rsidP="00EA7E7C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Cs w:val="24"/>
          <w:lang w:eastAsia="en-GB"/>
        </w:rPr>
      </w:pPr>
      <w:r w:rsidRPr="006F5F9C">
        <w:rPr>
          <w:rFonts w:asciiTheme="minorHAnsi" w:hAnsiTheme="minorHAnsi" w:cstheme="minorHAnsi"/>
          <w:szCs w:val="24"/>
          <w:lang w:eastAsia="en-GB"/>
        </w:rPr>
        <w:t>This power is in substitution for all existing powers under sections 570 and 573 of</w:t>
      </w:r>
      <w:r w:rsidR="00EA7E7C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the Act (which, to the extent unused at the date of this resolution, are revoked with</w:t>
      </w:r>
      <w:r w:rsidR="00EA7E7C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immediate effect).</w:t>
      </w:r>
    </w:p>
    <w:p w14:paraId="3FD1D557" w14:textId="77777777" w:rsidR="00EA7E7C" w:rsidRPr="006F5F9C" w:rsidRDefault="00EA7E7C" w:rsidP="00A95A2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4"/>
          <w:lang w:eastAsia="en-GB"/>
        </w:rPr>
      </w:pPr>
    </w:p>
    <w:p w14:paraId="0384CC00" w14:textId="77777777" w:rsidR="00A034BF" w:rsidRPr="006F5F9C" w:rsidRDefault="00A034BF" w:rsidP="00A95A2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4"/>
          <w:lang w:eastAsia="en-GB"/>
        </w:rPr>
      </w:pPr>
    </w:p>
    <w:p w14:paraId="0B685CCC" w14:textId="2BB8B217" w:rsidR="00A95A21" w:rsidRPr="006F5F9C" w:rsidRDefault="00A95A21" w:rsidP="00AB4F0F">
      <w:pPr>
        <w:autoSpaceDE w:val="0"/>
        <w:autoSpaceDN w:val="0"/>
        <w:adjustRightInd w:val="0"/>
        <w:ind w:left="720" w:hanging="720"/>
        <w:rPr>
          <w:rFonts w:asciiTheme="minorHAnsi" w:hAnsiTheme="minorHAnsi" w:cstheme="minorHAnsi"/>
          <w:szCs w:val="24"/>
          <w:lang w:eastAsia="en-GB"/>
        </w:rPr>
      </w:pPr>
      <w:r w:rsidRPr="006F5F9C">
        <w:rPr>
          <w:rFonts w:asciiTheme="minorHAnsi" w:hAnsiTheme="minorHAnsi" w:cstheme="minorHAnsi"/>
          <w:b/>
          <w:bCs/>
          <w:szCs w:val="24"/>
          <w:lang w:eastAsia="en-GB"/>
        </w:rPr>
        <w:t>16.</w:t>
      </w:r>
      <w:r w:rsidR="00AB4F0F" w:rsidRPr="006F5F9C">
        <w:rPr>
          <w:rFonts w:asciiTheme="minorHAnsi" w:hAnsiTheme="minorHAnsi" w:cstheme="minorHAnsi"/>
          <w:b/>
          <w:bCs/>
          <w:szCs w:val="24"/>
          <w:lang w:eastAsia="en-GB"/>
        </w:rPr>
        <w:tab/>
      </w:r>
      <w:r w:rsidRPr="006F5F9C">
        <w:rPr>
          <w:rFonts w:asciiTheme="minorHAnsi" w:hAnsiTheme="minorHAnsi" w:cstheme="minorHAnsi"/>
          <w:szCs w:val="24"/>
          <w:lang w:eastAsia="en-GB"/>
        </w:rPr>
        <w:t>That, subject to the passing of Resolutions 14 and 15 as set out in the notice of</w:t>
      </w:r>
      <w:r w:rsidR="00A034BF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this meeting, and in accordance with article 16 of the Articles, the Directors be</w:t>
      </w:r>
      <w:r w:rsidR="00A034BF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empowered, in addition to any power granted under Resolution 15 as set out in the</w:t>
      </w:r>
      <w:r w:rsidR="00A034BF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notice of this meeting, pursuant to section 570 of the Companies Act 2006 (“Act”)</w:t>
      </w:r>
      <w:r w:rsidR="00A034BF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to allot equity securities (as defined in section 560 of the Act) for cash pursuant</w:t>
      </w:r>
      <w:r w:rsidR="00A034BF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to the general authority conferred by Resolution 14 as set out in the notice of this</w:t>
      </w:r>
      <w:r w:rsidR="00A034BF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meeting and be empowered pursuant to section 573 of the Act to sell ordinary</w:t>
      </w:r>
      <w:r w:rsidR="00A034BF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shares (as defined in section 560 of the Act) held by the Company as treasury</w:t>
      </w:r>
      <w:r w:rsidR="00A034BF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shares (as defined in section 724 of the Act) for cash, as if section 561 of the Act</w:t>
      </w:r>
      <w:r w:rsidR="00A034BF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did not apply to such allotment or sale, provided that this power shall be limited to</w:t>
      </w:r>
      <w:r w:rsidR="00A034BF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allotments of equity securities and the sale of treasury shares:</w:t>
      </w:r>
    </w:p>
    <w:p w14:paraId="6B827953" w14:textId="77777777" w:rsidR="00A034BF" w:rsidRPr="006F5F9C" w:rsidRDefault="00A034BF" w:rsidP="00A95A2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4"/>
          <w:lang w:eastAsia="en-GB"/>
        </w:rPr>
      </w:pPr>
    </w:p>
    <w:p w14:paraId="2C30CDA0" w14:textId="646C9350" w:rsidR="00A95A21" w:rsidRPr="006F5F9C" w:rsidRDefault="00A95A21" w:rsidP="00A034BF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Cs w:val="24"/>
          <w:lang w:eastAsia="en-GB"/>
        </w:rPr>
      </w:pPr>
      <w:r w:rsidRPr="006F5F9C">
        <w:rPr>
          <w:rFonts w:asciiTheme="minorHAnsi" w:hAnsiTheme="minorHAnsi" w:cstheme="minorHAnsi"/>
          <w:b/>
          <w:bCs/>
          <w:szCs w:val="24"/>
          <w:lang w:eastAsia="en-GB"/>
        </w:rPr>
        <w:t xml:space="preserve">(a) </w:t>
      </w:r>
      <w:r w:rsidRPr="006F5F9C">
        <w:rPr>
          <w:rFonts w:asciiTheme="minorHAnsi" w:hAnsiTheme="minorHAnsi" w:cstheme="minorHAnsi"/>
          <w:szCs w:val="24"/>
          <w:lang w:eastAsia="en-GB"/>
        </w:rPr>
        <w:t>up to an aggregate nominal amount of £3,306,970.20 to be used only for the</w:t>
      </w:r>
      <w:r w:rsidR="00A034BF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purposes of financing (or refinancing, if such refinancing occurs within twelve</w:t>
      </w:r>
      <w:r w:rsidR="00A034BF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months of the original transaction) a transaction which the Directors determine</w:t>
      </w:r>
      <w:r w:rsidR="00A034BF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to be an acquisition or other capital investment of a kind contemplated by</w:t>
      </w:r>
      <w:r w:rsidR="00A034BF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the Statement of Principles on Disapplying Pre-Emption Rights most recently</w:t>
      </w:r>
      <w:r w:rsidR="00A034BF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published by the Pre-Emption Group prior to the date of this notice; and</w:t>
      </w:r>
    </w:p>
    <w:p w14:paraId="3905EF96" w14:textId="77777777" w:rsidR="00CD32FD" w:rsidRPr="006F5F9C" w:rsidRDefault="00CD32FD" w:rsidP="00A95A2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4"/>
          <w:lang w:eastAsia="en-GB"/>
        </w:rPr>
      </w:pPr>
    </w:p>
    <w:p w14:paraId="5507CC4E" w14:textId="77777777" w:rsidR="003D7350" w:rsidRDefault="00A95A21" w:rsidP="00CD32FD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Cs w:val="24"/>
          <w:lang w:eastAsia="en-GB"/>
        </w:rPr>
      </w:pPr>
      <w:r w:rsidRPr="006F5F9C">
        <w:rPr>
          <w:rFonts w:asciiTheme="minorHAnsi" w:hAnsiTheme="minorHAnsi" w:cstheme="minorHAnsi"/>
          <w:b/>
          <w:bCs/>
          <w:szCs w:val="24"/>
          <w:lang w:eastAsia="en-GB"/>
        </w:rPr>
        <w:t xml:space="preserve">(b) </w:t>
      </w:r>
      <w:r w:rsidRPr="006F5F9C">
        <w:rPr>
          <w:rFonts w:asciiTheme="minorHAnsi" w:hAnsiTheme="minorHAnsi" w:cstheme="minorHAnsi"/>
          <w:szCs w:val="24"/>
          <w:lang w:eastAsia="en-GB"/>
        </w:rPr>
        <w:t>otherwise than pursuant to sub-paragraph (a) of this resolution, up to an</w:t>
      </w:r>
      <w:r w:rsidR="00CD32FD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aggregate nominal amount equal to 20% of any allotment of equity securities</w:t>
      </w:r>
      <w:r w:rsidR="00CD32FD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or sale of treasury shares from time to time pursuant to sub-paragraph (a), such</w:t>
      </w:r>
      <w:r w:rsidR="00CD32FD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authority to be used only for the purposes of making a follow-on offer which the</w:t>
      </w:r>
      <w:r w:rsidR="00CD32FD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Directors determine to be of a kind contemplated by paragraph 3 of Section 2B</w:t>
      </w:r>
      <w:r w:rsidR="00CD32FD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of the Statement of Principles on Disapplying Pre-Emption Rights most recently</w:t>
      </w:r>
      <w:r w:rsidR="00CD32FD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published by the Pre-Emption Group prior to the date of this notice,</w:t>
      </w:r>
      <w:r w:rsidR="00CD32FD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and such power shall expire on the conclusion of the Annual General Meeting of the</w:t>
      </w:r>
      <w:r w:rsidR="00CD32FD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Company to be held in 2025 or on 29 August 2025, whichever is earlier, save that</w:t>
      </w:r>
      <w:r w:rsidR="00CD32FD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the Company may before such expiry make an offer or agreement which would or</w:t>
      </w:r>
      <w:r w:rsidR="00CD32FD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might require equity securities to be allotted or treasury shares to be sold for cash</w:t>
      </w:r>
      <w:r w:rsidR="00CD32FD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 xml:space="preserve">after such expiry, and the </w:t>
      </w:r>
    </w:p>
    <w:p w14:paraId="501AFF2F" w14:textId="77777777" w:rsidR="003D7350" w:rsidRDefault="003D7350" w:rsidP="00CD32FD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Cs w:val="24"/>
          <w:lang w:eastAsia="en-GB"/>
        </w:rPr>
      </w:pPr>
    </w:p>
    <w:p w14:paraId="7974D0A7" w14:textId="77777777" w:rsidR="003D7350" w:rsidRDefault="003D7350" w:rsidP="00CD32FD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Cs w:val="24"/>
          <w:lang w:eastAsia="en-GB"/>
        </w:rPr>
      </w:pPr>
    </w:p>
    <w:p w14:paraId="640D7EA8" w14:textId="77777777" w:rsidR="003D7350" w:rsidRDefault="003D7350" w:rsidP="00CD32FD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Cs w:val="24"/>
          <w:lang w:eastAsia="en-GB"/>
        </w:rPr>
      </w:pPr>
    </w:p>
    <w:p w14:paraId="706BDD92" w14:textId="1175821E" w:rsidR="00A95A21" w:rsidRPr="006F5F9C" w:rsidRDefault="00A95A21" w:rsidP="00CD32FD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Cs w:val="24"/>
          <w:lang w:eastAsia="en-GB"/>
        </w:rPr>
      </w:pPr>
      <w:r w:rsidRPr="006F5F9C">
        <w:rPr>
          <w:rFonts w:asciiTheme="minorHAnsi" w:hAnsiTheme="minorHAnsi" w:cstheme="minorHAnsi"/>
          <w:szCs w:val="24"/>
          <w:lang w:eastAsia="en-GB"/>
        </w:rPr>
        <w:t>Directors may allot equity securities or sell treasury shares</w:t>
      </w:r>
      <w:r w:rsidR="00CD32FD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for cash in pursuance of such offer or agreement as if the power conferred by this</w:t>
      </w:r>
      <w:r w:rsidR="00CD32FD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resolution had not expired.</w:t>
      </w:r>
    </w:p>
    <w:p w14:paraId="221D3AD7" w14:textId="77777777" w:rsidR="00CD32FD" w:rsidRPr="006F5F9C" w:rsidRDefault="00CD32FD" w:rsidP="00A95A21">
      <w:pPr>
        <w:autoSpaceDE w:val="0"/>
        <w:autoSpaceDN w:val="0"/>
        <w:adjustRightInd w:val="0"/>
        <w:rPr>
          <w:rFonts w:asciiTheme="minorHAnsi" w:hAnsiTheme="minorHAnsi" w:cstheme="minorHAnsi"/>
          <w:szCs w:val="24"/>
          <w:lang w:eastAsia="en-GB"/>
        </w:rPr>
      </w:pPr>
    </w:p>
    <w:p w14:paraId="5DF46886" w14:textId="618D93C3" w:rsidR="00A95A21" w:rsidRPr="006F5F9C" w:rsidRDefault="00A95A21" w:rsidP="00CD32FD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Cs w:val="24"/>
          <w:lang w:eastAsia="en-GB"/>
        </w:rPr>
      </w:pPr>
      <w:r w:rsidRPr="006F5F9C">
        <w:rPr>
          <w:rFonts w:asciiTheme="minorHAnsi" w:hAnsiTheme="minorHAnsi" w:cstheme="minorHAnsi"/>
          <w:szCs w:val="24"/>
          <w:lang w:eastAsia="en-GB"/>
        </w:rPr>
        <w:t>This power is in substitution for all existing powers under sections 570 and 573 of</w:t>
      </w:r>
      <w:r w:rsidR="00CD32FD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the Act (which, to the extent unused at the date of this resolution, are revoked with</w:t>
      </w:r>
      <w:r w:rsidR="00CD32FD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immediate effect).</w:t>
      </w:r>
    </w:p>
    <w:p w14:paraId="027794A4" w14:textId="77777777" w:rsidR="00CD32FD" w:rsidRPr="006F5F9C" w:rsidRDefault="00CD32FD" w:rsidP="00A95A2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4"/>
          <w:lang w:eastAsia="en-GB"/>
        </w:rPr>
      </w:pPr>
    </w:p>
    <w:p w14:paraId="2387728E" w14:textId="3CED4B68" w:rsidR="00CD32FD" w:rsidRPr="006F5F9C" w:rsidRDefault="00B159BB" w:rsidP="00A95A2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Cs w:val="24"/>
        </w:rPr>
      </w:pPr>
      <w:r w:rsidRPr="006F5F9C">
        <w:rPr>
          <w:rFonts w:asciiTheme="minorHAnsi" w:hAnsiTheme="minorHAnsi" w:cstheme="minorHAnsi"/>
          <w:b/>
          <w:bCs/>
          <w:color w:val="000000"/>
          <w:szCs w:val="24"/>
        </w:rPr>
        <w:t>Authority to Buy Own Shares</w:t>
      </w:r>
    </w:p>
    <w:p w14:paraId="5B69DBFF" w14:textId="77777777" w:rsidR="00B159BB" w:rsidRPr="006F5F9C" w:rsidRDefault="00B159BB" w:rsidP="00A95A2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4"/>
          <w:lang w:eastAsia="en-GB"/>
        </w:rPr>
      </w:pPr>
    </w:p>
    <w:p w14:paraId="67425D1F" w14:textId="3AD46BCE" w:rsidR="00A95A21" w:rsidRPr="006F5F9C" w:rsidRDefault="00A95A21" w:rsidP="00B159BB">
      <w:pPr>
        <w:autoSpaceDE w:val="0"/>
        <w:autoSpaceDN w:val="0"/>
        <w:adjustRightInd w:val="0"/>
        <w:ind w:left="720" w:hanging="720"/>
        <w:rPr>
          <w:rFonts w:asciiTheme="minorHAnsi" w:hAnsiTheme="minorHAnsi" w:cstheme="minorHAnsi"/>
          <w:szCs w:val="24"/>
          <w:lang w:eastAsia="en-GB"/>
        </w:rPr>
      </w:pPr>
      <w:r w:rsidRPr="006F5F9C">
        <w:rPr>
          <w:rFonts w:asciiTheme="minorHAnsi" w:hAnsiTheme="minorHAnsi" w:cstheme="minorHAnsi"/>
          <w:b/>
          <w:bCs/>
          <w:szCs w:val="24"/>
          <w:lang w:eastAsia="en-GB"/>
        </w:rPr>
        <w:t xml:space="preserve">17. </w:t>
      </w:r>
      <w:r w:rsidR="00B159BB" w:rsidRPr="006F5F9C">
        <w:rPr>
          <w:rFonts w:asciiTheme="minorHAnsi" w:hAnsiTheme="minorHAnsi" w:cstheme="minorHAnsi"/>
          <w:b/>
          <w:bCs/>
          <w:szCs w:val="24"/>
          <w:lang w:eastAsia="en-GB"/>
        </w:rPr>
        <w:tab/>
      </w:r>
      <w:r w:rsidRPr="006F5F9C">
        <w:rPr>
          <w:rFonts w:asciiTheme="minorHAnsi" w:hAnsiTheme="minorHAnsi" w:cstheme="minorHAnsi"/>
          <w:szCs w:val="24"/>
          <w:lang w:eastAsia="en-GB"/>
        </w:rPr>
        <w:t>That the Company be generally and unconditionally authorised, pursuant to article</w:t>
      </w:r>
      <w:r w:rsidR="00B159BB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9 of the Articles and pursuant to section 701 of the Companies Act 2006 (“Act”),</w:t>
      </w:r>
      <w:r w:rsidR="00B159BB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to make market purchases (as defined in section 693(4) of the Act) of up to an</w:t>
      </w:r>
      <w:r w:rsidR="00B159BB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aggregate of 19,145,617 ordinary shares in the capital of the Company (being</w:t>
      </w:r>
      <w:r w:rsidR="00B159BB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approximately 10 per cent of the current issued ordinary share capital of the</w:t>
      </w:r>
      <w:r w:rsidR="00B159BB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Company) on such terms and in such manner as the Directors may from time to</w:t>
      </w:r>
      <w:r w:rsidR="00B159BB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time determine, provided that:</w:t>
      </w:r>
    </w:p>
    <w:p w14:paraId="4F452359" w14:textId="77777777" w:rsidR="00B159BB" w:rsidRPr="006F5F9C" w:rsidRDefault="00B159BB" w:rsidP="00A95A2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4"/>
          <w:lang w:eastAsia="en-GB"/>
        </w:rPr>
      </w:pPr>
    </w:p>
    <w:p w14:paraId="018AB6C6" w14:textId="5889F199" w:rsidR="00A95A21" w:rsidRPr="006F5F9C" w:rsidRDefault="00A95A21" w:rsidP="003D7350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Cs w:val="24"/>
          <w:lang w:eastAsia="en-GB"/>
        </w:rPr>
      </w:pPr>
      <w:r w:rsidRPr="006F5F9C">
        <w:rPr>
          <w:rFonts w:asciiTheme="minorHAnsi" w:hAnsiTheme="minorHAnsi" w:cstheme="minorHAnsi"/>
          <w:b/>
          <w:bCs/>
          <w:szCs w:val="24"/>
          <w:lang w:eastAsia="en-GB"/>
        </w:rPr>
        <w:t xml:space="preserve">(a) </w:t>
      </w:r>
      <w:r w:rsidRPr="006F5F9C">
        <w:rPr>
          <w:rFonts w:asciiTheme="minorHAnsi" w:hAnsiTheme="minorHAnsi" w:cstheme="minorHAnsi"/>
          <w:szCs w:val="24"/>
          <w:lang w:eastAsia="en-GB"/>
        </w:rPr>
        <w:t>the minimum price (excluding expenses) which may be paid for an ordinary</w:t>
      </w:r>
      <w:r w:rsidR="00B159BB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share is 17</w:t>
      </w:r>
      <w:r w:rsidR="00B159BB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3/11 pence; and</w:t>
      </w:r>
    </w:p>
    <w:p w14:paraId="4E31FE61" w14:textId="77777777" w:rsidR="009844B1" w:rsidRPr="006F5F9C" w:rsidRDefault="009844B1" w:rsidP="00D44E88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b/>
          <w:bCs/>
          <w:szCs w:val="24"/>
          <w:lang w:eastAsia="en-GB"/>
        </w:rPr>
      </w:pPr>
    </w:p>
    <w:p w14:paraId="04ED0C8F" w14:textId="5E611A12" w:rsidR="00D44E88" w:rsidRPr="006F5F9C" w:rsidRDefault="00A95A21" w:rsidP="00D44E88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szCs w:val="24"/>
          <w:lang w:eastAsia="en-GB"/>
        </w:rPr>
      </w:pPr>
      <w:r w:rsidRPr="006F5F9C">
        <w:rPr>
          <w:rFonts w:asciiTheme="minorHAnsi" w:hAnsiTheme="minorHAnsi" w:cstheme="minorHAnsi"/>
          <w:b/>
          <w:bCs/>
          <w:szCs w:val="24"/>
          <w:lang w:eastAsia="en-GB"/>
        </w:rPr>
        <w:t xml:space="preserve">(b) </w:t>
      </w:r>
      <w:r w:rsidRPr="006F5F9C">
        <w:rPr>
          <w:rFonts w:asciiTheme="minorHAnsi" w:hAnsiTheme="minorHAnsi" w:cstheme="minorHAnsi"/>
          <w:szCs w:val="24"/>
          <w:lang w:eastAsia="en-GB"/>
        </w:rPr>
        <w:t>the maximum price (excluding expenses) which may be paid for an ordinary</w:t>
      </w:r>
      <w:r w:rsidR="00B159BB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share is:</w:t>
      </w:r>
      <w:r w:rsidR="00D44E88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</w:p>
    <w:p w14:paraId="78505261" w14:textId="3DC5ABB4" w:rsidR="00A95A21" w:rsidRPr="006F5F9C" w:rsidRDefault="00A95A21" w:rsidP="004B6CB7">
      <w:pPr>
        <w:autoSpaceDE w:val="0"/>
        <w:autoSpaceDN w:val="0"/>
        <w:adjustRightInd w:val="0"/>
        <w:ind w:left="1440" w:hanging="720"/>
        <w:rPr>
          <w:rFonts w:asciiTheme="minorHAnsi" w:hAnsiTheme="minorHAnsi" w:cstheme="minorHAnsi"/>
          <w:szCs w:val="24"/>
          <w:lang w:eastAsia="en-GB"/>
        </w:rPr>
      </w:pPr>
      <w:r w:rsidRPr="006F5F9C">
        <w:rPr>
          <w:rFonts w:asciiTheme="minorHAnsi" w:hAnsiTheme="minorHAnsi" w:cstheme="minorHAnsi"/>
          <w:szCs w:val="24"/>
          <w:lang w:eastAsia="en-GB"/>
        </w:rPr>
        <w:t>(</w:t>
      </w:r>
      <w:proofErr w:type="spellStart"/>
      <w:r w:rsidRPr="006F5F9C">
        <w:rPr>
          <w:rFonts w:asciiTheme="minorHAnsi" w:hAnsiTheme="minorHAnsi" w:cstheme="minorHAnsi"/>
          <w:szCs w:val="24"/>
          <w:lang w:eastAsia="en-GB"/>
        </w:rPr>
        <w:t>i</w:t>
      </w:r>
      <w:proofErr w:type="spellEnd"/>
      <w:r w:rsidRPr="006F5F9C">
        <w:rPr>
          <w:rFonts w:asciiTheme="minorHAnsi" w:hAnsiTheme="minorHAnsi" w:cstheme="minorHAnsi"/>
          <w:szCs w:val="24"/>
          <w:lang w:eastAsia="en-GB"/>
        </w:rPr>
        <w:t>)</w:t>
      </w:r>
      <w:r w:rsidR="004B6CB7" w:rsidRPr="006F5F9C">
        <w:rPr>
          <w:rFonts w:asciiTheme="minorHAnsi" w:hAnsiTheme="minorHAnsi" w:cstheme="minorHAnsi"/>
          <w:szCs w:val="24"/>
          <w:lang w:eastAsia="en-GB"/>
        </w:rPr>
        <w:tab/>
      </w:r>
      <w:r w:rsidRPr="006F5F9C">
        <w:rPr>
          <w:rFonts w:asciiTheme="minorHAnsi" w:hAnsiTheme="minorHAnsi" w:cstheme="minorHAnsi"/>
          <w:szCs w:val="24"/>
          <w:lang w:eastAsia="en-GB"/>
        </w:rPr>
        <w:t>an amount equal to 105 per cent of the average middle market quotation</w:t>
      </w:r>
      <w:r w:rsidR="00D44E88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for ordinary shares as derived from the Daily Official List of London Stock</w:t>
      </w:r>
      <w:r w:rsidR="00D44E88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Exchange plc for the five business days before the date on which the</w:t>
      </w:r>
      <w:r w:rsidR="00D44E88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contract for the purchase is made; and</w:t>
      </w:r>
    </w:p>
    <w:p w14:paraId="7F2EDE06" w14:textId="77777777" w:rsidR="00D44E88" w:rsidRPr="006F5F9C" w:rsidRDefault="00D44E88" w:rsidP="00D44E88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szCs w:val="24"/>
          <w:lang w:eastAsia="en-GB"/>
        </w:rPr>
      </w:pPr>
    </w:p>
    <w:p w14:paraId="044F6864" w14:textId="4C8DDD1D" w:rsidR="00A95A21" w:rsidRPr="006F5F9C" w:rsidRDefault="00A95A21" w:rsidP="004B6CB7">
      <w:pPr>
        <w:autoSpaceDE w:val="0"/>
        <w:autoSpaceDN w:val="0"/>
        <w:adjustRightInd w:val="0"/>
        <w:ind w:left="1440" w:hanging="720"/>
        <w:rPr>
          <w:rFonts w:asciiTheme="minorHAnsi" w:hAnsiTheme="minorHAnsi" w:cstheme="minorHAnsi"/>
          <w:szCs w:val="24"/>
          <w:lang w:eastAsia="en-GB"/>
        </w:rPr>
      </w:pPr>
      <w:r w:rsidRPr="006F5F9C">
        <w:rPr>
          <w:rFonts w:asciiTheme="minorHAnsi" w:hAnsiTheme="minorHAnsi" w:cstheme="minorHAnsi"/>
          <w:szCs w:val="24"/>
          <w:lang w:eastAsia="en-GB"/>
        </w:rPr>
        <w:t xml:space="preserve">(ii) </w:t>
      </w:r>
      <w:r w:rsidR="004B6CB7" w:rsidRPr="006F5F9C">
        <w:rPr>
          <w:rFonts w:asciiTheme="minorHAnsi" w:hAnsiTheme="minorHAnsi" w:cstheme="minorHAnsi"/>
          <w:szCs w:val="24"/>
          <w:lang w:eastAsia="en-GB"/>
        </w:rPr>
        <w:tab/>
      </w:r>
      <w:r w:rsidRPr="006F5F9C">
        <w:rPr>
          <w:rFonts w:asciiTheme="minorHAnsi" w:hAnsiTheme="minorHAnsi" w:cstheme="minorHAnsi"/>
          <w:szCs w:val="24"/>
          <w:lang w:eastAsia="en-GB"/>
        </w:rPr>
        <w:t>an amount equal to the higher of the price of the last independent trade and</w:t>
      </w:r>
      <w:r w:rsidR="00D44E88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current independent bid for an ordinary share on the trading venue where</w:t>
      </w:r>
      <w:r w:rsidR="004B6CB7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the purchase is carried out;</w:t>
      </w:r>
    </w:p>
    <w:p w14:paraId="113FCB4E" w14:textId="77777777" w:rsidR="009844B1" w:rsidRPr="006F5F9C" w:rsidRDefault="009844B1" w:rsidP="00A95A21">
      <w:pPr>
        <w:autoSpaceDE w:val="0"/>
        <w:autoSpaceDN w:val="0"/>
        <w:adjustRightInd w:val="0"/>
        <w:rPr>
          <w:rFonts w:asciiTheme="minorHAnsi" w:hAnsiTheme="minorHAnsi" w:cstheme="minorHAnsi"/>
          <w:szCs w:val="24"/>
          <w:lang w:eastAsia="en-GB"/>
        </w:rPr>
      </w:pPr>
    </w:p>
    <w:p w14:paraId="0D340BF8" w14:textId="477EB8E0" w:rsidR="00A95A21" w:rsidRPr="006F5F9C" w:rsidRDefault="00A95A21" w:rsidP="00E9166D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Cs w:val="24"/>
          <w:lang w:eastAsia="en-GB"/>
        </w:rPr>
      </w:pPr>
      <w:r w:rsidRPr="006F5F9C">
        <w:rPr>
          <w:rFonts w:asciiTheme="minorHAnsi" w:hAnsiTheme="minorHAnsi" w:cstheme="minorHAnsi"/>
          <w:szCs w:val="24"/>
          <w:lang w:eastAsia="en-GB"/>
        </w:rPr>
        <w:t>and the authority herein contained shall expire on the conclusion of the Annual</w:t>
      </w:r>
      <w:r w:rsidR="009844B1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General Meeting of the Company to be held in 2025 or on 29 August 2025,</w:t>
      </w:r>
      <w:r w:rsidR="009844B1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whichever is earlier, save that the Company may, before such expiry, make</w:t>
      </w:r>
      <w:r w:rsidR="009844B1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a contract to purchase its own shares which would or may be completed or</w:t>
      </w:r>
      <w:r w:rsidR="009844B1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executed wholly or partly after such expiry, and the Company may make a</w:t>
      </w:r>
      <w:r w:rsidR="009844B1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purchase of its own shares in pursuance of such contract as if the authority</w:t>
      </w:r>
      <w:r w:rsidR="009844B1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hereby conferred had not expired.</w:t>
      </w:r>
    </w:p>
    <w:p w14:paraId="586F380A" w14:textId="77777777" w:rsidR="009844B1" w:rsidRPr="006F5F9C" w:rsidRDefault="009844B1" w:rsidP="00E9166D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szCs w:val="24"/>
          <w:lang w:eastAsia="en-GB"/>
        </w:rPr>
      </w:pPr>
    </w:p>
    <w:p w14:paraId="710ED9C3" w14:textId="6487B9F0" w:rsidR="00E9166D" w:rsidRPr="006F5F9C" w:rsidRDefault="00E9166D" w:rsidP="00E9166D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b/>
          <w:bCs/>
          <w:color w:val="000000" w:themeColor="text1"/>
          <w:szCs w:val="24"/>
          <w:lang w:eastAsia="en-GB"/>
        </w:rPr>
      </w:pPr>
      <w:r w:rsidRPr="006F5F9C">
        <w:rPr>
          <w:rFonts w:asciiTheme="minorHAnsi" w:hAnsiTheme="minorHAnsi" w:cstheme="minorHAnsi"/>
          <w:b/>
          <w:bCs/>
          <w:color w:val="000000" w:themeColor="text1"/>
          <w:szCs w:val="24"/>
        </w:rPr>
        <w:t>Notice Period for General Meeting</w:t>
      </w:r>
    </w:p>
    <w:p w14:paraId="5E261FD9" w14:textId="77777777" w:rsidR="00E9166D" w:rsidRPr="006F5F9C" w:rsidRDefault="00E9166D" w:rsidP="00E9166D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szCs w:val="24"/>
          <w:lang w:eastAsia="en-GB"/>
        </w:rPr>
      </w:pPr>
    </w:p>
    <w:p w14:paraId="5A522DDE" w14:textId="2A604CDD" w:rsidR="00A95A21" w:rsidRDefault="00A95A21" w:rsidP="00E9166D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Cs w:val="24"/>
          <w:lang w:eastAsia="en-GB"/>
        </w:rPr>
      </w:pPr>
      <w:r w:rsidRPr="006F5F9C">
        <w:rPr>
          <w:rFonts w:asciiTheme="minorHAnsi" w:hAnsiTheme="minorHAnsi" w:cstheme="minorHAnsi"/>
          <w:b/>
          <w:bCs/>
          <w:szCs w:val="24"/>
          <w:lang w:eastAsia="en-GB"/>
        </w:rPr>
        <w:t xml:space="preserve">18. </w:t>
      </w:r>
      <w:r w:rsidRPr="006F5F9C">
        <w:rPr>
          <w:rFonts w:asciiTheme="minorHAnsi" w:hAnsiTheme="minorHAnsi" w:cstheme="minorHAnsi"/>
          <w:szCs w:val="24"/>
          <w:lang w:eastAsia="en-GB"/>
        </w:rPr>
        <w:t>That as permitted by section 307A of the Companies Act 2006 any general meeting</w:t>
      </w:r>
      <w:r w:rsidR="00E9166D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of the Company (other than the Annual General Meeting of the Company) shall be</w:t>
      </w:r>
      <w:r w:rsidR="00E9166D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 xml:space="preserve">called by notice of at least 14 clear days in </w:t>
      </w:r>
      <w:r w:rsidR="00E9166D" w:rsidRPr="006F5F9C">
        <w:rPr>
          <w:rFonts w:asciiTheme="minorHAnsi" w:hAnsiTheme="minorHAnsi" w:cstheme="minorHAnsi"/>
          <w:szCs w:val="24"/>
          <w:lang w:eastAsia="en-GB"/>
        </w:rPr>
        <w:t>a</w:t>
      </w:r>
      <w:r w:rsidRPr="006F5F9C">
        <w:rPr>
          <w:rFonts w:asciiTheme="minorHAnsi" w:hAnsiTheme="minorHAnsi" w:cstheme="minorHAnsi"/>
          <w:szCs w:val="24"/>
          <w:lang w:eastAsia="en-GB"/>
        </w:rPr>
        <w:t>ccordance with the provisions of the</w:t>
      </w:r>
      <w:r w:rsidR="00E9166D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Articles of Association provided that the authority of this resolution shall expire on</w:t>
      </w:r>
      <w:r w:rsidR="00E9166D" w:rsidRPr="006F5F9C">
        <w:rPr>
          <w:rFonts w:asciiTheme="minorHAnsi" w:hAnsiTheme="minorHAnsi" w:cstheme="minorHAnsi"/>
          <w:szCs w:val="24"/>
          <w:lang w:eastAsia="en-GB"/>
        </w:rPr>
        <w:t xml:space="preserve"> </w:t>
      </w:r>
      <w:r w:rsidRPr="006F5F9C">
        <w:rPr>
          <w:rFonts w:asciiTheme="minorHAnsi" w:hAnsiTheme="minorHAnsi" w:cstheme="minorHAnsi"/>
          <w:szCs w:val="24"/>
          <w:lang w:eastAsia="en-GB"/>
        </w:rPr>
        <w:t>the conclusion of the Annual General Meeting of the Company to be held in 2025.</w:t>
      </w:r>
    </w:p>
    <w:p w14:paraId="4CACF1A3" w14:textId="77777777" w:rsidR="003C1641" w:rsidRDefault="003C1641" w:rsidP="00E9166D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Cs w:val="24"/>
        </w:rPr>
      </w:pPr>
    </w:p>
    <w:p w14:paraId="3169A84B" w14:textId="77777777" w:rsidR="003C1641" w:rsidRDefault="003C1641" w:rsidP="00E9166D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Cs w:val="24"/>
        </w:rPr>
      </w:pPr>
    </w:p>
    <w:p w14:paraId="2903FA03" w14:textId="239C43F2" w:rsidR="003C1641" w:rsidRDefault="003C1641" w:rsidP="00E9166D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For and on behalf of the Board</w:t>
      </w:r>
    </w:p>
    <w:p w14:paraId="112A1ED5" w14:textId="77777777" w:rsidR="003C1641" w:rsidRDefault="003C1641" w:rsidP="00E9166D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Cs w:val="24"/>
        </w:rPr>
      </w:pPr>
    </w:p>
    <w:p w14:paraId="6C10CE66" w14:textId="77777777" w:rsidR="003C1641" w:rsidRDefault="003C1641" w:rsidP="00E9166D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Cs w:val="24"/>
        </w:rPr>
      </w:pPr>
    </w:p>
    <w:p w14:paraId="0C486BAB" w14:textId="208172D7" w:rsidR="003C1641" w:rsidRDefault="003C1641" w:rsidP="00E9166D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Alison Broughton</w:t>
      </w:r>
    </w:p>
    <w:p w14:paraId="4C258FA7" w14:textId="7B2888B1" w:rsidR="003C1641" w:rsidRPr="006F5F9C" w:rsidRDefault="003C1641" w:rsidP="00E9166D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Group Company Secretary</w:t>
      </w:r>
    </w:p>
    <w:p w14:paraId="5DAC1390" w14:textId="77777777" w:rsidR="005624B3" w:rsidRPr="006F5F9C" w:rsidRDefault="005624B3" w:rsidP="005624B3">
      <w:pPr>
        <w:rPr>
          <w:rFonts w:asciiTheme="minorHAnsi" w:hAnsiTheme="minorHAnsi" w:cstheme="minorHAnsi"/>
          <w:szCs w:val="24"/>
        </w:rPr>
      </w:pPr>
    </w:p>
    <w:p w14:paraId="56B42EAC" w14:textId="77777777" w:rsidR="005624B3" w:rsidRPr="006F5F9C" w:rsidRDefault="005624B3" w:rsidP="005624B3">
      <w:pPr>
        <w:rPr>
          <w:rFonts w:asciiTheme="minorHAnsi" w:hAnsiTheme="minorHAnsi" w:cstheme="minorHAnsi"/>
          <w:szCs w:val="24"/>
        </w:rPr>
      </w:pPr>
    </w:p>
    <w:p w14:paraId="6F0DF3AA" w14:textId="77777777" w:rsidR="005624B3" w:rsidRPr="006F5F9C" w:rsidRDefault="005624B3" w:rsidP="005624B3">
      <w:pPr>
        <w:rPr>
          <w:rFonts w:asciiTheme="minorHAnsi" w:hAnsiTheme="minorHAnsi" w:cstheme="minorHAnsi"/>
          <w:szCs w:val="24"/>
        </w:rPr>
      </w:pPr>
    </w:p>
    <w:p w14:paraId="770F8B0C" w14:textId="77777777" w:rsidR="005624B3" w:rsidRPr="006F5F9C" w:rsidRDefault="005624B3" w:rsidP="005624B3">
      <w:pPr>
        <w:rPr>
          <w:rFonts w:asciiTheme="minorHAnsi" w:hAnsiTheme="minorHAnsi" w:cstheme="minorHAnsi"/>
          <w:szCs w:val="24"/>
        </w:rPr>
      </w:pPr>
    </w:p>
    <w:p w14:paraId="4802EEA6" w14:textId="77777777" w:rsidR="005624B3" w:rsidRPr="006F5F9C" w:rsidRDefault="005624B3" w:rsidP="005624B3">
      <w:pPr>
        <w:rPr>
          <w:rFonts w:asciiTheme="minorHAnsi" w:hAnsiTheme="minorHAnsi" w:cstheme="minorHAnsi"/>
          <w:szCs w:val="24"/>
        </w:rPr>
      </w:pPr>
    </w:p>
    <w:p w14:paraId="5671781B" w14:textId="77777777" w:rsidR="005624B3" w:rsidRPr="006F5F9C" w:rsidRDefault="005624B3" w:rsidP="005624B3">
      <w:pPr>
        <w:rPr>
          <w:rFonts w:asciiTheme="minorHAnsi" w:hAnsiTheme="minorHAnsi" w:cstheme="minorHAnsi"/>
          <w:szCs w:val="24"/>
        </w:rPr>
      </w:pPr>
    </w:p>
    <w:p w14:paraId="1FA57317" w14:textId="77777777" w:rsidR="005624B3" w:rsidRPr="006F5F9C" w:rsidRDefault="005624B3" w:rsidP="005624B3">
      <w:pPr>
        <w:rPr>
          <w:rFonts w:asciiTheme="minorHAnsi" w:hAnsiTheme="minorHAnsi" w:cstheme="minorHAnsi"/>
          <w:szCs w:val="24"/>
        </w:rPr>
      </w:pPr>
    </w:p>
    <w:p w14:paraId="23D77C37" w14:textId="77777777" w:rsidR="005624B3" w:rsidRPr="006F5F9C" w:rsidRDefault="005624B3" w:rsidP="005624B3">
      <w:pPr>
        <w:rPr>
          <w:rFonts w:asciiTheme="minorHAnsi" w:hAnsiTheme="minorHAnsi" w:cstheme="minorHAnsi"/>
          <w:szCs w:val="24"/>
        </w:rPr>
      </w:pPr>
    </w:p>
    <w:p w14:paraId="4C6D20FA" w14:textId="77777777" w:rsidR="005624B3" w:rsidRPr="006F5F9C" w:rsidRDefault="005624B3" w:rsidP="005624B3">
      <w:pPr>
        <w:rPr>
          <w:rFonts w:asciiTheme="minorHAnsi" w:hAnsiTheme="minorHAnsi" w:cstheme="minorHAnsi"/>
          <w:szCs w:val="24"/>
        </w:rPr>
      </w:pPr>
    </w:p>
    <w:p w14:paraId="6789EA55" w14:textId="77777777" w:rsidR="005624B3" w:rsidRPr="006F5F9C" w:rsidRDefault="005624B3" w:rsidP="005624B3">
      <w:pPr>
        <w:rPr>
          <w:rFonts w:asciiTheme="minorHAnsi" w:hAnsiTheme="minorHAnsi" w:cstheme="minorHAnsi"/>
          <w:szCs w:val="24"/>
        </w:rPr>
      </w:pPr>
    </w:p>
    <w:p w14:paraId="732CF7BA" w14:textId="77777777" w:rsidR="005624B3" w:rsidRPr="006F5F9C" w:rsidRDefault="005624B3" w:rsidP="005624B3">
      <w:pPr>
        <w:rPr>
          <w:rFonts w:asciiTheme="minorHAnsi" w:hAnsiTheme="minorHAnsi" w:cstheme="minorHAnsi"/>
          <w:szCs w:val="24"/>
        </w:rPr>
      </w:pPr>
    </w:p>
    <w:p w14:paraId="417E8FF7" w14:textId="2F65C781" w:rsidR="005624B3" w:rsidRPr="005624B3" w:rsidRDefault="005624B3" w:rsidP="005624B3">
      <w:pPr>
        <w:tabs>
          <w:tab w:val="left" w:pos="2880"/>
        </w:tabs>
        <w:rPr>
          <w:rFonts w:ascii="Calibri" w:hAnsi="Calibri" w:cs="Calibri"/>
          <w:sz w:val="21"/>
          <w:szCs w:val="21"/>
        </w:rPr>
      </w:pPr>
      <w:r w:rsidRPr="006F5F9C">
        <w:rPr>
          <w:rFonts w:asciiTheme="minorHAnsi" w:hAnsiTheme="minorHAnsi" w:cstheme="minorHAnsi"/>
          <w:szCs w:val="24"/>
        </w:rPr>
        <w:tab/>
      </w:r>
    </w:p>
    <w:sectPr w:rsidR="005624B3" w:rsidRPr="005624B3" w:rsidSect="00E12834">
      <w:footerReference w:type="default" r:id="rId13"/>
      <w:pgSz w:w="11909" w:h="16834" w:code="9"/>
      <w:pgMar w:top="426" w:right="576" w:bottom="576" w:left="576" w:header="144" w:footer="288" w:gutter="0"/>
      <w:paperSrc w:first="256" w:other="256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041AA" w14:textId="77777777" w:rsidR="00AD21D3" w:rsidRDefault="00AD21D3">
      <w:r>
        <w:separator/>
      </w:r>
    </w:p>
  </w:endnote>
  <w:endnote w:type="continuationSeparator" w:id="0">
    <w:p w14:paraId="0F45BD7C" w14:textId="77777777" w:rsidR="00AD21D3" w:rsidRDefault="00AD2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</w:rPr>
      <w:id w:val="280745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4F46B6" w14:textId="440B4EAD" w:rsidR="00925171" w:rsidRPr="00485081" w:rsidRDefault="00925171" w:rsidP="00485081">
        <w:pPr>
          <w:pStyle w:val="Footer"/>
          <w:jc w:val="right"/>
          <w:rPr>
            <w:rFonts w:asciiTheme="minorHAnsi" w:hAnsiTheme="minorHAnsi" w:cstheme="minorHAnsi"/>
            <w:sz w:val="20"/>
          </w:rPr>
        </w:pPr>
        <w:r w:rsidRPr="00485081">
          <w:rPr>
            <w:rFonts w:asciiTheme="minorHAnsi" w:hAnsiTheme="minorHAnsi" w:cstheme="minorHAnsi"/>
            <w:sz w:val="20"/>
          </w:rPr>
          <w:t xml:space="preserve">Page | </w:t>
        </w:r>
        <w:r w:rsidRPr="00485081">
          <w:rPr>
            <w:rFonts w:asciiTheme="minorHAnsi" w:hAnsiTheme="minorHAnsi" w:cstheme="minorHAnsi"/>
            <w:sz w:val="20"/>
          </w:rPr>
          <w:fldChar w:fldCharType="begin"/>
        </w:r>
        <w:r w:rsidRPr="00485081">
          <w:rPr>
            <w:rFonts w:asciiTheme="minorHAnsi" w:hAnsiTheme="minorHAnsi" w:cstheme="minorHAnsi"/>
            <w:sz w:val="20"/>
          </w:rPr>
          <w:instrText xml:space="preserve"> PAGE   \* MERGEFORMAT </w:instrText>
        </w:r>
        <w:r w:rsidRPr="00485081">
          <w:rPr>
            <w:rFonts w:asciiTheme="minorHAnsi" w:hAnsiTheme="minorHAnsi" w:cstheme="minorHAnsi"/>
            <w:sz w:val="20"/>
          </w:rPr>
          <w:fldChar w:fldCharType="separate"/>
        </w:r>
        <w:r w:rsidRPr="00485081">
          <w:rPr>
            <w:rFonts w:asciiTheme="minorHAnsi" w:hAnsiTheme="minorHAnsi" w:cstheme="minorHAnsi"/>
            <w:noProof/>
            <w:sz w:val="20"/>
          </w:rPr>
          <w:t>2</w:t>
        </w:r>
        <w:r w:rsidRPr="00485081">
          <w:rPr>
            <w:rFonts w:asciiTheme="minorHAnsi" w:hAnsiTheme="minorHAnsi" w:cstheme="minorHAnsi"/>
            <w:noProof/>
            <w:sz w:val="20"/>
          </w:rPr>
          <w:fldChar w:fldCharType="end"/>
        </w:r>
      </w:p>
    </w:sdtContent>
  </w:sdt>
  <w:p w14:paraId="74E7FF7F" w14:textId="30800814" w:rsidR="00AB4F0F" w:rsidRDefault="00AB4F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274AB" w14:textId="77777777" w:rsidR="00AD21D3" w:rsidRDefault="00AD21D3">
      <w:r>
        <w:separator/>
      </w:r>
    </w:p>
  </w:footnote>
  <w:footnote w:type="continuationSeparator" w:id="0">
    <w:p w14:paraId="7FB90ADC" w14:textId="77777777" w:rsidR="00AD21D3" w:rsidRDefault="00AD21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B40CB3"/>
    <w:multiLevelType w:val="hybridMultilevel"/>
    <w:tmpl w:val="FC946C04"/>
    <w:lvl w:ilvl="0" w:tplc="3EA47900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648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AA8"/>
    <w:rsid w:val="00006E0B"/>
    <w:rsid w:val="00022853"/>
    <w:rsid w:val="0005197A"/>
    <w:rsid w:val="00062721"/>
    <w:rsid w:val="0006610F"/>
    <w:rsid w:val="00071E39"/>
    <w:rsid w:val="00073FA9"/>
    <w:rsid w:val="00084806"/>
    <w:rsid w:val="000848C7"/>
    <w:rsid w:val="000A20C0"/>
    <w:rsid w:val="000C7B6E"/>
    <w:rsid w:val="000F5916"/>
    <w:rsid w:val="0010413E"/>
    <w:rsid w:val="00105FE3"/>
    <w:rsid w:val="0010786D"/>
    <w:rsid w:val="00110E60"/>
    <w:rsid w:val="0013543B"/>
    <w:rsid w:val="0014361E"/>
    <w:rsid w:val="00143662"/>
    <w:rsid w:val="0015410D"/>
    <w:rsid w:val="00176C32"/>
    <w:rsid w:val="001A6926"/>
    <w:rsid w:val="001B2041"/>
    <w:rsid w:val="001D065E"/>
    <w:rsid w:val="001D2ABA"/>
    <w:rsid w:val="00200738"/>
    <w:rsid w:val="00204002"/>
    <w:rsid w:val="00205375"/>
    <w:rsid w:val="00210953"/>
    <w:rsid w:val="00241B77"/>
    <w:rsid w:val="00243E1D"/>
    <w:rsid w:val="00244097"/>
    <w:rsid w:val="00246C19"/>
    <w:rsid w:val="00275F53"/>
    <w:rsid w:val="002873FB"/>
    <w:rsid w:val="002B7878"/>
    <w:rsid w:val="002E6BBE"/>
    <w:rsid w:val="002F4C94"/>
    <w:rsid w:val="003023A3"/>
    <w:rsid w:val="00306E74"/>
    <w:rsid w:val="0031039C"/>
    <w:rsid w:val="00316B76"/>
    <w:rsid w:val="00326A62"/>
    <w:rsid w:val="00330A93"/>
    <w:rsid w:val="0033387B"/>
    <w:rsid w:val="00333AB3"/>
    <w:rsid w:val="00334A10"/>
    <w:rsid w:val="00344CA7"/>
    <w:rsid w:val="00355966"/>
    <w:rsid w:val="00356ADD"/>
    <w:rsid w:val="00375243"/>
    <w:rsid w:val="00383640"/>
    <w:rsid w:val="003A32BF"/>
    <w:rsid w:val="003A3688"/>
    <w:rsid w:val="003A4106"/>
    <w:rsid w:val="003C1641"/>
    <w:rsid w:val="003C4D91"/>
    <w:rsid w:val="003C69A2"/>
    <w:rsid w:val="003D7350"/>
    <w:rsid w:val="003F2F2C"/>
    <w:rsid w:val="00410060"/>
    <w:rsid w:val="00412752"/>
    <w:rsid w:val="00427CF0"/>
    <w:rsid w:val="0043053A"/>
    <w:rsid w:val="00434C4E"/>
    <w:rsid w:val="00450F95"/>
    <w:rsid w:val="00461530"/>
    <w:rsid w:val="00471F09"/>
    <w:rsid w:val="00481FE2"/>
    <w:rsid w:val="00485081"/>
    <w:rsid w:val="00494F4A"/>
    <w:rsid w:val="004A0C45"/>
    <w:rsid w:val="004A3A54"/>
    <w:rsid w:val="004A3FE9"/>
    <w:rsid w:val="004A5D2B"/>
    <w:rsid w:val="004B6CB7"/>
    <w:rsid w:val="004C06C4"/>
    <w:rsid w:val="004C6D09"/>
    <w:rsid w:val="004E2341"/>
    <w:rsid w:val="004F787B"/>
    <w:rsid w:val="0050150E"/>
    <w:rsid w:val="00507694"/>
    <w:rsid w:val="00527D3F"/>
    <w:rsid w:val="00555140"/>
    <w:rsid w:val="005624B3"/>
    <w:rsid w:val="005708F2"/>
    <w:rsid w:val="005A4C7B"/>
    <w:rsid w:val="005A585F"/>
    <w:rsid w:val="005C1B1B"/>
    <w:rsid w:val="005F4C24"/>
    <w:rsid w:val="006000C4"/>
    <w:rsid w:val="00607D2C"/>
    <w:rsid w:val="00615832"/>
    <w:rsid w:val="00644168"/>
    <w:rsid w:val="00645BC5"/>
    <w:rsid w:val="006606B2"/>
    <w:rsid w:val="00662049"/>
    <w:rsid w:val="00664D19"/>
    <w:rsid w:val="00681D06"/>
    <w:rsid w:val="00690AE2"/>
    <w:rsid w:val="006B03F3"/>
    <w:rsid w:val="006D3D31"/>
    <w:rsid w:val="006E6C0B"/>
    <w:rsid w:val="006F5F9C"/>
    <w:rsid w:val="006F7036"/>
    <w:rsid w:val="007015A5"/>
    <w:rsid w:val="0072076F"/>
    <w:rsid w:val="00734B59"/>
    <w:rsid w:val="00734E8A"/>
    <w:rsid w:val="00745852"/>
    <w:rsid w:val="00750FD7"/>
    <w:rsid w:val="00761F9E"/>
    <w:rsid w:val="00767F83"/>
    <w:rsid w:val="00777DFE"/>
    <w:rsid w:val="00782A7F"/>
    <w:rsid w:val="007A4DE4"/>
    <w:rsid w:val="007B0184"/>
    <w:rsid w:val="007E5CDD"/>
    <w:rsid w:val="007F338F"/>
    <w:rsid w:val="00800DD1"/>
    <w:rsid w:val="0080666F"/>
    <w:rsid w:val="008169CA"/>
    <w:rsid w:val="0082324F"/>
    <w:rsid w:val="00823473"/>
    <w:rsid w:val="00827058"/>
    <w:rsid w:val="00827616"/>
    <w:rsid w:val="00841323"/>
    <w:rsid w:val="00847999"/>
    <w:rsid w:val="00872589"/>
    <w:rsid w:val="00872B67"/>
    <w:rsid w:val="0088248D"/>
    <w:rsid w:val="008A2D4A"/>
    <w:rsid w:val="008A3552"/>
    <w:rsid w:val="008B1133"/>
    <w:rsid w:val="008C1BBB"/>
    <w:rsid w:val="008C38B3"/>
    <w:rsid w:val="008E530D"/>
    <w:rsid w:val="008E730E"/>
    <w:rsid w:val="008F495C"/>
    <w:rsid w:val="00905BA7"/>
    <w:rsid w:val="0090653D"/>
    <w:rsid w:val="00912E1F"/>
    <w:rsid w:val="00917B6B"/>
    <w:rsid w:val="00925171"/>
    <w:rsid w:val="00964204"/>
    <w:rsid w:val="009735E6"/>
    <w:rsid w:val="009844B1"/>
    <w:rsid w:val="00984734"/>
    <w:rsid w:val="00986B18"/>
    <w:rsid w:val="00986F0A"/>
    <w:rsid w:val="009A46AD"/>
    <w:rsid w:val="009C3C03"/>
    <w:rsid w:val="009D7376"/>
    <w:rsid w:val="009E6BA6"/>
    <w:rsid w:val="00A034BF"/>
    <w:rsid w:val="00A274DA"/>
    <w:rsid w:val="00A3621D"/>
    <w:rsid w:val="00A37C26"/>
    <w:rsid w:val="00A72892"/>
    <w:rsid w:val="00A87171"/>
    <w:rsid w:val="00A95A21"/>
    <w:rsid w:val="00AB0F6B"/>
    <w:rsid w:val="00AB4F0F"/>
    <w:rsid w:val="00AB638B"/>
    <w:rsid w:val="00AB7FF9"/>
    <w:rsid w:val="00AC5A5E"/>
    <w:rsid w:val="00AC5AF4"/>
    <w:rsid w:val="00AD21D3"/>
    <w:rsid w:val="00AE6CCA"/>
    <w:rsid w:val="00B159BB"/>
    <w:rsid w:val="00B26AA8"/>
    <w:rsid w:val="00B34851"/>
    <w:rsid w:val="00B46965"/>
    <w:rsid w:val="00B47CFA"/>
    <w:rsid w:val="00B52047"/>
    <w:rsid w:val="00B54933"/>
    <w:rsid w:val="00B62D88"/>
    <w:rsid w:val="00B67E09"/>
    <w:rsid w:val="00B8513C"/>
    <w:rsid w:val="00B92C89"/>
    <w:rsid w:val="00B9431B"/>
    <w:rsid w:val="00BA3CC6"/>
    <w:rsid w:val="00BB1BC7"/>
    <w:rsid w:val="00BB6B4F"/>
    <w:rsid w:val="00BC61E2"/>
    <w:rsid w:val="00BD6815"/>
    <w:rsid w:val="00BF0D4D"/>
    <w:rsid w:val="00C06C22"/>
    <w:rsid w:val="00C17FA8"/>
    <w:rsid w:val="00C55638"/>
    <w:rsid w:val="00C633C4"/>
    <w:rsid w:val="00C673FF"/>
    <w:rsid w:val="00C86DF8"/>
    <w:rsid w:val="00C91DA0"/>
    <w:rsid w:val="00CA126F"/>
    <w:rsid w:val="00CC01B9"/>
    <w:rsid w:val="00CD0EC2"/>
    <w:rsid w:val="00CD32FD"/>
    <w:rsid w:val="00D17420"/>
    <w:rsid w:val="00D30144"/>
    <w:rsid w:val="00D44E88"/>
    <w:rsid w:val="00D81218"/>
    <w:rsid w:val="00D81AEB"/>
    <w:rsid w:val="00DA1FE1"/>
    <w:rsid w:val="00DA67A0"/>
    <w:rsid w:val="00DD2732"/>
    <w:rsid w:val="00DE4751"/>
    <w:rsid w:val="00E01802"/>
    <w:rsid w:val="00E020E2"/>
    <w:rsid w:val="00E05768"/>
    <w:rsid w:val="00E12517"/>
    <w:rsid w:val="00E12834"/>
    <w:rsid w:val="00E23716"/>
    <w:rsid w:val="00E3684B"/>
    <w:rsid w:val="00E4677F"/>
    <w:rsid w:val="00E47B1A"/>
    <w:rsid w:val="00E7073F"/>
    <w:rsid w:val="00E73846"/>
    <w:rsid w:val="00E777CB"/>
    <w:rsid w:val="00E82B40"/>
    <w:rsid w:val="00E84030"/>
    <w:rsid w:val="00E9166D"/>
    <w:rsid w:val="00EA7E7C"/>
    <w:rsid w:val="00EB6615"/>
    <w:rsid w:val="00EC6DEB"/>
    <w:rsid w:val="00ED4FBE"/>
    <w:rsid w:val="00ED76E4"/>
    <w:rsid w:val="00ED7BB9"/>
    <w:rsid w:val="00EE2C05"/>
    <w:rsid w:val="00F00F6C"/>
    <w:rsid w:val="00F1310C"/>
    <w:rsid w:val="00F13C7A"/>
    <w:rsid w:val="00F17EE3"/>
    <w:rsid w:val="00F432E2"/>
    <w:rsid w:val="00F4547D"/>
    <w:rsid w:val="00F609E5"/>
    <w:rsid w:val="00F656EF"/>
    <w:rsid w:val="00F77211"/>
    <w:rsid w:val="00F77F50"/>
    <w:rsid w:val="00F91D6F"/>
    <w:rsid w:val="00FA30C6"/>
    <w:rsid w:val="00FC770F"/>
    <w:rsid w:val="00FE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C1BB1B"/>
  <w15:chartTrackingRefBased/>
  <w15:docId w15:val="{4B1AC6EF-369D-49D7-8E20-A94A1650D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" w:hAnsi="CG Times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spacing w:before="120" w:line="360" w:lineRule="auto"/>
      <w:outlineLvl w:val="3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169CA"/>
    <w:rPr>
      <w:rFonts w:ascii="Tahoma" w:hAnsi="Tahoma" w:cs="Tahoma"/>
      <w:sz w:val="16"/>
      <w:szCs w:val="16"/>
    </w:rPr>
  </w:style>
  <w:style w:type="paragraph" w:customStyle="1" w:styleId="a">
    <w:name w:val="a"/>
    <w:basedOn w:val="Normal"/>
    <w:rsid w:val="00615832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25171"/>
    <w:rPr>
      <w:rFonts w:ascii="CG Times" w:hAnsi="CG Times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25171"/>
    <w:rPr>
      <w:rFonts w:ascii="CG Times" w:hAnsi="CG Times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f6470-7262-4485-a4b1-e6f3c73f4e06">
      <Terms xmlns="http://schemas.microsoft.com/office/infopath/2007/PartnerControls"/>
    </lcf76f155ced4ddcb4097134ff3c332f>
    <TaxCatchAll xmlns="2f1843c9-79d7-443a-aa01-5b54b5e2627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A230A1240BB04986FBAA5236CE1F48" ma:contentTypeVersion="18" ma:contentTypeDescription="Create a new document." ma:contentTypeScope="" ma:versionID="853744e07d6a099b598df1978b3dc7ba">
  <xsd:schema xmlns:xsd="http://www.w3.org/2001/XMLSchema" xmlns:xs="http://www.w3.org/2001/XMLSchema" xmlns:p="http://schemas.microsoft.com/office/2006/metadata/properties" xmlns:ns2="548f6470-7262-4485-a4b1-e6f3c73f4e06" xmlns:ns3="2f1843c9-79d7-443a-aa01-5b54b5e26278" targetNamespace="http://schemas.microsoft.com/office/2006/metadata/properties" ma:root="true" ma:fieldsID="80cfe49758b82d251b6e69e48d4f3c93" ns2:_="" ns3:_="">
    <xsd:import namespace="548f6470-7262-4485-a4b1-e6f3c73f4e06"/>
    <xsd:import namespace="2f1843c9-79d7-443a-aa01-5b54b5e262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f6470-7262-4485-a4b1-e6f3c73f4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4c47008-890e-476e-9f28-e6cea34b87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843c9-79d7-443a-aa01-5b54b5e2627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3132565-9a5f-4ddb-a7e5-e69a99ab0e55}" ma:internalName="TaxCatchAll" ma:showField="CatchAllData" ma:web="2f1843c9-79d7-443a-aa01-5b54b5e262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04E926-74C4-4EA1-B646-78845EDF22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DDAD49-51E6-4232-9DBA-4E7148B4AC99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ff56e3dc-25a1-47ac-b59e-a1b8f5a0466d"/>
    <ds:schemaRef ds:uri="http://schemas.microsoft.com/office/infopath/2007/PartnerControls"/>
    <ds:schemaRef ds:uri="1e323031-dff9-4cf4-8c4e-a692ea5f6680"/>
    <ds:schemaRef ds:uri="http://purl.org/dc/dcmitype/"/>
    <ds:schemaRef ds:uri="548f6470-7262-4485-a4b1-e6f3c73f4e06"/>
    <ds:schemaRef ds:uri="2f1843c9-79d7-443a-aa01-5b54b5e26278"/>
  </ds:schemaRefs>
</ds:datastoreItem>
</file>

<file path=customXml/itemProps3.xml><?xml version="1.0" encoding="utf-8"?>
<ds:datastoreItem xmlns:ds="http://schemas.openxmlformats.org/officeDocument/2006/customXml" ds:itemID="{89A2F7C4-D2E2-47E5-862D-B2D48EC9F0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4B4B67-C8A9-460B-8268-29D780FE32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8f6470-7262-4485-a4b1-e6f3c73f4e06"/>
    <ds:schemaRef ds:uri="2f1843c9-79d7-443a-aa01-5b54b5e262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1681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AGM – 20 May 1999</vt:lpstr>
    </vt:vector>
  </TitlesOfParts>
  <Company>Enterprise Oil Plc</Company>
  <LinksUpToDate>false</LinksUpToDate>
  <CharactersWithSpaces>9836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AGM – 20 May 1999</dc:title>
  <dc:subject/>
  <dc:creator>Alison Reeve</dc:creator>
  <cp:keywords/>
  <cp:lastModifiedBy>Broughton, Alison</cp:lastModifiedBy>
  <cp:revision>36</cp:revision>
  <cp:lastPrinted>2023-06-23T12:35:00Z</cp:lastPrinted>
  <dcterms:created xsi:type="dcterms:W3CDTF">2024-04-04T13:47:00Z</dcterms:created>
  <dcterms:modified xsi:type="dcterms:W3CDTF">2024-05-31T12:56:00Z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15ad2b-2b08-4b4b-ab33-60fb39cd9089_Enabled">
    <vt:lpwstr>true</vt:lpwstr>
  </property>
  <property fmtid="{D5CDD505-2E9C-101B-9397-08002B2CF9AE}" pid="3" name="MSIP_Label_f115ad2b-2b08-4b4b-ab33-60fb39cd9089_SetDate">
    <vt:lpwstr>2021-05-20T15:10:46Z</vt:lpwstr>
  </property>
  <property fmtid="{D5CDD505-2E9C-101B-9397-08002B2CF9AE}" pid="4" name="MSIP_Label_f115ad2b-2b08-4b4b-ab33-60fb39cd9089_Method">
    <vt:lpwstr>Standard</vt:lpwstr>
  </property>
  <property fmtid="{D5CDD505-2E9C-101B-9397-08002B2CF9AE}" pid="5" name="MSIP_Label_f115ad2b-2b08-4b4b-ab33-60fb39cd9089_Name">
    <vt:lpwstr>f115ad2b-2b08-4b4b-ab33-60fb39cd9089</vt:lpwstr>
  </property>
  <property fmtid="{D5CDD505-2E9C-101B-9397-08002B2CF9AE}" pid="6" name="MSIP_Label_f115ad2b-2b08-4b4b-ab33-60fb39cd9089_SiteId">
    <vt:lpwstr>16a4d712-85ca-455c-bba0-139c059e16e3</vt:lpwstr>
  </property>
  <property fmtid="{D5CDD505-2E9C-101B-9397-08002B2CF9AE}" pid="7" name="MSIP_Label_f115ad2b-2b08-4b4b-ab33-60fb39cd9089_ActionId">
    <vt:lpwstr>df260701-1c69-4c9f-b48c-4ba1ea2d11cc</vt:lpwstr>
  </property>
  <property fmtid="{D5CDD505-2E9C-101B-9397-08002B2CF9AE}" pid="8" name="MSIP_Label_f115ad2b-2b08-4b4b-ab33-60fb39cd9089_ContentBits">
    <vt:lpwstr>0</vt:lpwstr>
  </property>
</Properties>
</file>