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06FE" w14:textId="6E0675EE" w:rsidR="00E777CB" w:rsidRDefault="00E777CB" w:rsidP="00E777CB">
      <w:pPr>
        <w:pStyle w:val="Heading2"/>
        <w:ind w:left="7920"/>
        <w:jc w:val="center"/>
        <w:rPr>
          <w:rFonts w:ascii="Calibri" w:hAnsi="Calibri" w:cs="Calibri"/>
          <w:noProof/>
          <w:sz w:val="22"/>
          <w:szCs w:val="22"/>
          <w:lang w:eastAsia="en-GB"/>
        </w:rPr>
      </w:pPr>
    </w:p>
    <w:p w14:paraId="2449EF8C" w14:textId="09E577B6" w:rsidR="0013543B" w:rsidRDefault="0013543B" w:rsidP="0013543B">
      <w:pPr>
        <w:ind w:left="7200" w:firstLine="720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006D5464" wp14:editId="4879F62A">
            <wp:extent cx="1499870" cy="4330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DFBBA" w14:textId="34B28C03" w:rsidR="0013543B" w:rsidRPr="006F5F9C" w:rsidRDefault="008C1BBB" w:rsidP="007F338F">
      <w:pPr>
        <w:jc w:val="center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Bodycote plc</w:t>
      </w:r>
    </w:p>
    <w:p w14:paraId="0D1B4CAC" w14:textId="06C67FA6" w:rsidR="008C1BBB" w:rsidRPr="006F5F9C" w:rsidRDefault="008C1BBB" w:rsidP="007F338F">
      <w:pPr>
        <w:jc w:val="center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 xml:space="preserve">Registered in England No. </w:t>
      </w:r>
      <w:r w:rsidR="00316B76" w:rsidRPr="006F5F9C">
        <w:rPr>
          <w:rFonts w:asciiTheme="minorHAnsi" w:hAnsiTheme="minorHAnsi" w:cstheme="minorHAnsi"/>
          <w:szCs w:val="24"/>
          <w:lang w:eastAsia="en-GB"/>
        </w:rPr>
        <w:t>519057</w:t>
      </w:r>
    </w:p>
    <w:p w14:paraId="284E9EB4" w14:textId="6DB3A8E7" w:rsidR="00316B76" w:rsidRPr="006F5F9C" w:rsidRDefault="00316B76" w:rsidP="007F338F">
      <w:pPr>
        <w:jc w:val="center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(the ‘Company’)</w:t>
      </w:r>
    </w:p>
    <w:p w14:paraId="5581C2CF" w14:textId="77777777" w:rsidR="005A4C7B" w:rsidRPr="006F5F9C" w:rsidRDefault="005A4C7B">
      <w:pPr>
        <w:pStyle w:val="Heading2"/>
        <w:jc w:val="center"/>
        <w:rPr>
          <w:rFonts w:asciiTheme="minorHAnsi" w:hAnsiTheme="minorHAnsi" w:cstheme="minorHAnsi"/>
          <w:szCs w:val="24"/>
        </w:rPr>
      </w:pPr>
    </w:p>
    <w:p w14:paraId="617B817B" w14:textId="77777777" w:rsidR="005624B3" w:rsidRPr="003D7350" w:rsidRDefault="005A4C7B">
      <w:pPr>
        <w:pStyle w:val="Heading2"/>
        <w:jc w:val="center"/>
        <w:rPr>
          <w:rFonts w:asciiTheme="minorHAnsi" w:hAnsiTheme="minorHAnsi" w:cstheme="minorHAnsi"/>
          <w:color w:val="000000"/>
          <w:szCs w:val="24"/>
        </w:rPr>
      </w:pPr>
      <w:r w:rsidRPr="003D7350">
        <w:rPr>
          <w:rFonts w:asciiTheme="minorHAnsi" w:hAnsiTheme="minorHAnsi" w:cstheme="minorHAnsi"/>
          <w:color w:val="000000"/>
          <w:szCs w:val="24"/>
        </w:rPr>
        <w:t xml:space="preserve">The following items of special business were passed at the Company’s </w:t>
      </w:r>
    </w:p>
    <w:p w14:paraId="2DC5BD2E" w14:textId="3D90F99A" w:rsidR="005A4C7B" w:rsidRPr="003D7350" w:rsidRDefault="005A4C7B">
      <w:pPr>
        <w:pStyle w:val="Heading2"/>
        <w:jc w:val="center"/>
        <w:rPr>
          <w:rFonts w:asciiTheme="minorHAnsi" w:hAnsiTheme="minorHAnsi" w:cstheme="minorHAnsi"/>
          <w:szCs w:val="24"/>
        </w:rPr>
      </w:pPr>
      <w:r w:rsidRPr="003D7350">
        <w:rPr>
          <w:rFonts w:asciiTheme="minorHAnsi" w:hAnsiTheme="minorHAnsi" w:cstheme="minorHAnsi"/>
          <w:color w:val="000000"/>
          <w:szCs w:val="24"/>
        </w:rPr>
        <w:t xml:space="preserve">Annual General Meeting held on </w:t>
      </w:r>
      <w:r w:rsidR="00111F72">
        <w:rPr>
          <w:rFonts w:asciiTheme="minorHAnsi" w:hAnsiTheme="minorHAnsi" w:cstheme="minorHAnsi"/>
          <w:color w:val="000000"/>
          <w:szCs w:val="24"/>
        </w:rPr>
        <w:t>21</w:t>
      </w:r>
      <w:r w:rsidR="00316B76" w:rsidRPr="003D7350">
        <w:rPr>
          <w:rFonts w:asciiTheme="minorHAnsi" w:hAnsiTheme="minorHAnsi" w:cstheme="minorHAnsi"/>
          <w:color w:val="000000"/>
          <w:szCs w:val="24"/>
        </w:rPr>
        <w:t xml:space="preserve"> May </w:t>
      </w:r>
      <w:r w:rsidRPr="003D7350">
        <w:rPr>
          <w:rFonts w:asciiTheme="minorHAnsi" w:hAnsiTheme="minorHAnsi" w:cstheme="minorHAnsi"/>
          <w:color w:val="000000"/>
          <w:szCs w:val="24"/>
        </w:rPr>
        <w:t>202</w:t>
      </w:r>
      <w:r w:rsidR="00111F72">
        <w:rPr>
          <w:rFonts w:asciiTheme="minorHAnsi" w:hAnsiTheme="minorHAnsi" w:cstheme="minorHAnsi"/>
          <w:color w:val="000000"/>
          <w:szCs w:val="24"/>
        </w:rPr>
        <w:t>5</w:t>
      </w:r>
    </w:p>
    <w:p w14:paraId="3D406151" w14:textId="77777777" w:rsidR="00917B6B" w:rsidRDefault="00917B6B">
      <w:pPr>
        <w:pBdr>
          <w:bottom w:val="single" w:sz="6" w:space="1" w:color="auto"/>
        </w:pBdr>
        <w:rPr>
          <w:rFonts w:ascii="Calibri" w:hAnsi="Calibri" w:cs="Calibri"/>
          <w:sz w:val="21"/>
          <w:szCs w:val="21"/>
        </w:rPr>
      </w:pPr>
    </w:p>
    <w:p w14:paraId="678015D9" w14:textId="77777777" w:rsidR="005624B3" w:rsidRDefault="005624B3" w:rsidP="005624B3">
      <w:pPr>
        <w:rPr>
          <w:rFonts w:ascii="Calibri" w:hAnsi="Calibri" w:cs="Calibri"/>
          <w:sz w:val="21"/>
          <w:szCs w:val="21"/>
        </w:rPr>
      </w:pPr>
    </w:p>
    <w:p w14:paraId="003F4C87" w14:textId="7F6B1557" w:rsidR="009E6BA6" w:rsidRPr="006F5F9C" w:rsidRDefault="001D2ABA" w:rsidP="001D2A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Renewal of authority to allot shares </w:t>
      </w:r>
    </w:p>
    <w:p w14:paraId="13B7C4FF" w14:textId="77777777" w:rsidR="001D2ABA" w:rsidRPr="006F5F9C" w:rsidRDefault="001D2ABA" w:rsidP="001D2ABA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GB"/>
        </w:rPr>
      </w:pPr>
    </w:p>
    <w:p w14:paraId="126D2E5A" w14:textId="72B05B78" w:rsidR="009E6BA6" w:rsidRPr="006F5F9C" w:rsidRDefault="009E6BA6" w:rsidP="004A0C45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1</w:t>
      </w:r>
      <w:r w:rsidR="00111F72">
        <w:rPr>
          <w:rFonts w:asciiTheme="minorHAnsi" w:hAnsiTheme="minorHAnsi" w:cstheme="minorHAnsi"/>
          <w:b/>
          <w:bCs/>
          <w:szCs w:val="24"/>
          <w:lang w:eastAsia="en-GB"/>
        </w:rPr>
        <w:t>5</w:t>
      </w: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.</w:t>
      </w:r>
      <w:r w:rsidR="001D2ABA" w:rsidRPr="006F5F9C">
        <w:rPr>
          <w:rFonts w:asciiTheme="minorHAnsi" w:hAnsiTheme="minorHAnsi" w:cstheme="minorHAnsi"/>
          <w:b/>
          <w:bCs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That in accordance with section 551 of the Companies Act 2006 (“Act”), the</w:t>
      </w:r>
      <w:r w:rsidR="001D2ABA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Directors be generally and unconditionally authorised to allot shares in the Company</w:t>
      </w:r>
      <w:r w:rsidR="001D2ABA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and to grant rights to subscribe for or to convert any security into shares in</w:t>
      </w:r>
      <w:r w:rsidR="001D2ABA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Company;</w:t>
      </w:r>
    </w:p>
    <w:p w14:paraId="599ABEDD" w14:textId="77777777" w:rsidR="007A4DE4" w:rsidRPr="006F5F9C" w:rsidRDefault="007A4DE4" w:rsidP="009E6BA6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GB"/>
        </w:rPr>
      </w:pPr>
    </w:p>
    <w:p w14:paraId="3E03B986" w14:textId="66BE1209" w:rsidR="009E6BA6" w:rsidRPr="006F5F9C" w:rsidRDefault="009E6BA6" w:rsidP="00111F72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(a) </w:t>
      </w:r>
      <w:r w:rsidRPr="006F5F9C">
        <w:rPr>
          <w:rFonts w:asciiTheme="minorHAnsi" w:hAnsiTheme="minorHAnsi" w:cstheme="minorHAnsi"/>
          <w:szCs w:val="24"/>
          <w:lang w:eastAsia="en-GB"/>
        </w:rPr>
        <w:t>up to a nominal amount £1</w:t>
      </w:r>
      <w:r w:rsidR="002845E5">
        <w:rPr>
          <w:rFonts w:asciiTheme="minorHAnsi" w:hAnsiTheme="minorHAnsi" w:cstheme="minorHAnsi"/>
          <w:szCs w:val="24"/>
          <w:lang w:eastAsia="en-GB"/>
        </w:rPr>
        <w:t>0</w:t>
      </w:r>
      <w:r w:rsidRPr="006F5F9C">
        <w:rPr>
          <w:rFonts w:asciiTheme="minorHAnsi" w:hAnsiTheme="minorHAnsi" w:cstheme="minorHAnsi"/>
          <w:szCs w:val="24"/>
          <w:lang w:eastAsia="en-GB"/>
        </w:rPr>
        <w:t>,</w:t>
      </w:r>
      <w:r w:rsidR="002845E5">
        <w:rPr>
          <w:rFonts w:asciiTheme="minorHAnsi" w:hAnsiTheme="minorHAnsi" w:cstheme="minorHAnsi"/>
          <w:szCs w:val="24"/>
          <w:lang w:eastAsia="en-GB"/>
        </w:rPr>
        <w:t>383</w:t>
      </w:r>
      <w:r w:rsidRPr="006F5F9C">
        <w:rPr>
          <w:rFonts w:asciiTheme="minorHAnsi" w:hAnsiTheme="minorHAnsi" w:cstheme="minorHAnsi"/>
          <w:szCs w:val="24"/>
          <w:lang w:eastAsia="en-GB"/>
        </w:rPr>
        <w:t>,</w:t>
      </w:r>
      <w:r w:rsidR="002845E5">
        <w:rPr>
          <w:rFonts w:asciiTheme="minorHAnsi" w:hAnsiTheme="minorHAnsi" w:cstheme="minorHAnsi"/>
          <w:szCs w:val="24"/>
          <w:lang w:eastAsia="en-GB"/>
        </w:rPr>
        <w:t>908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(representing one third of the existing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issued ordinary share capital); and</w:t>
      </w:r>
    </w:p>
    <w:p w14:paraId="460E4590" w14:textId="77777777" w:rsidR="007A4DE4" w:rsidRPr="006F5F9C" w:rsidRDefault="007A4DE4" w:rsidP="009E6BA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4F148A36" w14:textId="2CDFA26D" w:rsidR="009E6BA6" w:rsidRPr="006F5F9C" w:rsidRDefault="009E6BA6" w:rsidP="004A0C45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(b) </w:t>
      </w:r>
      <w:r w:rsidRPr="006F5F9C">
        <w:rPr>
          <w:rFonts w:asciiTheme="minorHAnsi" w:hAnsiTheme="minorHAnsi" w:cstheme="minorHAnsi"/>
          <w:szCs w:val="24"/>
          <w:lang w:eastAsia="en-GB"/>
        </w:rPr>
        <w:t>comprising equity securities (as defined by section 560 of the Act) up to a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further aggregate nominal amount of £1</w:t>
      </w:r>
      <w:r w:rsidR="00111F72">
        <w:rPr>
          <w:rFonts w:asciiTheme="minorHAnsi" w:hAnsiTheme="minorHAnsi" w:cstheme="minorHAnsi"/>
          <w:szCs w:val="24"/>
          <w:lang w:eastAsia="en-GB"/>
        </w:rPr>
        <w:t>0</w:t>
      </w:r>
      <w:r w:rsidRPr="006F5F9C">
        <w:rPr>
          <w:rFonts w:asciiTheme="minorHAnsi" w:hAnsiTheme="minorHAnsi" w:cstheme="minorHAnsi"/>
          <w:szCs w:val="24"/>
          <w:lang w:eastAsia="en-GB"/>
        </w:rPr>
        <w:t>,3</w:t>
      </w:r>
      <w:r w:rsidR="00111F72">
        <w:rPr>
          <w:rFonts w:asciiTheme="minorHAnsi" w:hAnsiTheme="minorHAnsi" w:cstheme="minorHAnsi"/>
          <w:szCs w:val="24"/>
          <w:lang w:eastAsia="en-GB"/>
        </w:rPr>
        <w:t>83</w:t>
      </w:r>
      <w:r w:rsidRPr="006F5F9C">
        <w:rPr>
          <w:rFonts w:asciiTheme="minorHAnsi" w:hAnsiTheme="minorHAnsi" w:cstheme="minorHAnsi"/>
          <w:szCs w:val="24"/>
          <w:lang w:eastAsia="en-GB"/>
        </w:rPr>
        <w:t>,</w:t>
      </w:r>
      <w:r w:rsidR="00111F72">
        <w:rPr>
          <w:rFonts w:asciiTheme="minorHAnsi" w:hAnsiTheme="minorHAnsi" w:cstheme="minorHAnsi"/>
          <w:szCs w:val="24"/>
          <w:lang w:eastAsia="en-GB"/>
        </w:rPr>
        <w:t>908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(representing one third of the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existing issued ordinary share capital) in connection with an offer by way of a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rights issue:</w:t>
      </w:r>
    </w:p>
    <w:p w14:paraId="6656B205" w14:textId="3456D23F" w:rsidR="003F2F2C" w:rsidRPr="006F5F9C" w:rsidRDefault="009E6BA6" w:rsidP="006606B2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(i)</w:t>
      </w:r>
      <w:r w:rsidR="004A0C45" w:rsidRPr="006F5F9C">
        <w:rPr>
          <w:rFonts w:asciiTheme="minorHAnsi" w:hAnsiTheme="minorHAnsi" w:cstheme="minorHAnsi"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to holders of ordinary shares in the capital of the Company in proportion (as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nearly as may be practicable) to their respective holdings; and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</w:p>
    <w:p w14:paraId="28843A87" w14:textId="77777777" w:rsidR="006606B2" w:rsidRPr="006F5F9C" w:rsidRDefault="009E6BA6" w:rsidP="006606B2">
      <w:pPr>
        <w:tabs>
          <w:tab w:val="left" w:pos="1134"/>
        </w:tabs>
        <w:autoSpaceDE w:val="0"/>
        <w:autoSpaceDN w:val="0"/>
        <w:adjustRightInd w:val="0"/>
        <w:ind w:left="1131" w:hanging="564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 xml:space="preserve">(ii) </w:t>
      </w:r>
      <w:r w:rsidR="004A0C45" w:rsidRPr="006F5F9C">
        <w:rPr>
          <w:rFonts w:asciiTheme="minorHAnsi" w:hAnsiTheme="minorHAnsi" w:cstheme="minorHAnsi"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to holders of other equity securities as required by the rights of those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securities or as the Directors otherwise consider necessary,</w:t>
      </w:r>
      <w:r w:rsidR="004A0C45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</w:p>
    <w:p w14:paraId="5CB20F98" w14:textId="77777777" w:rsidR="00F432E2" w:rsidRPr="006F5F9C" w:rsidRDefault="009E6BA6" w:rsidP="00F432E2">
      <w:pPr>
        <w:autoSpaceDE w:val="0"/>
        <w:autoSpaceDN w:val="0"/>
        <w:adjustRightInd w:val="0"/>
        <w:ind w:left="1134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but subject to such exclusions or other arrangements as the Directors</w:t>
      </w:r>
      <w:r w:rsidR="003C69A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may deem necessary or expedient in relation to treasury shares, fractional</w:t>
      </w:r>
      <w:r w:rsidR="003C69A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entitlements, record dates, legal or practical problems in or under the laws of</w:t>
      </w:r>
      <w:r w:rsidR="006606B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any territory or the requirements of any regulatory body or stock exchange,</w:t>
      </w:r>
      <w:r w:rsidR="003C69A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6606B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</w:p>
    <w:p w14:paraId="31AFD3A0" w14:textId="77777777" w:rsidR="00F432E2" w:rsidRPr="006F5F9C" w:rsidRDefault="00F432E2" w:rsidP="00F432E2">
      <w:pPr>
        <w:autoSpaceDE w:val="0"/>
        <w:autoSpaceDN w:val="0"/>
        <w:adjustRightInd w:val="0"/>
        <w:ind w:left="1134"/>
        <w:rPr>
          <w:rFonts w:asciiTheme="minorHAnsi" w:hAnsiTheme="minorHAnsi" w:cstheme="minorHAnsi"/>
          <w:szCs w:val="24"/>
          <w:lang w:eastAsia="en-GB"/>
        </w:rPr>
      </w:pPr>
    </w:p>
    <w:p w14:paraId="574D8250" w14:textId="77804426" w:rsidR="009E6BA6" w:rsidRPr="006F5F9C" w:rsidRDefault="009E6BA6" w:rsidP="00BB1BC7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and such authorities shall expire on the conclusion of the next Annual General</w:t>
      </w:r>
      <w:r w:rsidR="003C69A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Meeting of the Company to be held in 202</w:t>
      </w:r>
      <w:r w:rsidR="00111F72">
        <w:rPr>
          <w:rFonts w:asciiTheme="minorHAnsi" w:hAnsiTheme="minorHAnsi" w:cstheme="minorHAnsi"/>
          <w:szCs w:val="24"/>
          <w:lang w:eastAsia="en-GB"/>
        </w:rPr>
        <w:t>6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or on </w:t>
      </w:r>
      <w:r w:rsidRPr="00111F72">
        <w:rPr>
          <w:rFonts w:asciiTheme="minorHAnsi" w:hAnsiTheme="minorHAnsi" w:cstheme="minorHAnsi"/>
          <w:szCs w:val="24"/>
          <w:lang w:eastAsia="en-GB"/>
        </w:rPr>
        <w:t>2</w:t>
      </w:r>
      <w:r w:rsidR="00111F72" w:rsidRPr="00111F72">
        <w:rPr>
          <w:rFonts w:asciiTheme="minorHAnsi" w:hAnsiTheme="minorHAnsi" w:cstheme="minorHAnsi"/>
          <w:szCs w:val="24"/>
          <w:lang w:eastAsia="en-GB"/>
        </w:rPr>
        <w:t>0</w:t>
      </w:r>
      <w:r w:rsidRPr="00111F72">
        <w:rPr>
          <w:rFonts w:asciiTheme="minorHAnsi" w:hAnsiTheme="minorHAnsi" w:cstheme="minorHAnsi"/>
          <w:szCs w:val="24"/>
          <w:lang w:eastAsia="en-GB"/>
        </w:rPr>
        <w:t xml:space="preserve"> August 202</w:t>
      </w:r>
      <w:r w:rsidR="00111F72" w:rsidRPr="00111F72">
        <w:rPr>
          <w:rFonts w:asciiTheme="minorHAnsi" w:hAnsiTheme="minorHAnsi" w:cstheme="minorHAnsi"/>
          <w:szCs w:val="24"/>
          <w:lang w:eastAsia="en-GB"/>
        </w:rPr>
        <w:t>6</w:t>
      </w:r>
      <w:r w:rsidRPr="006F5F9C">
        <w:rPr>
          <w:rFonts w:asciiTheme="minorHAnsi" w:hAnsiTheme="minorHAnsi" w:cstheme="minorHAnsi"/>
          <w:szCs w:val="24"/>
          <w:lang w:eastAsia="en-GB"/>
        </w:rPr>
        <w:t>, whichever is</w:t>
      </w:r>
      <w:r w:rsidR="006606B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earlier, save that, the Company may make offers or agreements which would or</w:t>
      </w:r>
      <w:r w:rsidR="003C69A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might require shares to be allotted or rights to subscribe for or convert securities</w:t>
      </w:r>
      <w:r w:rsidR="00F432E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into shares to be granted after the authority ends and the Directors may allot shares</w:t>
      </w:r>
      <w:r w:rsidR="00F432E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or grant rights to subscribe for or convert securities into shares in pursuance of</w:t>
      </w:r>
      <w:r w:rsidR="00F432E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any such offer or agreement as if the authority hereby conferred had not ended.</w:t>
      </w:r>
      <w:r w:rsidR="00F432E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These authorities are in substitution for all existing authorities under section 551 of</w:t>
      </w:r>
      <w:r w:rsidR="00BB1BC7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Act (which, to the extent unused at the date of this resolution, are revoked with</w:t>
      </w:r>
      <w:r w:rsidR="00BB1BC7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immediate effect).</w:t>
      </w:r>
    </w:p>
    <w:p w14:paraId="6F3F8537" w14:textId="77777777" w:rsidR="00BB1BC7" w:rsidRPr="006F5F9C" w:rsidRDefault="00BB1BC7" w:rsidP="009E6BA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0FDC692C" w14:textId="2CEE2F2F" w:rsidR="00BB1BC7" w:rsidRPr="006F5F9C" w:rsidRDefault="00BB1BC7" w:rsidP="009E6BA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color w:val="000000"/>
          <w:szCs w:val="24"/>
        </w:rPr>
        <w:t>Disapplication of Pre-emption Rights</w:t>
      </w:r>
    </w:p>
    <w:p w14:paraId="5423A189" w14:textId="77777777" w:rsidR="00BB1BC7" w:rsidRPr="006F5F9C" w:rsidRDefault="00BB1BC7" w:rsidP="009E6BA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390BE631" w14:textId="797DBCDE" w:rsidR="009E6BA6" w:rsidRPr="006F5F9C" w:rsidRDefault="009E6BA6" w:rsidP="00B8513C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1</w:t>
      </w:r>
      <w:r w:rsidR="00111F72">
        <w:rPr>
          <w:rFonts w:asciiTheme="minorHAnsi" w:hAnsiTheme="minorHAnsi" w:cstheme="minorHAnsi"/>
          <w:b/>
          <w:bCs/>
          <w:szCs w:val="24"/>
          <w:lang w:eastAsia="en-GB"/>
        </w:rPr>
        <w:t>6</w:t>
      </w: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. </w:t>
      </w:r>
      <w:r w:rsidR="00841323" w:rsidRPr="006F5F9C">
        <w:rPr>
          <w:rFonts w:asciiTheme="minorHAnsi" w:hAnsiTheme="minorHAnsi" w:cstheme="minorHAnsi"/>
          <w:b/>
          <w:bCs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That, subject to the passing of Resolution 1</w:t>
      </w:r>
      <w:r w:rsidR="00111F72">
        <w:rPr>
          <w:rFonts w:asciiTheme="minorHAnsi" w:hAnsiTheme="minorHAnsi" w:cstheme="minorHAnsi"/>
          <w:szCs w:val="24"/>
          <w:lang w:eastAsia="en-GB"/>
        </w:rPr>
        <w:t>5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as set out in the notice of this</w:t>
      </w:r>
      <w:r w:rsidR="00841323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meeting, and in accordance with article 16 of the articles of association of the</w:t>
      </w:r>
      <w:r w:rsidR="00841323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Company (“</w:t>
      </w: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Articles</w:t>
      </w:r>
      <w:r w:rsidRPr="006F5F9C">
        <w:rPr>
          <w:rFonts w:asciiTheme="minorHAnsi" w:hAnsiTheme="minorHAnsi" w:cstheme="minorHAnsi"/>
          <w:szCs w:val="24"/>
          <w:lang w:eastAsia="en-GB"/>
        </w:rPr>
        <w:t>”), the Directors be empowered pursuant to section 570 of</w:t>
      </w:r>
      <w:r w:rsidR="00841323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Companies Act 2006 (“</w:t>
      </w: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Act</w:t>
      </w:r>
      <w:r w:rsidRPr="006F5F9C">
        <w:rPr>
          <w:rFonts w:asciiTheme="minorHAnsi" w:hAnsiTheme="minorHAnsi" w:cstheme="minorHAnsi"/>
          <w:szCs w:val="24"/>
          <w:lang w:eastAsia="en-GB"/>
        </w:rPr>
        <w:t>”) to allot equity securities (as defined in section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560 of the Act) for cash pursuant to the general authority conferred by Resolution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1</w:t>
      </w:r>
      <w:r w:rsidR="00111F72">
        <w:rPr>
          <w:rFonts w:asciiTheme="minorHAnsi" w:hAnsiTheme="minorHAnsi" w:cstheme="minorHAnsi"/>
          <w:szCs w:val="24"/>
          <w:lang w:eastAsia="en-GB"/>
        </w:rPr>
        <w:t>5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as set out in the notice of this meeting and be empowered pursuant to section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573 of the Act to sell ordinary shares (as defined in section 560 of the Act) held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by the Company as treasury shares (as defined in section 724 of the Act) for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cash, as if section 561 of the Act did not apply to such allotment or sale, provided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that this power shall be limited to allotments of equity securities and the sale of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treasury shares:</w:t>
      </w:r>
    </w:p>
    <w:p w14:paraId="3E6FA9EC" w14:textId="77777777" w:rsidR="006F5F9C" w:rsidRDefault="006F5F9C" w:rsidP="00C633C4">
      <w:pPr>
        <w:ind w:left="72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2DBDA20B" w14:textId="77777777" w:rsidR="006F5F9C" w:rsidRDefault="006F5F9C" w:rsidP="00C633C4">
      <w:pPr>
        <w:ind w:left="72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5F13F50D" w14:textId="77777777" w:rsidR="006F5F9C" w:rsidRDefault="006F5F9C" w:rsidP="00C633C4">
      <w:pPr>
        <w:ind w:left="72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6E4BDEC8" w14:textId="5EFE5BC8" w:rsidR="009E6BA6" w:rsidRPr="006F5F9C" w:rsidRDefault="009E6BA6" w:rsidP="00C633C4">
      <w:pPr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(a)</w:t>
      </w:r>
      <w:r w:rsidR="00C633C4"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in connection with or pursuant to an offer of equity securities (whether by way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of rights issue, open offer or otherwise) to the holders of ordinary shares in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Company and other persons entitled to participate therein in proportion (as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nearly as practicable) to their respective holdings, subject to such exclusions or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other arrangements as the Directors may consider necessary or expedient to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deal with fractional entitlements or legal or practical problems under the laws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of any territory or the regulations or requirements of any regulatory authority or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any stock exchange in any territory;</w:t>
      </w:r>
    </w:p>
    <w:p w14:paraId="17876177" w14:textId="3CEC1D29" w:rsidR="009E6BA6" w:rsidRPr="006F5F9C" w:rsidRDefault="009E6BA6" w:rsidP="0072076F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(b) </w:t>
      </w:r>
      <w:r w:rsidRPr="006F5F9C">
        <w:rPr>
          <w:rFonts w:asciiTheme="minorHAnsi" w:hAnsiTheme="minorHAnsi" w:cstheme="minorHAnsi"/>
          <w:szCs w:val="24"/>
          <w:lang w:eastAsia="en-GB"/>
        </w:rPr>
        <w:t>otherwise than pursuant to sub-paragraph (a) above up to an aggregate nominal</w:t>
      </w:r>
      <w:r w:rsidR="00C633C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amount of £3,</w:t>
      </w:r>
      <w:r w:rsidR="00111F72">
        <w:rPr>
          <w:rFonts w:asciiTheme="minorHAnsi" w:hAnsiTheme="minorHAnsi" w:cstheme="minorHAnsi"/>
          <w:szCs w:val="24"/>
          <w:lang w:eastAsia="en-GB"/>
        </w:rPr>
        <w:t>115</w:t>
      </w:r>
      <w:r w:rsidRPr="006F5F9C">
        <w:rPr>
          <w:rFonts w:asciiTheme="minorHAnsi" w:hAnsiTheme="minorHAnsi" w:cstheme="minorHAnsi"/>
          <w:szCs w:val="24"/>
          <w:lang w:eastAsia="en-GB"/>
        </w:rPr>
        <w:t>,</w:t>
      </w:r>
      <w:r w:rsidR="00111F72">
        <w:rPr>
          <w:rFonts w:asciiTheme="minorHAnsi" w:hAnsiTheme="minorHAnsi" w:cstheme="minorHAnsi"/>
          <w:szCs w:val="24"/>
          <w:lang w:eastAsia="en-GB"/>
        </w:rPr>
        <w:t>172</w:t>
      </w:r>
      <w:r w:rsidRPr="006F5F9C">
        <w:rPr>
          <w:rFonts w:asciiTheme="minorHAnsi" w:hAnsiTheme="minorHAnsi" w:cstheme="minorHAnsi"/>
          <w:szCs w:val="24"/>
          <w:lang w:eastAsia="en-GB"/>
        </w:rPr>
        <w:t>; and</w:t>
      </w:r>
    </w:p>
    <w:p w14:paraId="25B5A36A" w14:textId="328DBB22" w:rsidR="00A95A21" w:rsidRPr="006F5F9C" w:rsidRDefault="009E6BA6" w:rsidP="00E7073F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(c) </w:t>
      </w:r>
      <w:r w:rsidRPr="006F5F9C">
        <w:rPr>
          <w:rFonts w:asciiTheme="minorHAnsi" w:hAnsiTheme="minorHAnsi" w:cstheme="minorHAnsi"/>
          <w:szCs w:val="24"/>
          <w:lang w:eastAsia="en-GB"/>
        </w:rPr>
        <w:t>otherwise than pursuant to sub-paragraph (a) of this resolution, up to an</w:t>
      </w:r>
      <w:r w:rsidR="0072076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aggregate nominal amount equal to 20% of any allotment of equity securities</w:t>
      </w:r>
      <w:r w:rsidR="0072076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or sale of treasury shares from time to time pursuant to sub-paragraph (b), such</w:t>
      </w:r>
      <w:r w:rsidR="0072076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authority to be used only for the purposes of making a follow-on offer which the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Directors determine to be a kind contemplated by paragraph 3 of Section 2B of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Statement of Principles on Disapplying Pre-Emption Rights most recently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published by the Pre-Emption Group prior to the date of this notice,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and such power shall expire on the conclusion of the Annual General Meeting of the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Company to be held in 202</w:t>
      </w:r>
      <w:r w:rsidR="002845E5">
        <w:rPr>
          <w:rFonts w:asciiTheme="minorHAnsi" w:hAnsiTheme="minorHAnsi" w:cstheme="minorHAnsi"/>
          <w:szCs w:val="24"/>
          <w:lang w:eastAsia="en-GB"/>
        </w:rPr>
        <w:t>6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 xml:space="preserve"> or on 2</w:t>
      </w:r>
      <w:r w:rsidR="002845E5">
        <w:rPr>
          <w:rFonts w:asciiTheme="minorHAnsi" w:hAnsiTheme="minorHAnsi" w:cstheme="minorHAnsi"/>
          <w:szCs w:val="24"/>
          <w:lang w:eastAsia="en-GB"/>
        </w:rPr>
        <w:t>0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 xml:space="preserve"> August 202</w:t>
      </w:r>
      <w:r w:rsidR="002845E5">
        <w:rPr>
          <w:rFonts w:asciiTheme="minorHAnsi" w:hAnsiTheme="minorHAnsi" w:cstheme="minorHAnsi"/>
          <w:szCs w:val="24"/>
          <w:lang w:eastAsia="en-GB"/>
        </w:rPr>
        <w:t>6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, whichever is earlier, save that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the Company may before such expiry make an offer or agreement for cash which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would or might require equity securities to be allotted or treasury shares to be sold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after such expiry, and the Directors may allot equity securities or sell treasury shares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in pursuance of such offer or agreement as if the power conferred by this resolution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had not expired.</w:t>
      </w:r>
    </w:p>
    <w:p w14:paraId="6603FD78" w14:textId="77777777" w:rsidR="00EA7E7C" w:rsidRPr="006F5F9C" w:rsidRDefault="00EA7E7C" w:rsidP="00A95A21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GB"/>
        </w:rPr>
      </w:pPr>
    </w:p>
    <w:p w14:paraId="235DCE35" w14:textId="5B37C696" w:rsidR="00A95A21" w:rsidRPr="006F5F9C" w:rsidRDefault="00A95A21" w:rsidP="00EA7E7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This power is in substitution for all existing powers under sections 570 and 573 of</w:t>
      </w:r>
      <w:r w:rsidR="00EA7E7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Act (which, to the extent unused at the date of this resolution, are revoked with</w:t>
      </w:r>
      <w:r w:rsidR="00EA7E7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immediate effect).</w:t>
      </w:r>
    </w:p>
    <w:p w14:paraId="3FD1D557" w14:textId="77777777" w:rsidR="00EA7E7C" w:rsidRPr="006F5F9C" w:rsidRDefault="00EA7E7C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0384CC00" w14:textId="77777777" w:rsidR="00A034BF" w:rsidRPr="006F5F9C" w:rsidRDefault="00A034BF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0B685CCC" w14:textId="082C7278" w:rsidR="00A95A21" w:rsidRPr="006F5F9C" w:rsidRDefault="00A95A21" w:rsidP="00AB4F0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1</w:t>
      </w:r>
      <w:r w:rsidR="00111F72">
        <w:rPr>
          <w:rFonts w:asciiTheme="minorHAnsi" w:hAnsiTheme="minorHAnsi" w:cstheme="minorHAnsi"/>
          <w:b/>
          <w:bCs/>
          <w:szCs w:val="24"/>
          <w:lang w:eastAsia="en-GB"/>
        </w:rPr>
        <w:t>7</w:t>
      </w: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.</w:t>
      </w:r>
      <w:r w:rsidR="00AB4F0F" w:rsidRPr="006F5F9C">
        <w:rPr>
          <w:rFonts w:asciiTheme="minorHAnsi" w:hAnsiTheme="minorHAnsi" w:cstheme="minorHAnsi"/>
          <w:b/>
          <w:bCs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That, subject to the passing of Resolutions 1</w:t>
      </w:r>
      <w:r w:rsidR="00111F72">
        <w:rPr>
          <w:rFonts w:asciiTheme="minorHAnsi" w:hAnsiTheme="minorHAnsi" w:cstheme="minorHAnsi"/>
          <w:szCs w:val="24"/>
          <w:lang w:eastAsia="en-GB"/>
        </w:rPr>
        <w:t>5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and 1</w:t>
      </w:r>
      <w:r w:rsidR="00111F72">
        <w:rPr>
          <w:rFonts w:asciiTheme="minorHAnsi" w:hAnsiTheme="minorHAnsi" w:cstheme="minorHAnsi"/>
          <w:szCs w:val="24"/>
          <w:lang w:eastAsia="en-GB"/>
        </w:rPr>
        <w:t>6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as set out in the notice of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this meeting, and in accordance with article 16 of the Articles, the Directors be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empowered, in addition to any power granted under </w:t>
      </w:r>
      <w:r w:rsidRPr="002A6406">
        <w:rPr>
          <w:rFonts w:asciiTheme="minorHAnsi" w:hAnsiTheme="minorHAnsi" w:cstheme="minorHAnsi"/>
          <w:szCs w:val="24"/>
          <w:lang w:eastAsia="en-GB"/>
        </w:rPr>
        <w:t>Resolution 1</w:t>
      </w:r>
      <w:r w:rsidR="002A6406" w:rsidRPr="002A6406">
        <w:rPr>
          <w:rFonts w:asciiTheme="minorHAnsi" w:hAnsiTheme="minorHAnsi" w:cstheme="minorHAnsi"/>
          <w:szCs w:val="24"/>
          <w:lang w:eastAsia="en-GB"/>
        </w:rPr>
        <w:t>6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as set out in the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notice of this meeting, pursuant to section 570 of the Companies Act 2006 (“Act”)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to allot equity securities (as defined in section 560 of the Act) for cash pursuant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to the general authority conferred by </w:t>
      </w:r>
      <w:r w:rsidRPr="002A6406">
        <w:rPr>
          <w:rFonts w:asciiTheme="minorHAnsi" w:hAnsiTheme="minorHAnsi" w:cstheme="minorHAnsi"/>
          <w:szCs w:val="24"/>
          <w:lang w:eastAsia="en-GB"/>
        </w:rPr>
        <w:t>Resolution 1</w:t>
      </w:r>
      <w:r w:rsidR="00111F72" w:rsidRPr="002A6406">
        <w:rPr>
          <w:rFonts w:asciiTheme="minorHAnsi" w:hAnsiTheme="minorHAnsi" w:cstheme="minorHAnsi"/>
          <w:szCs w:val="24"/>
          <w:lang w:eastAsia="en-GB"/>
        </w:rPr>
        <w:t>5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as set out in the notice of this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meeting and be empowered pursuant to section 573 of the Act to sell ordinary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shares (as defined in section 560 of the Act) held by the Company as treasury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shares (as defined in section 724 of the Act) for cash, as if section 561 of the Act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did not apply to such allotment or sale, provided that this power shall be limited to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allotments of equity securities and the sale of treasury shares:</w:t>
      </w:r>
    </w:p>
    <w:p w14:paraId="6B827953" w14:textId="77777777" w:rsidR="00A034BF" w:rsidRPr="006F5F9C" w:rsidRDefault="00A034BF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2C30CDA0" w14:textId="2475C5A1" w:rsidR="00A95A21" w:rsidRPr="006F5F9C" w:rsidRDefault="00A95A21" w:rsidP="00A034BF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(a) </w:t>
      </w:r>
      <w:r w:rsidRPr="006F5F9C">
        <w:rPr>
          <w:rFonts w:asciiTheme="minorHAnsi" w:hAnsiTheme="minorHAnsi" w:cstheme="minorHAnsi"/>
          <w:szCs w:val="24"/>
          <w:lang w:eastAsia="en-GB"/>
        </w:rPr>
        <w:t>up to an aggregate nominal amount of £3,</w:t>
      </w:r>
      <w:r w:rsidR="00111F72">
        <w:rPr>
          <w:rFonts w:asciiTheme="minorHAnsi" w:hAnsiTheme="minorHAnsi" w:cstheme="minorHAnsi"/>
          <w:szCs w:val="24"/>
          <w:lang w:eastAsia="en-GB"/>
        </w:rPr>
        <w:t>115</w:t>
      </w:r>
      <w:r w:rsidRPr="006F5F9C">
        <w:rPr>
          <w:rFonts w:asciiTheme="minorHAnsi" w:hAnsiTheme="minorHAnsi" w:cstheme="minorHAnsi"/>
          <w:szCs w:val="24"/>
          <w:lang w:eastAsia="en-GB"/>
        </w:rPr>
        <w:t>,</w:t>
      </w:r>
      <w:r w:rsidR="00111F72">
        <w:rPr>
          <w:rFonts w:asciiTheme="minorHAnsi" w:hAnsiTheme="minorHAnsi" w:cstheme="minorHAnsi"/>
          <w:szCs w:val="24"/>
          <w:lang w:eastAsia="en-GB"/>
        </w:rPr>
        <w:t>172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to be used only for the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purposes of financing (or refinancing, if such refinancing occurs within twelve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months of the original transaction) a transaction which the Directors determine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to be an acquisition or other capital investment of a kind contemplated by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Statement of Principles on Disapplying Pre-Emption Rights most recently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published by the Pre-Emption Group prior to the date of this notice; and</w:t>
      </w:r>
    </w:p>
    <w:p w14:paraId="3905EF96" w14:textId="77777777" w:rsidR="00CD32FD" w:rsidRPr="006F5F9C" w:rsidRDefault="00CD32FD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5507CC4E" w14:textId="665BA604" w:rsidR="003D7350" w:rsidRDefault="00A95A21" w:rsidP="00CD32F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(b) </w:t>
      </w:r>
      <w:r w:rsidRPr="006F5F9C">
        <w:rPr>
          <w:rFonts w:asciiTheme="minorHAnsi" w:hAnsiTheme="minorHAnsi" w:cstheme="minorHAnsi"/>
          <w:szCs w:val="24"/>
          <w:lang w:eastAsia="en-GB"/>
        </w:rPr>
        <w:t>otherwise than pursuant to sub-paragraph (a) of this resolution, up to an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aggregate nominal amount equal to 20% of any allotment of equity securities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or sale of treasury shares from time to time pursuant to sub-paragraph (a), such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authority to be used only for the purposes of making a follow-on offer which the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Directors determine to be of a kind contemplated by paragraph 3 of Section 2B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of the Statement of Principles on Disapplying Pre-Emption Rights most recently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published by the Pre-Emption Group prior to the date of this notice,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and such power shall expire on the conclusion of the Annual General Meeting of the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Company to be held in 202</w:t>
      </w:r>
      <w:r w:rsidR="00111F72">
        <w:rPr>
          <w:rFonts w:asciiTheme="minorHAnsi" w:hAnsiTheme="minorHAnsi" w:cstheme="minorHAnsi"/>
          <w:szCs w:val="24"/>
          <w:lang w:eastAsia="en-GB"/>
        </w:rPr>
        <w:t>6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or on 2</w:t>
      </w:r>
      <w:r w:rsidR="00111F72">
        <w:rPr>
          <w:rFonts w:asciiTheme="minorHAnsi" w:hAnsiTheme="minorHAnsi" w:cstheme="minorHAnsi"/>
          <w:szCs w:val="24"/>
          <w:lang w:eastAsia="en-GB"/>
        </w:rPr>
        <w:t>0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August 202</w:t>
      </w:r>
      <w:r w:rsidR="00111F72">
        <w:rPr>
          <w:rFonts w:asciiTheme="minorHAnsi" w:hAnsiTheme="minorHAnsi" w:cstheme="minorHAnsi"/>
          <w:szCs w:val="24"/>
          <w:lang w:eastAsia="en-GB"/>
        </w:rPr>
        <w:t>6</w:t>
      </w:r>
      <w:r w:rsidRPr="006F5F9C">
        <w:rPr>
          <w:rFonts w:asciiTheme="minorHAnsi" w:hAnsiTheme="minorHAnsi" w:cstheme="minorHAnsi"/>
          <w:szCs w:val="24"/>
          <w:lang w:eastAsia="en-GB"/>
        </w:rPr>
        <w:t>, whichever is earlier, save that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Company may before such expiry make an offer or agreement which would or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might require equity securities to be allotted or treasury shares to be sold for cash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after such expiry, and the </w:t>
      </w:r>
    </w:p>
    <w:p w14:paraId="501AFF2F" w14:textId="77777777" w:rsidR="003D7350" w:rsidRDefault="003D7350" w:rsidP="00CD32F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</w:p>
    <w:p w14:paraId="7974D0A7" w14:textId="77777777" w:rsidR="003D7350" w:rsidRDefault="003D7350" w:rsidP="00CD32F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</w:p>
    <w:p w14:paraId="640D7EA8" w14:textId="77777777" w:rsidR="003D7350" w:rsidRDefault="003D7350" w:rsidP="00CD32F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</w:p>
    <w:p w14:paraId="706BDD92" w14:textId="1175821E" w:rsidR="00A95A21" w:rsidRPr="006F5F9C" w:rsidRDefault="00A95A21" w:rsidP="00CD32F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Directors may allot equity securities or sell treasury shares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for cash in pursuance of such offer or agreement as if the power conferred by this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resolution had not expired.</w:t>
      </w:r>
    </w:p>
    <w:p w14:paraId="221D3AD7" w14:textId="77777777" w:rsidR="00CD32FD" w:rsidRPr="006F5F9C" w:rsidRDefault="00CD32FD" w:rsidP="00A95A21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GB"/>
        </w:rPr>
      </w:pPr>
    </w:p>
    <w:p w14:paraId="5DF46886" w14:textId="618D93C3" w:rsidR="00A95A21" w:rsidRPr="006F5F9C" w:rsidRDefault="00A95A21" w:rsidP="00CD32F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This power is in substitution for all existing powers under sections 570 and 573 of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Act (which, to the extent unused at the date of this resolution, are revoked with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immediate effect).</w:t>
      </w:r>
    </w:p>
    <w:p w14:paraId="027794A4" w14:textId="77777777" w:rsidR="00CD32FD" w:rsidRPr="006F5F9C" w:rsidRDefault="00CD32FD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2387728E" w14:textId="3CED4B68" w:rsidR="00CD32FD" w:rsidRPr="006F5F9C" w:rsidRDefault="00B159BB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24"/>
        </w:rPr>
      </w:pPr>
      <w:r w:rsidRPr="006F5F9C">
        <w:rPr>
          <w:rFonts w:asciiTheme="minorHAnsi" w:hAnsiTheme="minorHAnsi" w:cstheme="minorHAnsi"/>
          <w:b/>
          <w:bCs/>
          <w:color w:val="000000"/>
          <w:szCs w:val="24"/>
        </w:rPr>
        <w:t>Authority to Buy Own Shares</w:t>
      </w:r>
    </w:p>
    <w:p w14:paraId="5B69DBFF" w14:textId="77777777" w:rsidR="00B159BB" w:rsidRPr="006F5F9C" w:rsidRDefault="00B159BB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67425D1F" w14:textId="3A380471" w:rsidR="00A95A21" w:rsidRPr="006F5F9C" w:rsidRDefault="00A95A21" w:rsidP="00B159BB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1</w:t>
      </w:r>
      <w:r w:rsidR="00111F72">
        <w:rPr>
          <w:rFonts w:asciiTheme="minorHAnsi" w:hAnsiTheme="minorHAnsi" w:cstheme="minorHAnsi"/>
          <w:b/>
          <w:bCs/>
          <w:szCs w:val="24"/>
          <w:lang w:eastAsia="en-GB"/>
        </w:rPr>
        <w:t>8</w:t>
      </w: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. </w:t>
      </w:r>
      <w:r w:rsidR="00B159BB" w:rsidRPr="006F5F9C">
        <w:rPr>
          <w:rFonts w:asciiTheme="minorHAnsi" w:hAnsiTheme="minorHAnsi" w:cstheme="minorHAnsi"/>
          <w:b/>
          <w:bCs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That the Company be generally and unconditionally authorised, pursuant to article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9 of the Articles and pursuant to section 701 of the Companies Act 2006 (“Act”),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to make market purchases (as defined in section 693(4) of the Act) of up to an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aggregate of 1</w:t>
      </w:r>
      <w:r w:rsidR="00111F72">
        <w:rPr>
          <w:rFonts w:asciiTheme="minorHAnsi" w:hAnsiTheme="minorHAnsi" w:cstheme="minorHAnsi"/>
          <w:szCs w:val="24"/>
          <w:lang w:eastAsia="en-GB"/>
        </w:rPr>
        <w:t>8</w:t>
      </w:r>
      <w:r w:rsidRPr="006F5F9C">
        <w:rPr>
          <w:rFonts w:asciiTheme="minorHAnsi" w:hAnsiTheme="minorHAnsi" w:cstheme="minorHAnsi"/>
          <w:szCs w:val="24"/>
          <w:lang w:eastAsia="en-GB"/>
        </w:rPr>
        <w:t>,</w:t>
      </w:r>
      <w:r w:rsidR="00111F72">
        <w:rPr>
          <w:rFonts w:asciiTheme="minorHAnsi" w:hAnsiTheme="minorHAnsi" w:cstheme="minorHAnsi"/>
          <w:szCs w:val="24"/>
          <w:lang w:eastAsia="en-GB"/>
        </w:rPr>
        <w:t>035</w:t>
      </w:r>
      <w:r w:rsidRPr="006F5F9C">
        <w:rPr>
          <w:rFonts w:asciiTheme="minorHAnsi" w:hAnsiTheme="minorHAnsi" w:cstheme="minorHAnsi"/>
          <w:szCs w:val="24"/>
          <w:lang w:eastAsia="en-GB"/>
        </w:rPr>
        <w:t>,</w:t>
      </w:r>
      <w:r w:rsidR="00111F72">
        <w:rPr>
          <w:rFonts w:asciiTheme="minorHAnsi" w:hAnsiTheme="minorHAnsi" w:cstheme="minorHAnsi"/>
          <w:szCs w:val="24"/>
          <w:lang w:eastAsia="en-GB"/>
        </w:rPr>
        <w:t>208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ordinary shares in the capital of the Company (being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approximately 10 per cent of the current issued ordinary share capital of the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Company) on such terms and in such manner as the Directors may from time to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time determine, provided that:</w:t>
      </w:r>
    </w:p>
    <w:p w14:paraId="4F452359" w14:textId="77777777" w:rsidR="00B159BB" w:rsidRPr="006F5F9C" w:rsidRDefault="00B159BB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018AB6C6" w14:textId="5889F199" w:rsidR="00A95A21" w:rsidRPr="006F5F9C" w:rsidRDefault="00A95A21" w:rsidP="003D735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(a) </w:t>
      </w:r>
      <w:r w:rsidRPr="006F5F9C">
        <w:rPr>
          <w:rFonts w:asciiTheme="minorHAnsi" w:hAnsiTheme="minorHAnsi" w:cstheme="minorHAnsi"/>
          <w:szCs w:val="24"/>
          <w:lang w:eastAsia="en-GB"/>
        </w:rPr>
        <w:t>the minimum price (excluding expenses) which may be paid for an ordinary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share is 17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3/11 pence; and</w:t>
      </w:r>
    </w:p>
    <w:p w14:paraId="4E31FE61" w14:textId="77777777" w:rsidR="009844B1" w:rsidRPr="006F5F9C" w:rsidRDefault="009844B1" w:rsidP="00D44E88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04ED0C8F" w14:textId="5E611A12" w:rsidR="00D44E88" w:rsidRPr="006F5F9C" w:rsidRDefault="00A95A21" w:rsidP="00D44E88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(b) </w:t>
      </w:r>
      <w:r w:rsidRPr="006F5F9C">
        <w:rPr>
          <w:rFonts w:asciiTheme="minorHAnsi" w:hAnsiTheme="minorHAnsi" w:cstheme="minorHAnsi"/>
          <w:szCs w:val="24"/>
          <w:lang w:eastAsia="en-GB"/>
        </w:rPr>
        <w:t>the maximum price (excluding expenses) which may be paid for an ordinary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share is:</w:t>
      </w:r>
      <w:r w:rsidR="00D44E88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</w:p>
    <w:p w14:paraId="78505261" w14:textId="3DC5ABB4" w:rsidR="00A95A21" w:rsidRPr="006F5F9C" w:rsidRDefault="00A95A21" w:rsidP="004B6CB7">
      <w:pPr>
        <w:autoSpaceDE w:val="0"/>
        <w:autoSpaceDN w:val="0"/>
        <w:adjustRightInd w:val="0"/>
        <w:ind w:left="1440" w:hanging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(i)</w:t>
      </w:r>
      <w:r w:rsidR="004B6CB7" w:rsidRPr="006F5F9C">
        <w:rPr>
          <w:rFonts w:asciiTheme="minorHAnsi" w:hAnsiTheme="minorHAnsi" w:cstheme="minorHAnsi"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an amount equal to 105 per cent of the average middle market quotation</w:t>
      </w:r>
      <w:r w:rsidR="00D44E88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for ordinary shares as derived from the Daily Official List of London Stock</w:t>
      </w:r>
      <w:r w:rsidR="00D44E88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Exchange plc for the five business days before the date on which the</w:t>
      </w:r>
      <w:r w:rsidR="00D44E88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contract for the purchase is made; and</w:t>
      </w:r>
    </w:p>
    <w:p w14:paraId="7F2EDE06" w14:textId="77777777" w:rsidR="00D44E88" w:rsidRPr="006F5F9C" w:rsidRDefault="00D44E88" w:rsidP="00D44E88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4"/>
          <w:lang w:eastAsia="en-GB"/>
        </w:rPr>
      </w:pPr>
    </w:p>
    <w:p w14:paraId="044F6864" w14:textId="4C8DDD1D" w:rsidR="00A95A21" w:rsidRPr="006F5F9C" w:rsidRDefault="00A95A21" w:rsidP="004B6CB7">
      <w:pPr>
        <w:autoSpaceDE w:val="0"/>
        <w:autoSpaceDN w:val="0"/>
        <w:adjustRightInd w:val="0"/>
        <w:ind w:left="1440" w:hanging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 xml:space="preserve">(ii) </w:t>
      </w:r>
      <w:r w:rsidR="004B6CB7" w:rsidRPr="006F5F9C">
        <w:rPr>
          <w:rFonts w:asciiTheme="minorHAnsi" w:hAnsiTheme="minorHAnsi" w:cstheme="minorHAnsi"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an amount equal to the higher of the price of the last independent trade and</w:t>
      </w:r>
      <w:r w:rsidR="00D44E88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current independent bid for an ordinary share on the trading venue where</w:t>
      </w:r>
      <w:r w:rsidR="004B6CB7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purchase is carried out;</w:t>
      </w:r>
    </w:p>
    <w:p w14:paraId="113FCB4E" w14:textId="77777777" w:rsidR="009844B1" w:rsidRPr="006F5F9C" w:rsidRDefault="009844B1" w:rsidP="00A95A21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GB"/>
        </w:rPr>
      </w:pPr>
    </w:p>
    <w:p w14:paraId="0D340BF8" w14:textId="1448EDF7" w:rsidR="00A95A21" w:rsidRPr="006F5F9C" w:rsidRDefault="00A95A21" w:rsidP="00E9166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and the authority herein contained shall expire on the conclusion of the Annual</w:t>
      </w:r>
      <w:r w:rsidR="009844B1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General Meeting of the Company to be held in 202</w:t>
      </w:r>
      <w:r w:rsidR="00111F72">
        <w:rPr>
          <w:rFonts w:asciiTheme="minorHAnsi" w:hAnsiTheme="minorHAnsi" w:cstheme="minorHAnsi"/>
          <w:szCs w:val="24"/>
          <w:lang w:eastAsia="en-GB"/>
        </w:rPr>
        <w:t>6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or on 2</w:t>
      </w:r>
      <w:r w:rsidR="00111F72">
        <w:rPr>
          <w:rFonts w:asciiTheme="minorHAnsi" w:hAnsiTheme="minorHAnsi" w:cstheme="minorHAnsi"/>
          <w:szCs w:val="24"/>
          <w:lang w:eastAsia="en-GB"/>
        </w:rPr>
        <w:t>0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 August 202</w:t>
      </w:r>
      <w:r w:rsidR="00111F72">
        <w:rPr>
          <w:rFonts w:asciiTheme="minorHAnsi" w:hAnsiTheme="minorHAnsi" w:cstheme="minorHAnsi"/>
          <w:szCs w:val="24"/>
          <w:lang w:eastAsia="en-GB"/>
        </w:rPr>
        <w:t>6</w:t>
      </w:r>
      <w:r w:rsidRPr="006F5F9C">
        <w:rPr>
          <w:rFonts w:asciiTheme="minorHAnsi" w:hAnsiTheme="minorHAnsi" w:cstheme="minorHAnsi"/>
          <w:szCs w:val="24"/>
          <w:lang w:eastAsia="en-GB"/>
        </w:rPr>
        <w:t>,</w:t>
      </w:r>
      <w:r w:rsidR="009844B1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whichever is earlier, save that the Company may, before such expiry, make</w:t>
      </w:r>
      <w:r w:rsidR="009844B1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 contract to purchase its own shares which would or may be completed or</w:t>
      </w:r>
      <w:r w:rsidR="009844B1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executed wholly or partly after such expiry, and the Company may make a</w:t>
      </w:r>
      <w:r w:rsidR="009844B1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purchase of its own shares in pursuance of such contract as if the authority</w:t>
      </w:r>
      <w:r w:rsidR="009844B1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hereby conferred had not expired.</w:t>
      </w:r>
    </w:p>
    <w:p w14:paraId="586F380A" w14:textId="77777777" w:rsidR="009844B1" w:rsidRPr="006F5F9C" w:rsidRDefault="009844B1" w:rsidP="00E9166D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4"/>
          <w:lang w:eastAsia="en-GB"/>
        </w:rPr>
      </w:pPr>
    </w:p>
    <w:p w14:paraId="710ED9C3" w14:textId="6487B9F0" w:rsidR="00E9166D" w:rsidRPr="006F5F9C" w:rsidRDefault="00E9166D" w:rsidP="00111F72">
      <w:pPr>
        <w:autoSpaceDE w:val="0"/>
        <w:autoSpaceDN w:val="0"/>
        <w:adjustRightInd w:val="0"/>
        <w:ind w:firstLine="142"/>
        <w:rPr>
          <w:rFonts w:asciiTheme="minorHAnsi" w:hAnsiTheme="minorHAnsi" w:cstheme="minorHAnsi"/>
          <w:b/>
          <w:bCs/>
          <w:color w:val="000000" w:themeColor="text1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color w:val="000000" w:themeColor="text1"/>
          <w:szCs w:val="24"/>
        </w:rPr>
        <w:t>Notice Period for General Meeting</w:t>
      </w:r>
    </w:p>
    <w:p w14:paraId="5E261FD9" w14:textId="77777777" w:rsidR="00E9166D" w:rsidRPr="006F5F9C" w:rsidRDefault="00E9166D" w:rsidP="00E9166D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4"/>
          <w:lang w:eastAsia="en-GB"/>
        </w:rPr>
      </w:pPr>
    </w:p>
    <w:p w14:paraId="5A522DDE" w14:textId="5906B96F" w:rsidR="00A95A21" w:rsidRDefault="00A95A21" w:rsidP="00111F72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1</w:t>
      </w:r>
      <w:r w:rsidR="00111F72">
        <w:rPr>
          <w:rFonts w:asciiTheme="minorHAnsi" w:hAnsiTheme="minorHAnsi" w:cstheme="minorHAnsi"/>
          <w:b/>
          <w:bCs/>
          <w:szCs w:val="24"/>
          <w:lang w:eastAsia="en-GB"/>
        </w:rPr>
        <w:t>9</w:t>
      </w: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. </w:t>
      </w:r>
      <w:r w:rsidR="00111F72">
        <w:rPr>
          <w:rFonts w:asciiTheme="minorHAnsi" w:hAnsiTheme="minorHAnsi" w:cstheme="minorHAnsi"/>
          <w:b/>
          <w:bCs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That as permitted by section 307A of the Companies Act 2006 any general meeting</w:t>
      </w:r>
      <w:r w:rsidR="00E9166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of the Company (other than the Annual General Meeting of the Company) shall be</w:t>
      </w:r>
      <w:r w:rsidR="00E9166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called by notice of at least 14 clear days in </w:t>
      </w:r>
      <w:r w:rsidR="00E9166D" w:rsidRPr="006F5F9C">
        <w:rPr>
          <w:rFonts w:asciiTheme="minorHAnsi" w:hAnsiTheme="minorHAnsi" w:cstheme="minorHAnsi"/>
          <w:szCs w:val="24"/>
          <w:lang w:eastAsia="en-GB"/>
        </w:rPr>
        <w:t>a</w:t>
      </w:r>
      <w:r w:rsidRPr="006F5F9C">
        <w:rPr>
          <w:rFonts w:asciiTheme="minorHAnsi" w:hAnsiTheme="minorHAnsi" w:cstheme="minorHAnsi"/>
          <w:szCs w:val="24"/>
          <w:lang w:eastAsia="en-GB"/>
        </w:rPr>
        <w:t>ccordance with the provisions of the</w:t>
      </w:r>
      <w:r w:rsidR="00E9166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Articles of Association provided that the authority of this resolution shall expire on</w:t>
      </w:r>
      <w:r w:rsidR="00E9166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conclusion of the Annual General Meeting of the Company to be held in 202</w:t>
      </w:r>
      <w:r w:rsidR="00111F72">
        <w:rPr>
          <w:rFonts w:asciiTheme="minorHAnsi" w:hAnsiTheme="minorHAnsi" w:cstheme="minorHAnsi"/>
          <w:szCs w:val="24"/>
          <w:lang w:eastAsia="en-GB"/>
        </w:rPr>
        <w:t>6</w:t>
      </w:r>
      <w:r w:rsidRPr="006F5F9C">
        <w:rPr>
          <w:rFonts w:asciiTheme="minorHAnsi" w:hAnsiTheme="minorHAnsi" w:cstheme="minorHAnsi"/>
          <w:szCs w:val="24"/>
          <w:lang w:eastAsia="en-GB"/>
        </w:rPr>
        <w:t>.</w:t>
      </w:r>
    </w:p>
    <w:p w14:paraId="4CACF1A3" w14:textId="77777777" w:rsidR="003C1641" w:rsidRDefault="003C1641" w:rsidP="00E9166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</w:rPr>
      </w:pPr>
    </w:p>
    <w:p w14:paraId="3169A84B" w14:textId="77777777" w:rsidR="003C1641" w:rsidRDefault="003C1641" w:rsidP="00E9166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</w:rPr>
      </w:pPr>
    </w:p>
    <w:p w14:paraId="4C6D20FA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6789EA55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732CF7BA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417E8FF7" w14:textId="2F65C781" w:rsidR="005624B3" w:rsidRPr="005624B3" w:rsidRDefault="005624B3" w:rsidP="005624B3">
      <w:pPr>
        <w:tabs>
          <w:tab w:val="left" w:pos="2880"/>
        </w:tabs>
        <w:rPr>
          <w:rFonts w:ascii="Calibri" w:hAnsi="Calibri" w:cs="Calibri"/>
          <w:sz w:val="21"/>
          <w:szCs w:val="21"/>
        </w:rPr>
      </w:pPr>
      <w:r w:rsidRPr="006F5F9C">
        <w:rPr>
          <w:rFonts w:asciiTheme="minorHAnsi" w:hAnsiTheme="minorHAnsi" w:cstheme="minorHAnsi"/>
          <w:szCs w:val="24"/>
        </w:rPr>
        <w:tab/>
      </w:r>
    </w:p>
    <w:sectPr w:rsidR="005624B3" w:rsidRPr="005624B3" w:rsidSect="00E12834">
      <w:footerReference w:type="default" r:id="rId13"/>
      <w:pgSz w:w="11909" w:h="16834" w:code="9"/>
      <w:pgMar w:top="426" w:right="576" w:bottom="576" w:left="576" w:header="144" w:footer="288" w:gutter="0"/>
      <w:paperSrc w:first="256" w:other="256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D687" w14:textId="77777777" w:rsidR="00954E2D" w:rsidRDefault="00954E2D">
      <w:r>
        <w:separator/>
      </w:r>
    </w:p>
  </w:endnote>
  <w:endnote w:type="continuationSeparator" w:id="0">
    <w:p w14:paraId="6E407E7C" w14:textId="77777777" w:rsidR="00954E2D" w:rsidRDefault="0095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</w:rPr>
      <w:id w:val="28074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F46B6" w14:textId="440B4EAD" w:rsidR="00925171" w:rsidRPr="00485081" w:rsidRDefault="00925171" w:rsidP="00485081">
        <w:pPr>
          <w:pStyle w:val="Footer"/>
          <w:jc w:val="right"/>
          <w:rPr>
            <w:rFonts w:asciiTheme="minorHAnsi" w:hAnsiTheme="minorHAnsi" w:cstheme="minorHAnsi"/>
            <w:sz w:val="20"/>
          </w:rPr>
        </w:pPr>
        <w:r w:rsidRPr="00485081">
          <w:rPr>
            <w:rFonts w:asciiTheme="minorHAnsi" w:hAnsiTheme="minorHAnsi" w:cstheme="minorHAnsi"/>
            <w:sz w:val="20"/>
          </w:rPr>
          <w:t xml:space="preserve">Page | </w:t>
        </w:r>
        <w:r w:rsidRPr="00485081">
          <w:rPr>
            <w:rFonts w:asciiTheme="minorHAnsi" w:hAnsiTheme="minorHAnsi" w:cstheme="minorHAnsi"/>
            <w:sz w:val="20"/>
          </w:rPr>
          <w:fldChar w:fldCharType="begin"/>
        </w:r>
        <w:r w:rsidRPr="00485081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485081">
          <w:rPr>
            <w:rFonts w:asciiTheme="minorHAnsi" w:hAnsiTheme="minorHAnsi" w:cstheme="minorHAnsi"/>
            <w:sz w:val="20"/>
          </w:rPr>
          <w:fldChar w:fldCharType="separate"/>
        </w:r>
        <w:r w:rsidRPr="00485081">
          <w:rPr>
            <w:rFonts w:asciiTheme="minorHAnsi" w:hAnsiTheme="minorHAnsi" w:cstheme="minorHAnsi"/>
            <w:noProof/>
            <w:sz w:val="20"/>
          </w:rPr>
          <w:t>2</w:t>
        </w:r>
        <w:r w:rsidRPr="00485081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14:paraId="74E7FF7F" w14:textId="30800814" w:rsidR="00AB4F0F" w:rsidRDefault="00AB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A45F" w14:textId="77777777" w:rsidR="00954E2D" w:rsidRDefault="00954E2D">
      <w:r>
        <w:separator/>
      </w:r>
    </w:p>
  </w:footnote>
  <w:footnote w:type="continuationSeparator" w:id="0">
    <w:p w14:paraId="556002F9" w14:textId="77777777" w:rsidR="00954E2D" w:rsidRDefault="0095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40CB3"/>
    <w:multiLevelType w:val="hybridMultilevel"/>
    <w:tmpl w:val="FC946C04"/>
    <w:lvl w:ilvl="0" w:tplc="3EA4790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64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A8"/>
    <w:rsid w:val="00006E0B"/>
    <w:rsid w:val="00022853"/>
    <w:rsid w:val="0005197A"/>
    <w:rsid w:val="00062721"/>
    <w:rsid w:val="0006610F"/>
    <w:rsid w:val="00071E39"/>
    <w:rsid w:val="00073FA9"/>
    <w:rsid w:val="00075625"/>
    <w:rsid w:val="00084806"/>
    <w:rsid w:val="000848C7"/>
    <w:rsid w:val="000A20C0"/>
    <w:rsid w:val="000C7B6E"/>
    <w:rsid w:val="000F5916"/>
    <w:rsid w:val="0010413E"/>
    <w:rsid w:val="00105FE3"/>
    <w:rsid w:val="0010786D"/>
    <w:rsid w:val="00110E60"/>
    <w:rsid w:val="00111F72"/>
    <w:rsid w:val="0013543B"/>
    <w:rsid w:val="0014361E"/>
    <w:rsid w:val="00143662"/>
    <w:rsid w:val="0015410D"/>
    <w:rsid w:val="00176C32"/>
    <w:rsid w:val="001A6926"/>
    <w:rsid w:val="001B2041"/>
    <w:rsid w:val="001D065E"/>
    <w:rsid w:val="001D2ABA"/>
    <w:rsid w:val="00200738"/>
    <w:rsid w:val="00204002"/>
    <w:rsid w:val="00205375"/>
    <w:rsid w:val="00210953"/>
    <w:rsid w:val="00241B77"/>
    <w:rsid w:val="00243E1D"/>
    <w:rsid w:val="00244097"/>
    <w:rsid w:val="00246C19"/>
    <w:rsid w:val="00275F53"/>
    <w:rsid w:val="002845E5"/>
    <w:rsid w:val="002873FB"/>
    <w:rsid w:val="002A6406"/>
    <w:rsid w:val="002B7878"/>
    <w:rsid w:val="002E6BBE"/>
    <w:rsid w:val="002F4C94"/>
    <w:rsid w:val="003023A3"/>
    <w:rsid w:val="00306E74"/>
    <w:rsid w:val="0031039C"/>
    <w:rsid w:val="00316B76"/>
    <w:rsid w:val="00326A62"/>
    <w:rsid w:val="00330A93"/>
    <w:rsid w:val="0033387B"/>
    <w:rsid w:val="00333AB3"/>
    <w:rsid w:val="00334A10"/>
    <w:rsid w:val="00344CA7"/>
    <w:rsid w:val="00355966"/>
    <w:rsid w:val="00356ADD"/>
    <w:rsid w:val="00375243"/>
    <w:rsid w:val="00383640"/>
    <w:rsid w:val="003A32BF"/>
    <w:rsid w:val="003A3688"/>
    <w:rsid w:val="003A4106"/>
    <w:rsid w:val="003C1641"/>
    <w:rsid w:val="003C4D91"/>
    <w:rsid w:val="003C69A2"/>
    <w:rsid w:val="003D7350"/>
    <w:rsid w:val="003F2F2C"/>
    <w:rsid w:val="00410060"/>
    <w:rsid w:val="00412752"/>
    <w:rsid w:val="00427CF0"/>
    <w:rsid w:val="0043053A"/>
    <w:rsid w:val="00434C4E"/>
    <w:rsid w:val="00450F95"/>
    <w:rsid w:val="00461530"/>
    <w:rsid w:val="00471F09"/>
    <w:rsid w:val="00481FE2"/>
    <w:rsid w:val="00485081"/>
    <w:rsid w:val="00494F4A"/>
    <w:rsid w:val="004A0C45"/>
    <w:rsid w:val="004A3A54"/>
    <w:rsid w:val="004A3FE9"/>
    <w:rsid w:val="004A5D2B"/>
    <w:rsid w:val="004B6CB7"/>
    <w:rsid w:val="004C06C4"/>
    <w:rsid w:val="004C6D09"/>
    <w:rsid w:val="004E2341"/>
    <w:rsid w:val="004F787B"/>
    <w:rsid w:val="0050150E"/>
    <w:rsid w:val="00507694"/>
    <w:rsid w:val="00527D3F"/>
    <w:rsid w:val="00555140"/>
    <w:rsid w:val="005624B3"/>
    <w:rsid w:val="005708F2"/>
    <w:rsid w:val="005A4C7B"/>
    <w:rsid w:val="005A585F"/>
    <w:rsid w:val="005C1B1B"/>
    <w:rsid w:val="005F4C24"/>
    <w:rsid w:val="006000C4"/>
    <w:rsid w:val="00607D2C"/>
    <w:rsid w:val="00615832"/>
    <w:rsid w:val="00644168"/>
    <w:rsid w:val="00645BC5"/>
    <w:rsid w:val="006606B2"/>
    <w:rsid w:val="00662049"/>
    <w:rsid w:val="00664D19"/>
    <w:rsid w:val="00681D06"/>
    <w:rsid w:val="00690AE2"/>
    <w:rsid w:val="006B03F3"/>
    <w:rsid w:val="006D3D31"/>
    <w:rsid w:val="006E6C0B"/>
    <w:rsid w:val="006F5F9C"/>
    <w:rsid w:val="006F7036"/>
    <w:rsid w:val="007015A5"/>
    <w:rsid w:val="0072076F"/>
    <w:rsid w:val="00734B59"/>
    <w:rsid w:val="00734E8A"/>
    <w:rsid w:val="00745852"/>
    <w:rsid w:val="00750FD7"/>
    <w:rsid w:val="00761F9E"/>
    <w:rsid w:val="00767F83"/>
    <w:rsid w:val="00777DFE"/>
    <w:rsid w:val="00782A7F"/>
    <w:rsid w:val="007A4DE4"/>
    <w:rsid w:val="007B0184"/>
    <w:rsid w:val="007E5CDD"/>
    <w:rsid w:val="007F338F"/>
    <w:rsid w:val="00800DD1"/>
    <w:rsid w:val="0080666F"/>
    <w:rsid w:val="008169CA"/>
    <w:rsid w:val="0082324F"/>
    <w:rsid w:val="00823473"/>
    <w:rsid w:val="00827058"/>
    <w:rsid w:val="00827616"/>
    <w:rsid w:val="00841323"/>
    <w:rsid w:val="00847999"/>
    <w:rsid w:val="00872589"/>
    <w:rsid w:val="00872B67"/>
    <w:rsid w:val="0088248D"/>
    <w:rsid w:val="008925BF"/>
    <w:rsid w:val="008A2D4A"/>
    <w:rsid w:val="008A3552"/>
    <w:rsid w:val="008B1133"/>
    <w:rsid w:val="008C1BBB"/>
    <w:rsid w:val="008C38B3"/>
    <w:rsid w:val="008E530D"/>
    <w:rsid w:val="008E730E"/>
    <w:rsid w:val="008F495C"/>
    <w:rsid w:val="00905BA7"/>
    <w:rsid w:val="0090653D"/>
    <w:rsid w:val="00912E1F"/>
    <w:rsid w:val="00917B6B"/>
    <w:rsid w:val="00925171"/>
    <w:rsid w:val="00954E2D"/>
    <w:rsid w:val="00964204"/>
    <w:rsid w:val="009648DE"/>
    <w:rsid w:val="00970DB3"/>
    <w:rsid w:val="009735E6"/>
    <w:rsid w:val="009844B1"/>
    <w:rsid w:val="00984734"/>
    <w:rsid w:val="00986B18"/>
    <w:rsid w:val="00986F0A"/>
    <w:rsid w:val="009A46AD"/>
    <w:rsid w:val="009C3C03"/>
    <w:rsid w:val="009D7376"/>
    <w:rsid w:val="009E0153"/>
    <w:rsid w:val="009E0C61"/>
    <w:rsid w:val="009E6BA6"/>
    <w:rsid w:val="00A034BF"/>
    <w:rsid w:val="00A274DA"/>
    <w:rsid w:val="00A3621D"/>
    <w:rsid w:val="00A37C26"/>
    <w:rsid w:val="00A72892"/>
    <w:rsid w:val="00A87171"/>
    <w:rsid w:val="00A95A21"/>
    <w:rsid w:val="00AB0F6B"/>
    <w:rsid w:val="00AB4F0F"/>
    <w:rsid w:val="00AB638B"/>
    <w:rsid w:val="00AB7FF9"/>
    <w:rsid w:val="00AC5A5E"/>
    <w:rsid w:val="00AC5AF4"/>
    <w:rsid w:val="00AD21D3"/>
    <w:rsid w:val="00AE6CCA"/>
    <w:rsid w:val="00B159BB"/>
    <w:rsid w:val="00B26AA8"/>
    <w:rsid w:val="00B34851"/>
    <w:rsid w:val="00B46965"/>
    <w:rsid w:val="00B47CFA"/>
    <w:rsid w:val="00B52047"/>
    <w:rsid w:val="00B54933"/>
    <w:rsid w:val="00B62D88"/>
    <w:rsid w:val="00B63D75"/>
    <w:rsid w:val="00B67E09"/>
    <w:rsid w:val="00B8513C"/>
    <w:rsid w:val="00B92C89"/>
    <w:rsid w:val="00B9431B"/>
    <w:rsid w:val="00BA3CC6"/>
    <w:rsid w:val="00BB1BC7"/>
    <w:rsid w:val="00BB6B4F"/>
    <w:rsid w:val="00BC61E2"/>
    <w:rsid w:val="00BD6815"/>
    <w:rsid w:val="00BF0D4D"/>
    <w:rsid w:val="00C06C22"/>
    <w:rsid w:val="00C17FA8"/>
    <w:rsid w:val="00C55638"/>
    <w:rsid w:val="00C633C4"/>
    <w:rsid w:val="00C673FF"/>
    <w:rsid w:val="00C86DF8"/>
    <w:rsid w:val="00C91DA0"/>
    <w:rsid w:val="00CA126F"/>
    <w:rsid w:val="00CC01B9"/>
    <w:rsid w:val="00CD0EC2"/>
    <w:rsid w:val="00CD32FD"/>
    <w:rsid w:val="00D17420"/>
    <w:rsid w:val="00D30144"/>
    <w:rsid w:val="00D44E88"/>
    <w:rsid w:val="00D81218"/>
    <w:rsid w:val="00D81AEB"/>
    <w:rsid w:val="00DA1FE1"/>
    <w:rsid w:val="00DA67A0"/>
    <w:rsid w:val="00DD2732"/>
    <w:rsid w:val="00DE4751"/>
    <w:rsid w:val="00E01802"/>
    <w:rsid w:val="00E020E2"/>
    <w:rsid w:val="00E05768"/>
    <w:rsid w:val="00E12517"/>
    <w:rsid w:val="00E12834"/>
    <w:rsid w:val="00E23716"/>
    <w:rsid w:val="00E3684B"/>
    <w:rsid w:val="00E4677F"/>
    <w:rsid w:val="00E47B1A"/>
    <w:rsid w:val="00E7073F"/>
    <w:rsid w:val="00E73846"/>
    <w:rsid w:val="00E777CB"/>
    <w:rsid w:val="00E82B40"/>
    <w:rsid w:val="00E84030"/>
    <w:rsid w:val="00E9166D"/>
    <w:rsid w:val="00EA7E7C"/>
    <w:rsid w:val="00EB6615"/>
    <w:rsid w:val="00EC6DEB"/>
    <w:rsid w:val="00ED4FBE"/>
    <w:rsid w:val="00ED76E4"/>
    <w:rsid w:val="00ED7BB9"/>
    <w:rsid w:val="00EE2C05"/>
    <w:rsid w:val="00F00F6C"/>
    <w:rsid w:val="00F1310C"/>
    <w:rsid w:val="00F13C7A"/>
    <w:rsid w:val="00F17EE3"/>
    <w:rsid w:val="00F432E2"/>
    <w:rsid w:val="00F4547D"/>
    <w:rsid w:val="00F609E5"/>
    <w:rsid w:val="00F656EF"/>
    <w:rsid w:val="00F77211"/>
    <w:rsid w:val="00F77F50"/>
    <w:rsid w:val="00F91D6F"/>
    <w:rsid w:val="00FA30C6"/>
    <w:rsid w:val="00FC770F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1BB1B"/>
  <w15:chartTrackingRefBased/>
  <w15:docId w15:val="{4B1AC6EF-369D-49D7-8E20-A94A1650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spacing w:before="120" w:line="360" w:lineRule="auto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69CA"/>
    <w:rPr>
      <w:rFonts w:ascii="Tahoma" w:hAnsi="Tahoma" w:cs="Tahoma"/>
      <w:sz w:val="16"/>
      <w:szCs w:val="16"/>
    </w:rPr>
  </w:style>
  <w:style w:type="paragraph" w:customStyle="1" w:styleId="a">
    <w:name w:val="a"/>
    <w:basedOn w:val="Normal"/>
    <w:rsid w:val="00615832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25171"/>
    <w:rPr>
      <w:rFonts w:ascii="CG Times" w:hAnsi="CG Times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5171"/>
    <w:rPr>
      <w:rFonts w:ascii="CG Times" w:hAnsi="CG 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230A1240BB04986FBAA5236CE1F48" ma:contentTypeVersion="18" ma:contentTypeDescription="Create a new document." ma:contentTypeScope="" ma:versionID="46bd0e3de8bf17a6202c072e0734acd8">
  <xsd:schema xmlns:xsd="http://www.w3.org/2001/XMLSchema" xmlns:xs="http://www.w3.org/2001/XMLSchema" xmlns:p="http://schemas.microsoft.com/office/2006/metadata/properties" xmlns:ns2="548f6470-7262-4485-a4b1-e6f3c73f4e06" xmlns:ns3="2f1843c9-79d7-443a-aa01-5b54b5e26278" targetNamespace="http://schemas.microsoft.com/office/2006/metadata/properties" ma:root="true" ma:fieldsID="ceb98025a8ef512ba6e47a7a3f014f55" ns2:_="" ns3:_="">
    <xsd:import namespace="548f6470-7262-4485-a4b1-e6f3c73f4e06"/>
    <xsd:import namespace="2f1843c9-79d7-443a-aa01-5b54b5e26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f6470-7262-4485-a4b1-e6f3c73f4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4c47008-890e-476e-9f28-e6cea34b87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843c9-79d7-443a-aa01-5b54b5e26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3132565-9a5f-4ddb-a7e5-e69a99ab0e55}" ma:internalName="TaxCatchAll" ma:showField="CatchAllData" ma:web="2f1843c9-79d7-443a-aa01-5b54b5e26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f6470-7262-4485-a4b1-e6f3c73f4e06">
      <Terms xmlns="http://schemas.microsoft.com/office/infopath/2007/PartnerControls"/>
    </lcf76f155ced4ddcb4097134ff3c332f>
    <TaxCatchAll xmlns="2f1843c9-79d7-443a-aa01-5b54b5e262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9793-F200-42B4-95C9-A671B4CD4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f6470-7262-4485-a4b1-e6f3c73f4e06"/>
    <ds:schemaRef ds:uri="2f1843c9-79d7-443a-aa01-5b54b5e26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4E926-74C4-4EA1-B646-78845EDF2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DAD49-51E6-4232-9DBA-4E7148B4AC99}">
  <ds:schemaRefs>
    <ds:schemaRef ds:uri="http://schemas.microsoft.com/office/2006/metadata/properties"/>
    <ds:schemaRef ds:uri="http://schemas.microsoft.com/office/infopath/2007/PartnerControls"/>
    <ds:schemaRef ds:uri="548f6470-7262-4485-a4b1-e6f3c73f4e06"/>
    <ds:schemaRef ds:uri="2f1843c9-79d7-443a-aa01-5b54b5e26278"/>
  </ds:schemaRefs>
</ds:datastoreItem>
</file>

<file path=customXml/itemProps4.xml><?xml version="1.0" encoding="utf-8"?>
<ds:datastoreItem xmlns:ds="http://schemas.openxmlformats.org/officeDocument/2006/customXml" ds:itemID="{89A2F7C4-D2E2-47E5-862D-B2D48EC9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 – 20 May 1999</vt:lpstr>
    </vt:vector>
  </TitlesOfParts>
  <Company>Enterprise Oil Plc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– 20 May 1999</dc:title>
  <dc:subject/>
  <dc:creator>Alison Reeve</dc:creator>
  <cp:keywords/>
  <cp:lastModifiedBy>Sheldon, Melanie</cp:lastModifiedBy>
  <cp:revision>5</cp:revision>
  <cp:lastPrinted>2025-05-14T09:39:00Z</cp:lastPrinted>
  <dcterms:created xsi:type="dcterms:W3CDTF">2025-05-14T09:29:00Z</dcterms:created>
  <dcterms:modified xsi:type="dcterms:W3CDTF">2025-05-15T09:21:00Z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15ad2b-2b08-4b4b-ab33-60fb39cd9089_Enabled">
    <vt:lpwstr>true</vt:lpwstr>
  </property>
  <property fmtid="{D5CDD505-2E9C-101B-9397-08002B2CF9AE}" pid="3" name="MSIP_Label_f115ad2b-2b08-4b4b-ab33-60fb39cd9089_SetDate">
    <vt:lpwstr>2021-05-20T15:10:46Z</vt:lpwstr>
  </property>
  <property fmtid="{D5CDD505-2E9C-101B-9397-08002B2CF9AE}" pid="4" name="MSIP_Label_f115ad2b-2b08-4b4b-ab33-60fb39cd9089_Method">
    <vt:lpwstr>Standard</vt:lpwstr>
  </property>
  <property fmtid="{D5CDD505-2E9C-101B-9397-08002B2CF9AE}" pid="5" name="MSIP_Label_f115ad2b-2b08-4b4b-ab33-60fb39cd9089_Name">
    <vt:lpwstr>f115ad2b-2b08-4b4b-ab33-60fb39cd9089</vt:lpwstr>
  </property>
  <property fmtid="{D5CDD505-2E9C-101B-9397-08002B2CF9AE}" pid="6" name="MSIP_Label_f115ad2b-2b08-4b4b-ab33-60fb39cd9089_SiteId">
    <vt:lpwstr>16a4d712-85ca-455c-bba0-139c059e16e3</vt:lpwstr>
  </property>
  <property fmtid="{D5CDD505-2E9C-101B-9397-08002B2CF9AE}" pid="7" name="MSIP_Label_f115ad2b-2b08-4b4b-ab33-60fb39cd9089_ActionId">
    <vt:lpwstr>df260701-1c69-4c9f-b48c-4ba1ea2d11cc</vt:lpwstr>
  </property>
  <property fmtid="{D5CDD505-2E9C-101B-9397-08002B2CF9AE}" pid="8" name="MSIP_Label_f115ad2b-2b08-4b4b-ab33-60fb39cd9089_ContentBits">
    <vt:lpwstr>0</vt:lpwstr>
  </property>
  <property fmtid="{D5CDD505-2E9C-101B-9397-08002B2CF9AE}" pid="9" name="ContentTypeId">
    <vt:lpwstr>0x010100D0A230A1240BB04986FBAA5236CE1F48</vt:lpwstr>
  </property>
  <property fmtid="{D5CDD505-2E9C-101B-9397-08002B2CF9AE}" pid="10" name="MediaServiceImageTags">
    <vt:lpwstr/>
  </property>
</Properties>
</file>