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872FF" w14:textId="4D3224F3" w:rsidR="00BF2191" w:rsidRPr="00BF2191" w:rsidRDefault="002D3602" w:rsidP="00BF2191">
      <w:pPr>
        <w:jc w:val="center"/>
      </w:pPr>
      <w:r>
        <w:rPr>
          <w:b/>
        </w:rPr>
        <w:t>HARBOUR ENERGY</w:t>
      </w:r>
      <w:r w:rsidR="00BF2191" w:rsidRPr="00BF2191">
        <w:rPr>
          <w:b/>
        </w:rPr>
        <w:t xml:space="preserve"> PLC</w:t>
      </w:r>
    </w:p>
    <w:p w14:paraId="1F307F93" w14:textId="194DA5D9" w:rsidR="00BF2191" w:rsidRPr="00BF2191" w:rsidRDefault="002D3602" w:rsidP="00BF2191">
      <w:pPr>
        <w:jc w:val="center"/>
      </w:pPr>
      <w:r>
        <w:rPr>
          <w:b/>
        </w:rPr>
        <w:t>(“Harbour</w:t>
      </w:r>
      <w:r w:rsidR="00772C1E">
        <w:rPr>
          <w:b/>
        </w:rPr>
        <w:t>”</w:t>
      </w:r>
      <w:r w:rsidR="00E24C51">
        <w:rPr>
          <w:b/>
        </w:rPr>
        <w:t xml:space="preserve"> or t</w:t>
      </w:r>
      <w:r w:rsidR="00E179F1">
        <w:rPr>
          <w:b/>
        </w:rPr>
        <w:t xml:space="preserve">he </w:t>
      </w:r>
      <w:r w:rsidR="00E24C51">
        <w:rPr>
          <w:b/>
        </w:rPr>
        <w:t>“</w:t>
      </w:r>
      <w:r w:rsidR="00E179F1">
        <w:rPr>
          <w:b/>
        </w:rPr>
        <w:t>Company”</w:t>
      </w:r>
      <w:r w:rsidR="00BF2191" w:rsidRPr="00BF2191">
        <w:rPr>
          <w:b/>
        </w:rPr>
        <w:t>)</w:t>
      </w:r>
    </w:p>
    <w:p w14:paraId="229AE333" w14:textId="30524B68" w:rsidR="0072141A" w:rsidRPr="0072141A" w:rsidRDefault="0072141A" w:rsidP="0072141A">
      <w:pPr>
        <w:jc w:val="center"/>
        <w:rPr>
          <w:b/>
        </w:rPr>
      </w:pPr>
      <w:r w:rsidRPr="0072141A">
        <w:rPr>
          <w:b/>
        </w:rPr>
        <w:t>Report on Payments to Governments fo</w:t>
      </w:r>
      <w:r w:rsidR="002D3602">
        <w:rPr>
          <w:b/>
        </w:rPr>
        <w:t>r the year ended 31 December 202</w:t>
      </w:r>
      <w:r w:rsidR="00516D8A">
        <w:rPr>
          <w:b/>
        </w:rPr>
        <w:t>3</w:t>
      </w:r>
    </w:p>
    <w:p w14:paraId="2B0AE93B" w14:textId="3117BB22" w:rsidR="00A3125E" w:rsidRDefault="002D3602" w:rsidP="00845B3F">
      <w:pPr>
        <w:jc w:val="both"/>
      </w:pPr>
      <w:r>
        <w:t>Harbour</w:t>
      </w:r>
      <w:r w:rsidR="0072141A">
        <w:t xml:space="preserve"> today provides information in accordance with DTR 4.3A in respect of payments made by the Company to governments fo</w:t>
      </w:r>
      <w:r>
        <w:t>r the year ended 31 December 202</w:t>
      </w:r>
      <w:r w:rsidR="00822A27">
        <w:t>3</w:t>
      </w:r>
      <w:r w:rsidR="0072141A">
        <w:t xml:space="preserve"> and in compliance with The Reports on Payments to Governments Regulations 2014 (SI 2014/3209).</w:t>
      </w:r>
      <w:r w:rsidR="00A3125E">
        <w:t xml:space="preserve"> </w:t>
      </w:r>
    </w:p>
    <w:p w14:paraId="5CA23DC5" w14:textId="7E6F99D3" w:rsidR="0072141A" w:rsidRDefault="00A3125E" w:rsidP="00624D7F">
      <w:pPr>
        <w:jc w:val="both"/>
      </w:pPr>
      <w:r>
        <w:t>This information, together with the basis of preparation, can also be fo</w:t>
      </w:r>
      <w:r w:rsidR="002D3602">
        <w:t>und on pages 1</w:t>
      </w:r>
      <w:r w:rsidR="005C4FAA">
        <w:t xml:space="preserve">80 </w:t>
      </w:r>
      <w:r w:rsidR="001B176D">
        <w:t xml:space="preserve">to </w:t>
      </w:r>
      <w:r w:rsidR="002D3602">
        <w:t>1</w:t>
      </w:r>
      <w:r w:rsidR="005C4FAA">
        <w:t>8</w:t>
      </w:r>
      <w:r w:rsidR="00006528">
        <w:t>1</w:t>
      </w:r>
      <w:r w:rsidR="00940353">
        <w:t xml:space="preserve"> of the</w:t>
      </w:r>
      <w:r w:rsidR="002D3602">
        <w:t xml:space="preserve"> 202</w:t>
      </w:r>
      <w:r w:rsidR="00006528">
        <w:t>3</w:t>
      </w:r>
      <w:r>
        <w:t xml:space="preserve"> Annual Report and Financial Statements which is available to download at</w:t>
      </w:r>
      <w:r w:rsidR="00940353">
        <w:t>:</w:t>
      </w:r>
      <w:r w:rsidR="009A4E14" w:rsidRPr="009A4E14">
        <w:t xml:space="preserve"> </w:t>
      </w:r>
      <w:hyperlink r:id="rId11" w:history="1">
        <w:r w:rsidR="009A4E14" w:rsidRPr="0043240F">
          <w:rPr>
            <w:rStyle w:val="Hyperlink"/>
          </w:rPr>
          <w:t>harbourenergy.com/investors/</w:t>
        </w:r>
        <w:r w:rsidRPr="0043240F">
          <w:rPr>
            <w:rStyle w:val="Hyperlink"/>
          </w:rPr>
          <w:t xml:space="preserve"> </w:t>
        </w:r>
      </w:hyperlink>
      <w:r w:rsidR="009A4E14">
        <w:t xml:space="preserve"> </w:t>
      </w:r>
    </w:p>
    <w:p w14:paraId="45EE60F6" w14:textId="77777777" w:rsidR="0072141A" w:rsidRDefault="0072141A" w:rsidP="00BF2191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597"/>
        <w:gridCol w:w="1243"/>
        <w:gridCol w:w="1179"/>
        <w:gridCol w:w="967"/>
        <w:gridCol w:w="1123"/>
        <w:gridCol w:w="1005"/>
        <w:gridCol w:w="1033"/>
        <w:gridCol w:w="1201"/>
        <w:gridCol w:w="1432"/>
        <w:gridCol w:w="1092"/>
      </w:tblGrid>
      <w:tr w:rsidR="007E5CE1" w:rsidRPr="00501D2A" w14:paraId="22DD0767" w14:textId="77777777" w:rsidTr="00E9579F">
        <w:trPr>
          <w:trHeight w:val="465"/>
        </w:trPr>
        <w:tc>
          <w:tcPr>
            <w:tcW w:w="14001" w:type="dxa"/>
            <w:gridSpan w:val="11"/>
            <w:noWrap/>
            <w:hideMark/>
          </w:tcPr>
          <w:p w14:paraId="372C4970" w14:textId="77777777" w:rsidR="007E5CE1" w:rsidRPr="00501D2A" w:rsidRDefault="007E5CE1" w:rsidP="0050242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01D2A">
              <w:rPr>
                <w:rFonts w:asciiTheme="minorHAnsi" w:hAnsiTheme="minorHAnsi" w:cstheme="minorHAnsi"/>
                <w:b/>
                <w:bCs/>
              </w:rPr>
              <w:t xml:space="preserve">Payments by </w:t>
            </w:r>
            <w:r>
              <w:rPr>
                <w:rFonts w:asciiTheme="minorHAnsi" w:hAnsiTheme="minorHAnsi" w:cstheme="minorHAnsi"/>
                <w:b/>
                <w:bCs/>
              </w:rPr>
              <w:t>Project</w:t>
            </w:r>
          </w:p>
          <w:p w14:paraId="6248EDF0" w14:textId="233B5B5A" w:rsidR="007E5CE1" w:rsidRPr="00501D2A" w:rsidRDefault="007E5CE1" w:rsidP="0003411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sz w:val="18"/>
                <w:szCs w:val="18"/>
              </w:rPr>
              <w:t> </w:t>
            </w:r>
          </w:p>
        </w:tc>
      </w:tr>
      <w:tr w:rsidR="00502424" w:rsidRPr="00501D2A" w14:paraId="23251E11" w14:textId="77777777" w:rsidTr="00502424">
        <w:trPr>
          <w:trHeight w:val="300"/>
        </w:trPr>
        <w:tc>
          <w:tcPr>
            <w:tcW w:w="1129" w:type="dxa"/>
            <w:noWrap/>
            <w:hideMark/>
          </w:tcPr>
          <w:p w14:paraId="1471AD86" w14:textId="77777777" w:rsidR="00034112" w:rsidRPr="00501D2A" w:rsidRDefault="00034112" w:rsidP="0003411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2597" w:type="dxa"/>
            <w:noWrap/>
            <w:hideMark/>
          </w:tcPr>
          <w:p w14:paraId="681A9C82" w14:textId="77777777" w:rsidR="00034112" w:rsidRPr="00501D2A" w:rsidRDefault="00034112" w:rsidP="0003411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1243" w:type="dxa"/>
            <w:noWrap/>
            <w:hideMark/>
          </w:tcPr>
          <w:p w14:paraId="5FF31538" w14:textId="77777777" w:rsidR="00034112" w:rsidRPr="00501D2A" w:rsidRDefault="00034112" w:rsidP="0003411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1179" w:type="dxa"/>
            <w:noWrap/>
            <w:hideMark/>
          </w:tcPr>
          <w:p w14:paraId="0B81F810" w14:textId="77777777" w:rsidR="00034112" w:rsidRPr="00501D2A" w:rsidRDefault="00034112" w:rsidP="0003411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967" w:type="dxa"/>
            <w:noWrap/>
            <w:hideMark/>
          </w:tcPr>
          <w:p w14:paraId="141634D0" w14:textId="77777777" w:rsidR="00034112" w:rsidRPr="00501D2A" w:rsidRDefault="00034112" w:rsidP="0003411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1123" w:type="dxa"/>
            <w:noWrap/>
            <w:hideMark/>
          </w:tcPr>
          <w:p w14:paraId="32F4CF7A" w14:textId="77777777" w:rsidR="00034112" w:rsidRPr="00501D2A" w:rsidRDefault="00034112" w:rsidP="0003411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1005" w:type="dxa"/>
            <w:noWrap/>
            <w:hideMark/>
          </w:tcPr>
          <w:p w14:paraId="74C852D5" w14:textId="77777777" w:rsidR="00034112" w:rsidRPr="00501D2A" w:rsidRDefault="00034112" w:rsidP="0003411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1033" w:type="dxa"/>
            <w:noWrap/>
            <w:hideMark/>
          </w:tcPr>
          <w:p w14:paraId="441EBB93" w14:textId="77777777" w:rsidR="00034112" w:rsidRPr="00501D2A" w:rsidRDefault="00034112" w:rsidP="0003411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1201" w:type="dxa"/>
            <w:noWrap/>
            <w:hideMark/>
          </w:tcPr>
          <w:p w14:paraId="6A0EDC87" w14:textId="77777777" w:rsidR="00034112" w:rsidRPr="00501D2A" w:rsidRDefault="00034112" w:rsidP="0003411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1432" w:type="dxa"/>
            <w:noWrap/>
            <w:hideMark/>
          </w:tcPr>
          <w:p w14:paraId="572F16FC" w14:textId="77777777" w:rsidR="00034112" w:rsidRPr="00501D2A" w:rsidRDefault="00034112" w:rsidP="0003411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1092" w:type="dxa"/>
            <w:noWrap/>
            <w:hideMark/>
          </w:tcPr>
          <w:p w14:paraId="4491A99F" w14:textId="77777777" w:rsidR="00034112" w:rsidRPr="00501D2A" w:rsidRDefault="00034112" w:rsidP="0003411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sz w:val="18"/>
                <w:szCs w:val="18"/>
              </w:rPr>
              <w:t> </w:t>
            </w:r>
          </w:p>
        </w:tc>
      </w:tr>
      <w:tr w:rsidR="00502424" w:rsidRPr="00501D2A" w14:paraId="58FCAED1" w14:textId="77777777" w:rsidTr="00502424">
        <w:trPr>
          <w:trHeight w:val="945"/>
        </w:trPr>
        <w:tc>
          <w:tcPr>
            <w:tcW w:w="1129" w:type="dxa"/>
            <w:noWrap/>
            <w:hideMark/>
          </w:tcPr>
          <w:p w14:paraId="61FF3BD4" w14:textId="77777777" w:rsidR="00034112" w:rsidRPr="00501D2A" w:rsidRDefault="00034112" w:rsidP="00034112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Country </w:t>
            </w:r>
          </w:p>
        </w:tc>
        <w:tc>
          <w:tcPr>
            <w:tcW w:w="2597" w:type="dxa"/>
            <w:hideMark/>
          </w:tcPr>
          <w:p w14:paraId="17A72310" w14:textId="77777777" w:rsidR="00034112" w:rsidRPr="00501D2A" w:rsidRDefault="00034112" w:rsidP="00034112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Licence &amp; hub/company level</w:t>
            </w:r>
          </w:p>
        </w:tc>
        <w:tc>
          <w:tcPr>
            <w:tcW w:w="1243" w:type="dxa"/>
            <w:hideMark/>
          </w:tcPr>
          <w:p w14:paraId="01F8D7A3" w14:textId="77777777" w:rsidR="00034112" w:rsidRPr="00501D2A" w:rsidRDefault="00034112" w:rsidP="00034112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Production entitlements</w:t>
            </w:r>
          </w:p>
        </w:tc>
        <w:tc>
          <w:tcPr>
            <w:tcW w:w="1179" w:type="dxa"/>
            <w:hideMark/>
          </w:tcPr>
          <w:p w14:paraId="42752BE2" w14:textId="77777777" w:rsidR="00034112" w:rsidRPr="00501D2A" w:rsidRDefault="00034112" w:rsidP="00034112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Production entitlements</w:t>
            </w:r>
          </w:p>
        </w:tc>
        <w:tc>
          <w:tcPr>
            <w:tcW w:w="967" w:type="dxa"/>
            <w:hideMark/>
          </w:tcPr>
          <w:p w14:paraId="24214244" w14:textId="77777777" w:rsidR="00034112" w:rsidRPr="00501D2A" w:rsidRDefault="00034112" w:rsidP="00034112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Income taxes</w:t>
            </w:r>
          </w:p>
        </w:tc>
        <w:tc>
          <w:tcPr>
            <w:tcW w:w="1123" w:type="dxa"/>
            <w:hideMark/>
          </w:tcPr>
          <w:p w14:paraId="2AF7E7EC" w14:textId="77777777" w:rsidR="00034112" w:rsidRPr="00501D2A" w:rsidRDefault="00034112" w:rsidP="00034112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Royalties (cash only)</w:t>
            </w:r>
          </w:p>
        </w:tc>
        <w:tc>
          <w:tcPr>
            <w:tcW w:w="1005" w:type="dxa"/>
            <w:hideMark/>
          </w:tcPr>
          <w:p w14:paraId="03890B93" w14:textId="77777777" w:rsidR="00034112" w:rsidRPr="00501D2A" w:rsidRDefault="00034112" w:rsidP="00034112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Dividends</w:t>
            </w:r>
          </w:p>
        </w:tc>
        <w:tc>
          <w:tcPr>
            <w:tcW w:w="1033" w:type="dxa"/>
            <w:hideMark/>
          </w:tcPr>
          <w:p w14:paraId="3B8DBAC7" w14:textId="77777777" w:rsidR="00034112" w:rsidRPr="00501D2A" w:rsidRDefault="00034112" w:rsidP="00034112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Bonus payments</w:t>
            </w:r>
          </w:p>
        </w:tc>
        <w:tc>
          <w:tcPr>
            <w:tcW w:w="1201" w:type="dxa"/>
            <w:hideMark/>
          </w:tcPr>
          <w:p w14:paraId="47433CDC" w14:textId="77777777" w:rsidR="00034112" w:rsidRPr="00501D2A" w:rsidRDefault="00034112" w:rsidP="00034112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Licence fees</w:t>
            </w:r>
          </w:p>
        </w:tc>
        <w:tc>
          <w:tcPr>
            <w:tcW w:w="1432" w:type="dxa"/>
            <w:hideMark/>
          </w:tcPr>
          <w:p w14:paraId="79829238" w14:textId="77777777" w:rsidR="00034112" w:rsidRPr="00501D2A" w:rsidRDefault="00034112" w:rsidP="00034112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Infrastructure improvement payments </w:t>
            </w:r>
          </w:p>
        </w:tc>
        <w:tc>
          <w:tcPr>
            <w:tcW w:w="1092" w:type="dxa"/>
            <w:hideMark/>
          </w:tcPr>
          <w:p w14:paraId="2130676E" w14:textId="77777777" w:rsidR="00034112" w:rsidRPr="00501D2A" w:rsidRDefault="00034112" w:rsidP="00034112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Total</w:t>
            </w:r>
          </w:p>
        </w:tc>
      </w:tr>
      <w:tr w:rsidR="00502424" w:rsidRPr="00501D2A" w14:paraId="49ECFFB8" w14:textId="77777777" w:rsidTr="00502424">
        <w:trPr>
          <w:trHeight w:val="315"/>
        </w:trPr>
        <w:tc>
          <w:tcPr>
            <w:tcW w:w="1129" w:type="dxa"/>
            <w:noWrap/>
            <w:hideMark/>
          </w:tcPr>
          <w:p w14:paraId="70CB692E" w14:textId="77777777" w:rsidR="00034112" w:rsidRPr="00501D2A" w:rsidRDefault="00034112" w:rsidP="00034112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97" w:type="dxa"/>
            <w:noWrap/>
            <w:hideMark/>
          </w:tcPr>
          <w:p w14:paraId="468F0112" w14:textId="77777777" w:rsidR="00034112" w:rsidRPr="00501D2A" w:rsidRDefault="00034112" w:rsidP="0003411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243" w:type="dxa"/>
            <w:noWrap/>
            <w:hideMark/>
          </w:tcPr>
          <w:p w14:paraId="7728F703" w14:textId="77777777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501D2A">
              <w:rPr>
                <w:rFonts w:asciiTheme="minorHAnsi" w:hAnsiTheme="minorHAnsi" w:cstheme="minorHAnsi"/>
                <w:sz w:val="18"/>
                <w:szCs w:val="18"/>
              </w:rPr>
              <w:t>bbls</w:t>
            </w:r>
            <w:proofErr w:type="spellEnd"/>
            <w:r w:rsidRPr="00501D2A">
              <w:rPr>
                <w:rFonts w:asciiTheme="minorHAnsi" w:hAnsiTheme="minorHAnsi" w:cstheme="minorHAnsi"/>
                <w:sz w:val="18"/>
                <w:szCs w:val="18"/>
              </w:rPr>
              <w:t xml:space="preserve"> (000)</w:t>
            </w:r>
          </w:p>
        </w:tc>
        <w:tc>
          <w:tcPr>
            <w:tcW w:w="1179" w:type="dxa"/>
            <w:noWrap/>
            <w:hideMark/>
          </w:tcPr>
          <w:p w14:paraId="7999285F" w14:textId="77777777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sz w:val="18"/>
                <w:szCs w:val="18"/>
              </w:rPr>
              <w:t>US$ (000)</w:t>
            </w:r>
          </w:p>
        </w:tc>
        <w:tc>
          <w:tcPr>
            <w:tcW w:w="967" w:type="dxa"/>
            <w:noWrap/>
            <w:hideMark/>
          </w:tcPr>
          <w:p w14:paraId="03AEAF24" w14:textId="77777777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sz w:val="18"/>
                <w:szCs w:val="18"/>
              </w:rPr>
              <w:t>US$ (000)</w:t>
            </w:r>
          </w:p>
        </w:tc>
        <w:tc>
          <w:tcPr>
            <w:tcW w:w="1123" w:type="dxa"/>
            <w:noWrap/>
            <w:hideMark/>
          </w:tcPr>
          <w:p w14:paraId="5F819779" w14:textId="77777777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sz w:val="18"/>
                <w:szCs w:val="18"/>
              </w:rPr>
              <w:t>US$ (000)</w:t>
            </w:r>
          </w:p>
        </w:tc>
        <w:tc>
          <w:tcPr>
            <w:tcW w:w="1005" w:type="dxa"/>
            <w:noWrap/>
            <w:hideMark/>
          </w:tcPr>
          <w:p w14:paraId="099CDAEC" w14:textId="77777777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sz w:val="18"/>
                <w:szCs w:val="18"/>
              </w:rPr>
              <w:t>US$ (000)</w:t>
            </w:r>
          </w:p>
        </w:tc>
        <w:tc>
          <w:tcPr>
            <w:tcW w:w="1033" w:type="dxa"/>
            <w:noWrap/>
            <w:hideMark/>
          </w:tcPr>
          <w:p w14:paraId="61873AAB" w14:textId="77777777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sz w:val="18"/>
                <w:szCs w:val="18"/>
              </w:rPr>
              <w:t>US$ (000)</w:t>
            </w:r>
          </w:p>
        </w:tc>
        <w:tc>
          <w:tcPr>
            <w:tcW w:w="1201" w:type="dxa"/>
            <w:noWrap/>
            <w:hideMark/>
          </w:tcPr>
          <w:p w14:paraId="1BE28F09" w14:textId="77777777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sz w:val="18"/>
                <w:szCs w:val="18"/>
              </w:rPr>
              <w:t>US$ (000)</w:t>
            </w:r>
          </w:p>
        </w:tc>
        <w:tc>
          <w:tcPr>
            <w:tcW w:w="1432" w:type="dxa"/>
            <w:noWrap/>
            <w:hideMark/>
          </w:tcPr>
          <w:p w14:paraId="5D9608BC" w14:textId="77777777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sz w:val="18"/>
                <w:szCs w:val="18"/>
              </w:rPr>
              <w:t>US$ (000)</w:t>
            </w:r>
          </w:p>
        </w:tc>
        <w:tc>
          <w:tcPr>
            <w:tcW w:w="1092" w:type="dxa"/>
            <w:noWrap/>
            <w:hideMark/>
          </w:tcPr>
          <w:p w14:paraId="5FDA048A" w14:textId="77777777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sz w:val="18"/>
                <w:szCs w:val="18"/>
              </w:rPr>
              <w:t>US$ (000)</w:t>
            </w:r>
          </w:p>
        </w:tc>
      </w:tr>
      <w:tr w:rsidR="00502424" w:rsidRPr="00501D2A" w14:paraId="52E415A4" w14:textId="77777777" w:rsidTr="00105AD6">
        <w:trPr>
          <w:trHeight w:val="300"/>
        </w:trPr>
        <w:tc>
          <w:tcPr>
            <w:tcW w:w="1129" w:type="dxa"/>
            <w:noWrap/>
            <w:vAlign w:val="bottom"/>
            <w:hideMark/>
          </w:tcPr>
          <w:p w14:paraId="241B0AAA" w14:textId="77777777" w:rsidR="00034112" w:rsidRPr="00501D2A" w:rsidRDefault="00034112" w:rsidP="00105AD6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Indonesia</w:t>
            </w:r>
          </w:p>
        </w:tc>
        <w:tc>
          <w:tcPr>
            <w:tcW w:w="2597" w:type="dxa"/>
            <w:noWrap/>
            <w:vAlign w:val="bottom"/>
            <w:hideMark/>
          </w:tcPr>
          <w:p w14:paraId="3C74E6E9" w14:textId="77777777" w:rsidR="00034112" w:rsidRPr="00501D2A" w:rsidRDefault="00034112" w:rsidP="00105A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501D2A">
              <w:rPr>
                <w:rFonts w:asciiTheme="minorHAnsi" w:hAnsiTheme="minorHAnsi" w:cstheme="minorHAnsi"/>
                <w:sz w:val="18"/>
                <w:szCs w:val="18"/>
              </w:rPr>
              <w:t>Natuna</w:t>
            </w:r>
            <w:proofErr w:type="spellEnd"/>
            <w:r w:rsidRPr="00501D2A">
              <w:rPr>
                <w:rFonts w:asciiTheme="minorHAnsi" w:hAnsiTheme="minorHAnsi" w:cstheme="minorHAnsi"/>
                <w:sz w:val="18"/>
                <w:szCs w:val="18"/>
              </w:rPr>
              <w:t xml:space="preserve"> Sea Block A</w:t>
            </w:r>
          </w:p>
        </w:tc>
        <w:tc>
          <w:tcPr>
            <w:tcW w:w="1243" w:type="dxa"/>
            <w:noWrap/>
            <w:hideMark/>
          </w:tcPr>
          <w:p w14:paraId="6BCB5999" w14:textId="64ED4F6B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sz w:val="18"/>
                <w:szCs w:val="18"/>
              </w:rPr>
              <w:t>1,163</w:t>
            </w:r>
          </w:p>
        </w:tc>
        <w:tc>
          <w:tcPr>
            <w:tcW w:w="1179" w:type="dxa"/>
            <w:noWrap/>
            <w:hideMark/>
          </w:tcPr>
          <w:p w14:paraId="7339446E" w14:textId="2419D349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sz w:val="18"/>
                <w:szCs w:val="18"/>
              </w:rPr>
              <w:t>77,473</w:t>
            </w:r>
          </w:p>
        </w:tc>
        <w:tc>
          <w:tcPr>
            <w:tcW w:w="967" w:type="dxa"/>
            <w:noWrap/>
            <w:hideMark/>
          </w:tcPr>
          <w:p w14:paraId="770327EB" w14:textId="4FD732F5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sz w:val="18"/>
                <w:szCs w:val="18"/>
              </w:rPr>
              <w:t>25,255</w:t>
            </w:r>
          </w:p>
        </w:tc>
        <w:tc>
          <w:tcPr>
            <w:tcW w:w="1123" w:type="dxa"/>
            <w:noWrap/>
            <w:hideMark/>
          </w:tcPr>
          <w:p w14:paraId="4F1F5B3B" w14:textId="2D0EFFCE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005" w:type="dxa"/>
            <w:noWrap/>
            <w:hideMark/>
          </w:tcPr>
          <w:p w14:paraId="00FBBFD4" w14:textId="27C1574B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033" w:type="dxa"/>
            <w:noWrap/>
            <w:hideMark/>
          </w:tcPr>
          <w:p w14:paraId="54FACFE0" w14:textId="6173FC7C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201" w:type="dxa"/>
            <w:noWrap/>
            <w:hideMark/>
          </w:tcPr>
          <w:p w14:paraId="3505B67E" w14:textId="4AAB7562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432" w:type="dxa"/>
            <w:noWrap/>
            <w:hideMark/>
          </w:tcPr>
          <w:p w14:paraId="3736D737" w14:textId="0DD2E770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092" w:type="dxa"/>
            <w:noWrap/>
            <w:hideMark/>
          </w:tcPr>
          <w:p w14:paraId="4DEB31D8" w14:textId="3580015E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sz w:val="18"/>
                <w:szCs w:val="18"/>
              </w:rPr>
              <w:t>102,728</w:t>
            </w:r>
          </w:p>
        </w:tc>
      </w:tr>
      <w:tr w:rsidR="00502424" w:rsidRPr="00501D2A" w14:paraId="500F979D" w14:textId="77777777" w:rsidTr="00105AD6">
        <w:trPr>
          <w:trHeight w:val="300"/>
        </w:trPr>
        <w:tc>
          <w:tcPr>
            <w:tcW w:w="1129" w:type="dxa"/>
            <w:noWrap/>
            <w:vAlign w:val="bottom"/>
            <w:hideMark/>
          </w:tcPr>
          <w:p w14:paraId="15A4D5BB" w14:textId="77777777" w:rsidR="00034112" w:rsidRPr="00501D2A" w:rsidRDefault="00034112" w:rsidP="00105AD6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97" w:type="dxa"/>
            <w:noWrap/>
            <w:vAlign w:val="bottom"/>
            <w:hideMark/>
          </w:tcPr>
          <w:p w14:paraId="6FA82C2A" w14:textId="77777777" w:rsidR="00034112" w:rsidRPr="00501D2A" w:rsidRDefault="00034112" w:rsidP="00105AD6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Total Indonesia</w:t>
            </w:r>
          </w:p>
        </w:tc>
        <w:tc>
          <w:tcPr>
            <w:tcW w:w="1243" w:type="dxa"/>
            <w:noWrap/>
            <w:hideMark/>
          </w:tcPr>
          <w:p w14:paraId="21B3412B" w14:textId="30ED8309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1,163</w:t>
            </w:r>
          </w:p>
        </w:tc>
        <w:tc>
          <w:tcPr>
            <w:tcW w:w="1179" w:type="dxa"/>
            <w:noWrap/>
            <w:hideMark/>
          </w:tcPr>
          <w:p w14:paraId="74D7D679" w14:textId="0C77206A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77,473</w:t>
            </w:r>
          </w:p>
        </w:tc>
        <w:tc>
          <w:tcPr>
            <w:tcW w:w="967" w:type="dxa"/>
            <w:noWrap/>
            <w:hideMark/>
          </w:tcPr>
          <w:p w14:paraId="174BE794" w14:textId="519836AA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25,255</w:t>
            </w:r>
          </w:p>
        </w:tc>
        <w:tc>
          <w:tcPr>
            <w:tcW w:w="1123" w:type="dxa"/>
            <w:noWrap/>
            <w:hideMark/>
          </w:tcPr>
          <w:p w14:paraId="55FFE9E9" w14:textId="3F2DD297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05" w:type="dxa"/>
            <w:noWrap/>
            <w:hideMark/>
          </w:tcPr>
          <w:p w14:paraId="55BD84FB" w14:textId="59B1A0BF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33" w:type="dxa"/>
            <w:noWrap/>
            <w:hideMark/>
          </w:tcPr>
          <w:p w14:paraId="62A37C41" w14:textId="12E0BEA8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01" w:type="dxa"/>
            <w:noWrap/>
            <w:hideMark/>
          </w:tcPr>
          <w:p w14:paraId="34E2B91C" w14:textId="18B85113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32" w:type="dxa"/>
            <w:noWrap/>
            <w:hideMark/>
          </w:tcPr>
          <w:p w14:paraId="78E4256F" w14:textId="290B1B8D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92" w:type="dxa"/>
            <w:noWrap/>
            <w:hideMark/>
          </w:tcPr>
          <w:p w14:paraId="637D115A" w14:textId="617A9AFF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102,728</w:t>
            </w:r>
          </w:p>
        </w:tc>
      </w:tr>
      <w:tr w:rsidR="00502424" w:rsidRPr="00501D2A" w14:paraId="796F1C9E" w14:textId="77777777" w:rsidTr="00105AD6">
        <w:trPr>
          <w:trHeight w:val="300"/>
        </w:trPr>
        <w:tc>
          <w:tcPr>
            <w:tcW w:w="1129" w:type="dxa"/>
            <w:noWrap/>
            <w:vAlign w:val="bottom"/>
            <w:hideMark/>
          </w:tcPr>
          <w:p w14:paraId="01384DC9" w14:textId="77777777" w:rsidR="00034112" w:rsidRPr="00501D2A" w:rsidRDefault="00034112" w:rsidP="00105AD6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Mexico</w:t>
            </w:r>
          </w:p>
        </w:tc>
        <w:tc>
          <w:tcPr>
            <w:tcW w:w="2597" w:type="dxa"/>
            <w:noWrap/>
            <w:vAlign w:val="bottom"/>
            <w:hideMark/>
          </w:tcPr>
          <w:p w14:paraId="680CD323" w14:textId="77777777" w:rsidR="00034112" w:rsidRPr="00501D2A" w:rsidRDefault="00034112" w:rsidP="00105AD6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Block 11</w:t>
            </w:r>
          </w:p>
        </w:tc>
        <w:tc>
          <w:tcPr>
            <w:tcW w:w="1243" w:type="dxa"/>
            <w:noWrap/>
            <w:hideMark/>
          </w:tcPr>
          <w:p w14:paraId="4F0CCB9E" w14:textId="5CB42C13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1179" w:type="dxa"/>
            <w:noWrap/>
            <w:hideMark/>
          </w:tcPr>
          <w:p w14:paraId="38EC52E7" w14:textId="66F65849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967" w:type="dxa"/>
            <w:noWrap/>
            <w:hideMark/>
          </w:tcPr>
          <w:p w14:paraId="5D352DF9" w14:textId="03211B09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1123" w:type="dxa"/>
            <w:noWrap/>
            <w:hideMark/>
          </w:tcPr>
          <w:p w14:paraId="5C31A34A" w14:textId="1156B040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1005" w:type="dxa"/>
            <w:noWrap/>
            <w:hideMark/>
          </w:tcPr>
          <w:p w14:paraId="7752350E" w14:textId="2DA28A3A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1033" w:type="dxa"/>
            <w:noWrap/>
            <w:hideMark/>
          </w:tcPr>
          <w:p w14:paraId="27CA5EDC" w14:textId="6DC8C648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1201" w:type="dxa"/>
            <w:noWrap/>
            <w:hideMark/>
          </w:tcPr>
          <w:p w14:paraId="19A5F2AB" w14:textId="1F30CE54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1432" w:type="dxa"/>
            <w:noWrap/>
            <w:hideMark/>
          </w:tcPr>
          <w:p w14:paraId="0E5B4E4F" w14:textId="6FD054B4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1092" w:type="dxa"/>
            <w:noWrap/>
            <w:hideMark/>
          </w:tcPr>
          <w:p w14:paraId="5FD7EB6A" w14:textId="25CD622F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sz w:val="18"/>
                <w:szCs w:val="18"/>
              </w:rPr>
              <w:t>-</w:t>
            </w:r>
          </w:p>
        </w:tc>
      </w:tr>
      <w:tr w:rsidR="00502424" w:rsidRPr="00501D2A" w14:paraId="35CD3020" w14:textId="77777777" w:rsidTr="00105AD6">
        <w:trPr>
          <w:trHeight w:val="300"/>
        </w:trPr>
        <w:tc>
          <w:tcPr>
            <w:tcW w:w="1129" w:type="dxa"/>
            <w:noWrap/>
            <w:vAlign w:val="bottom"/>
            <w:hideMark/>
          </w:tcPr>
          <w:p w14:paraId="36A9D4CE" w14:textId="77777777" w:rsidR="00034112" w:rsidRPr="00501D2A" w:rsidRDefault="00034112" w:rsidP="00105AD6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97" w:type="dxa"/>
            <w:noWrap/>
            <w:vAlign w:val="bottom"/>
            <w:hideMark/>
          </w:tcPr>
          <w:p w14:paraId="2C55C2F8" w14:textId="77777777" w:rsidR="00034112" w:rsidRPr="00501D2A" w:rsidRDefault="00034112" w:rsidP="00105AD6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Block 13</w:t>
            </w:r>
          </w:p>
        </w:tc>
        <w:tc>
          <w:tcPr>
            <w:tcW w:w="1243" w:type="dxa"/>
            <w:noWrap/>
            <w:hideMark/>
          </w:tcPr>
          <w:p w14:paraId="71257FA7" w14:textId="5EE6727D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1179" w:type="dxa"/>
            <w:noWrap/>
            <w:hideMark/>
          </w:tcPr>
          <w:p w14:paraId="469F2886" w14:textId="5C9B3FD2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967" w:type="dxa"/>
            <w:noWrap/>
            <w:hideMark/>
          </w:tcPr>
          <w:p w14:paraId="62E26416" w14:textId="0FC54264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1123" w:type="dxa"/>
            <w:noWrap/>
            <w:hideMark/>
          </w:tcPr>
          <w:p w14:paraId="22267DCE" w14:textId="2BBF2758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1005" w:type="dxa"/>
            <w:noWrap/>
            <w:hideMark/>
          </w:tcPr>
          <w:p w14:paraId="39B50B32" w14:textId="61706B09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1033" w:type="dxa"/>
            <w:noWrap/>
            <w:hideMark/>
          </w:tcPr>
          <w:p w14:paraId="717B6251" w14:textId="6272D24C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1201" w:type="dxa"/>
            <w:noWrap/>
            <w:hideMark/>
          </w:tcPr>
          <w:p w14:paraId="25779F82" w14:textId="4BC93156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1432" w:type="dxa"/>
            <w:noWrap/>
            <w:hideMark/>
          </w:tcPr>
          <w:p w14:paraId="792F0F39" w14:textId="5F11F3FF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1092" w:type="dxa"/>
            <w:noWrap/>
            <w:hideMark/>
          </w:tcPr>
          <w:p w14:paraId="1D67E51C" w14:textId="51035E05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sz w:val="18"/>
                <w:szCs w:val="18"/>
              </w:rPr>
              <w:t>-</w:t>
            </w:r>
          </w:p>
        </w:tc>
      </w:tr>
      <w:tr w:rsidR="00502424" w:rsidRPr="00501D2A" w14:paraId="62DB425C" w14:textId="77777777" w:rsidTr="00105AD6">
        <w:trPr>
          <w:trHeight w:val="300"/>
        </w:trPr>
        <w:tc>
          <w:tcPr>
            <w:tcW w:w="1129" w:type="dxa"/>
            <w:noWrap/>
            <w:vAlign w:val="bottom"/>
            <w:hideMark/>
          </w:tcPr>
          <w:p w14:paraId="1BBC0402" w14:textId="77777777" w:rsidR="00034112" w:rsidRPr="00501D2A" w:rsidRDefault="00034112" w:rsidP="00105AD6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97" w:type="dxa"/>
            <w:noWrap/>
            <w:vAlign w:val="bottom"/>
            <w:hideMark/>
          </w:tcPr>
          <w:p w14:paraId="16F2860A" w14:textId="77777777" w:rsidR="00034112" w:rsidRPr="00501D2A" w:rsidRDefault="00034112" w:rsidP="00105AD6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Total Mexico</w:t>
            </w:r>
          </w:p>
        </w:tc>
        <w:tc>
          <w:tcPr>
            <w:tcW w:w="1243" w:type="dxa"/>
            <w:noWrap/>
            <w:hideMark/>
          </w:tcPr>
          <w:p w14:paraId="710CE1C8" w14:textId="64CD0CFE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79" w:type="dxa"/>
            <w:noWrap/>
            <w:hideMark/>
          </w:tcPr>
          <w:p w14:paraId="163E9FAF" w14:textId="080C625B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67" w:type="dxa"/>
            <w:noWrap/>
            <w:hideMark/>
          </w:tcPr>
          <w:p w14:paraId="7B80B0F2" w14:textId="54CE92FA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23" w:type="dxa"/>
            <w:noWrap/>
            <w:hideMark/>
          </w:tcPr>
          <w:p w14:paraId="131132D8" w14:textId="46E639CA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05" w:type="dxa"/>
            <w:noWrap/>
            <w:hideMark/>
          </w:tcPr>
          <w:p w14:paraId="15D856EC" w14:textId="083D36E3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33" w:type="dxa"/>
            <w:noWrap/>
            <w:hideMark/>
          </w:tcPr>
          <w:p w14:paraId="278B5608" w14:textId="5B69656E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01" w:type="dxa"/>
            <w:noWrap/>
            <w:hideMark/>
          </w:tcPr>
          <w:p w14:paraId="27703086" w14:textId="433DD00E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32" w:type="dxa"/>
            <w:noWrap/>
            <w:hideMark/>
          </w:tcPr>
          <w:p w14:paraId="16024053" w14:textId="43D6A476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92" w:type="dxa"/>
            <w:noWrap/>
            <w:hideMark/>
          </w:tcPr>
          <w:p w14:paraId="6F6A7A1B" w14:textId="2C30D4B7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</w:p>
        </w:tc>
      </w:tr>
      <w:tr w:rsidR="00502424" w:rsidRPr="00501D2A" w14:paraId="514A92A4" w14:textId="77777777" w:rsidTr="00105AD6">
        <w:trPr>
          <w:trHeight w:val="315"/>
        </w:trPr>
        <w:tc>
          <w:tcPr>
            <w:tcW w:w="1129" w:type="dxa"/>
            <w:noWrap/>
            <w:vAlign w:val="bottom"/>
            <w:hideMark/>
          </w:tcPr>
          <w:p w14:paraId="108DBAA3" w14:textId="77777777" w:rsidR="00034112" w:rsidRPr="00501D2A" w:rsidRDefault="00034112" w:rsidP="00105AD6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Norway</w:t>
            </w:r>
          </w:p>
        </w:tc>
        <w:tc>
          <w:tcPr>
            <w:tcW w:w="2597" w:type="dxa"/>
            <w:noWrap/>
            <w:vAlign w:val="bottom"/>
            <w:hideMark/>
          </w:tcPr>
          <w:p w14:paraId="283DB251" w14:textId="77777777" w:rsidR="00034112" w:rsidRPr="00501D2A" w:rsidRDefault="00034112" w:rsidP="00105AD6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Corporate</w:t>
            </w:r>
          </w:p>
        </w:tc>
        <w:tc>
          <w:tcPr>
            <w:tcW w:w="1243" w:type="dxa"/>
            <w:noWrap/>
            <w:hideMark/>
          </w:tcPr>
          <w:p w14:paraId="61EEA29E" w14:textId="6F95346E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1179" w:type="dxa"/>
            <w:noWrap/>
            <w:hideMark/>
          </w:tcPr>
          <w:p w14:paraId="1AE17565" w14:textId="656A550A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967" w:type="dxa"/>
            <w:noWrap/>
            <w:hideMark/>
          </w:tcPr>
          <w:p w14:paraId="5661700B" w14:textId="37990B78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(19,293)</w:t>
            </w:r>
          </w:p>
        </w:tc>
        <w:tc>
          <w:tcPr>
            <w:tcW w:w="1123" w:type="dxa"/>
            <w:noWrap/>
            <w:hideMark/>
          </w:tcPr>
          <w:p w14:paraId="7314335B" w14:textId="150CD1CA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1005" w:type="dxa"/>
            <w:noWrap/>
            <w:hideMark/>
          </w:tcPr>
          <w:p w14:paraId="69031055" w14:textId="48CE6562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1033" w:type="dxa"/>
            <w:noWrap/>
            <w:hideMark/>
          </w:tcPr>
          <w:p w14:paraId="35968AD6" w14:textId="7234FA26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1201" w:type="dxa"/>
            <w:noWrap/>
            <w:hideMark/>
          </w:tcPr>
          <w:p w14:paraId="6B58F42E" w14:textId="03012E69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1432" w:type="dxa"/>
            <w:noWrap/>
            <w:hideMark/>
          </w:tcPr>
          <w:p w14:paraId="4E9C6AA4" w14:textId="3BFDFD9B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1092" w:type="dxa"/>
            <w:noWrap/>
            <w:hideMark/>
          </w:tcPr>
          <w:p w14:paraId="61B3FF00" w14:textId="0559C47A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(19,293)</w:t>
            </w:r>
          </w:p>
        </w:tc>
      </w:tr>
      <w:tr w:rsidR="00502424" w:rsidRPr="00501D2A" w14:paraId="3E7DA984" w14:textId="77777777" w:rsidTr="00105AD6">
        <w:trPr>
          <w:trHeight w:val="315"/>
        </w:trPr>
        <w:tc>
          <w:tcPr>
            <w:tcW w:w="1129" w:type="dxa"/>
            <w:noWrap/>
            <w:vAlign w:val="bottom"/>
            <w:hideMark/>
          </w:tcPr>
          <w:p w14:paraId="34E89025" w14:textId="77777777" w:rsidR="00034112" w:rsidRPr="00501D2A" w:rsidRDefault="00034112" w:rsidP="00105AD6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97" w:type="dxa"/>
            <w:noWrap/>
            <w:vAlign w:val="bottom"/>
            <w:hideMark/>
          </w:tcPr>
          <w:p w14:paraId="58EEAADD" w14:textId="77777777" w:rsidR="00034112" w:rsidRPr="00501D2A" w:rsidRDefault="00034112" w:rsidP="00105AD6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Total Norway</w:t>
            </w:r>
          </w:p>
        </w:tc>
        <w:tc>
          <w:tcPr>
            <w:tcW w:w="1243" w:type="dxa"/>
            <w:noWrap/>
            <w:hideMark/>
          </w:tcPr>
          <w:p w14:paraId="571DCECE" w14:textId="1F4A08CB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79" w:type="dxa"/>
            <w:noWrap/>
            <w:hideMark/>
          </w:tcPr>
          <w:p w14:paraId="2D938B9B" w14:textId="1192C52F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67" w:type="dxa"/>
            <w:noWrap/>
            <w:hideMark/>
          </w:tcPr>
          <w:p w14:paraId="105F79D3" w14:textId="5FD3338A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(19,293)</w:t>
            </w:r>
          </w:p>
        </w:tc>
        <w:tc>
          <w:tcPr>
            <w:tcW w:w="1123" w:type="dxa"/>
            <w:noWrap/>
            <w:hideMark/>
          </w:tcPr>
          <w:p w14:paraId="39D15630" w14:textId="3323CEEF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05" w:type="dxa"/>
            <w:noWrap/>
            <w:hideMark/>
          </w:tcPr>
          <w:p w14:paraId="2EE454AB" w14:textId="7D6DE97D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33" w:type="dxa"/>
            <w:noWrap/>
            <w:hideMark/>
          </w:tcPr>
          <w:p w14:paraId="0890E6D0" w14:textId="1F2C21E9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01" w:type="dxa"/>
            <w:noWrap/>
            <w:hideMark/>
          </w:tcPr>
          <w:p w14:paraId="39F36000" w14:textId="3BBD6FF3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32" w:type="dxa"/>
            <w:noWrap/>
            <w:hideMark/>
          </w:tcPr>
          <w:p w14:paraId="48B6C0CF" w14:textId="5E2BBDAD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92" w:type="dxa"/>
            <w:noWrap/>
            <w:hideMark/>
          </w:tcPr>
          <w:p w14:paraId="260F92C0" w14:textId="446D3051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(19,293)</w:t>
            </w:r>
          </w:p>
        </w:tc>
      </w:tr>
      <w:tr w:rsidR="00502424" w:rsidRPr="00501D2A" w14:paraId="7A6B2601" w14:textId="77777777" w:rsidTr="00105AD6">
        <w:trPr>
          <w:trHeight w:val="300"/>
        </w:trPr>
        <w:tc>
          <w:tcPr>
            <w:tcW w:w="1129" w:type="dxa"/>
            <w:noWrap/>
            <w:vAlign w:val="bottom"/>
            <w:hideMark/>
          </w:tcPr>
          <w:p w14:paraId="75DCF7A7" w14:textId="77777777" w:rsidR="00034112" w:rsidRPr="00501D2A" w:rsidRDefault="00034112" w:rsidP="00105AD6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United Kingdom</w:t>
            </w:r>
          </w:p>
        </w:tc>
        <w:tc>
          <w:tcPr>
            <w:tcW w:w="2597" w:type="dxa"/>
            <w:noWrap/>
            <w:vAlign w:val="bottom"/>
            <w:hideMark/>
          </w:tcPr>
          <w:p w14:paraId="3915C58B" w14:textId="77777777" w:rsidR="00034112" w:rsidRPr="00501D2A" w:rsidRDefault="00034112" w:rsidP="00105AD6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Central North Sea</w:t>
            </w:r>
          </w:p>
        </w:tc>
        <w:tc>
          <w:tcPr>
            <w:tcW w:w="1243" w:type="dxa"/>
            <w:noWrap/>
            <w:hideMark/>
          </w:tcPr>
          <w:p w14:paraId="1348335A" w14:textId="6DDFB816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1179" w:type="dxa"/>
            <w:noWrap/>
            <w:hideMark/>
          </w:tcPr>
          <w:p w14:paraId="53E6AC9B" w14:textId="11F58D6E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967" w:type="dxa"/>
            <w:noWrap/>
            <w:hideMark/>
          </w:tcPr>
          <w:p w14:paraId="537896E4" w14:textId="2BE35E95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(559)</w:t>
            </w:r>
          </w:p>
        </w:tc>
        <w:tc>
          <w:tcPr>
            <w:tcW w:w="1123" w:type="dxa"/>
            <w:noWrap/>
            <w:hideMark/>
          </w:tcPr>
          <w:p w14:paraId="544187D6" w14:textId="7C0B22C2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1005" w:type="dxa"/>
            <w:noWrap/>
            <w:hideMark/>
          </w:tcPr>
          <w:p w14:paraId="710502DE" w14:textId="33A838E3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1033" w:type="dxa"/>
            <w:noWrap/>
            <w:hideMark/>
          </w:tcPr>
          <w:p w14:paraId="684BEE97" w14:textId="761ADB8D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1201" w:type="dxa"/>
            <w:noWrap/>
            <w:hideMark/>
          </w:tcPr>
          <w:p w14:paraId="440CFF15" w14:textId="1EE378B2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7,502</w:t>
            </w:r>
          </w:p>
        </w:tc>
        <w:tc>
          <w:tcPr>
            <w:tcW w:w="1432" w:type="dxa"/>
            <w:noWrap/>
            <w:hideMark/>
          </w:tcPr>
          <w:p w14:paraId="41A29581" w14:textId="7A6D7FEE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1092" w:type="dxa"/>
            <w:noWrap/>
            <w:hideMark/>
          </w:tcPr>
          <w:p w14:paraId="154E5DA4" w14:textId="0D51FAE5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6,943</w:t>
            </w:r>
          </w:p>
        </w:tc>
      </w:tr>
      <w:tr w:rsidR="00502424" w:rsidRPr="00501D2A" w14:paraId="3D7093B5" w14:textId="77777777" w:rsidTr="00105AD6">
        <w:trPr>
          <w:trHeight w:val="300"/>
        </w:trPr>
        <w:tc>
          <w:tcPr>
            <w:tcW w:w="1129" w:type="dxa"/>
            <w:noWrap/>
            <w:vAlign w:val="bottom"/>
            <w:hideMark/>
          </w:tcPr>
          <w:p w14:paraId="7B9DF4DD" w14:textId="77777777" w:rsidR="00034112" w:rsidRPr="00501D2A" w:rsidRDefault="00034112" w:rsidP="00105AD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2597" w:type="dxa"/>
            <w:noWrap/>
            <w:vAlign w:val="bottom"/>
            <w:hideMark/>
          </w:tcPr>
          <w:p w14:paraId="75C7AFE7" w14:textId="77777777" w:rsidR="00034112" w:rsidRPr="00501D2A" w:rsidRDefault="00034112" w:rsidP="00105AD6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Southern North Sea</w:t>
            </w:r>
          </w:p>
        </w:tc>
        <w:tc>
          <w:tcPr>
            <w:tcW w:w="1243" w:type="dxa"/>
            <w:noWrap/>
            <w:hideMark/>
          </w:tcPr>
          <w:p w14:paraId="08B4273C" w14:textId="60B2F58E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1179" w:type="dxa"/>
            <w:noWrap/>
            <w:hideMark/>
          </w:tcPr>
          <w:p w14:paraId="0251D515" w14:textId="5FD4C9DC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967" w:type="dxa"/>
            <w:noWrap/>
            <w:hideMark/>
          </w:tcPr>
          <w:p w14:paraId="18684785" w14:textId="1D12D34C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(7,301)</w:t>
            </w:r>
          </w:p>
        </w:tc>
        <w:tc>
          <w:tcPr>
            <w:tcW w:w="1123" w:type="dxa"/>
            <w:noWrap/>
            <w:hideMark/>
          </w:tcPr>
          <w:p w14:paraId="738C7855" w14:textId="7D2CF74B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1005" w:type="dxa"/>
            <w:noWrap/>
            <w:hideMark/>
          </w:tcPr>
          <w:p w14:paraId="6EF13C81" w14:textId="4D9ADD02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1033" w:type="dxa"/>
            <w:noWrap/>
            <w:hideMark/>
          </w:tcPr>
          <w:p w14:paraId="37AB02CC" w14:textId="08200CEE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1201" w:type="dxa"/>
            <w:noWrap/>
            <w:hideMark/>
          </w:tcPr>
          <w:p w14:paraId="36970F2C" w14:textId="304FBB0F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2,886</w:t>
            </w:r>
          </w:p>
        </w:tc>
        <w:tc>
          <w:tcPr>
            <w:tcW w:w="1432" w:type="dxa"/>
            <w:noWrap/>
            <w:hideMark/>
          </w:tcPr>
          <w:p w14:paraId="5C2DD443" w14:textId="5EDB7043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1092" w:type="dxa"/>
            <w:noWrap/>
            <w:hideMark/>
          </w:tcPr>
          <w:p w14:paraId="653500E7" w14:textId="7DC7EBD0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(4,415)</w:t>
            </w:r>
          </w:p>
        </w:tc>
      </w:tr>
      <w:tr w:rsidR="00502424" w:rsidRPr="00501D2A" w14:paraId="0EFDD5A0" w14:textId="77777777" w:rsidTr="00105AD6">
        <w:trPr>
          <w:trHeight w:val="300"/>
        </w:trPr>
        <w:tc>
          <w:tcPr>
            <w:tcW w:w="1129" w:type="dxa"/>
            <w:noWrap/>
            <w:vAlign w:val="bottom"/>
            <w:hideMark/>
          </w:tcPr>
          <w:p w14:paraId="22DF4EE9" w14:textId="77777777" w:rsidR="00034112" w:rsidRPr="00501D2A" w:rsidRDefault="00034112" w:rsidP="00105AD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2597" w:type="dxa"/>
            <w:noWrap/>
            <w:vAlign w:val="bottom"/>
            <w:hideMark/>
          </w:tcPr>
          <w:p w14:paraId="6BE31769" w14:textId="77777777" w:rsidR="00034112" w:rsidRPr="00501D2A" w:rsidRDefault="00034112" w:rsidP="00105AD6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East Irish Sea</w:t>
            </w:r>
          </w:p>
        </w:tc>
        <w:tc>
          <w:tcPr>
            <w:tcW w:w="1243" w:type="dxa"/>
            <w:noWrap/>
            <w:hideMark/>
          </w:tcPr>
          <w:p w14:paraId="0205FE06" w14:textId="186DC46F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1179" w:type="dxa"/>
            <w:noWrap/>
            <w:hideMark/>
          </w:tcPr>
          <w:p w14:paraId="3AEEEECB" w14:textId="436E397B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967" w:type="dxa"/>
            <w:noWrap/>
            <w:hideMark/>
          </w:tcPr>
          <w:p w14:paraId="7B4BA794" w14:textId="04E798A7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1123" w:type="dxa"/>
            <w:noWrap/>
            <w:hideMark/>
          </w:tcPr>
          <w:p w14:paraId="2068D4B3" w14:textId="291FCC25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1005" w:type="dxa"/>
            <w:noWrap/>
            <w:hideMark/>
          </w:tcPr>
          <w:p w14:paraId="70B49B49" w14:textId="1F274912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1033" w:type="dxa"/>
            <w:noWrap/>
            <w:hideMark/>
          </w:tcPr>
          <w:p w14:paraId="5BB62B91" w14:textId="26DA2660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1201" w:type="dxa"/>
            <w:noWrap/>
            <w:hideMark/>
          </w:tcPr>
          <w:p w14:paraId="76B230D0" w14:textId="36B282AD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802</w:t>
            </w:r>
          </w:p>
        </w:tc>
        <w:tc>
          <w:tcPr>
            <w:tcW w:w="1432" w:type="dxa"/>
            <w:noWrap/>
            <w:hideMark/>
          </w:tcPr>
          <w:p w14:paraId="2D07A548" w14:textId="67C3D184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1092" w:type="dxa"/>
            <w:noWrap/>
            <w:hideMark/>
          </w:tcPr>
          <w:p w14:paraId="195C8F9A" w14:textId="7008DC8B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802</w:t>
            </w:r>
          </w:p>
        </w:tc>
      </w:tr>
      <w:tr w:rsidR="00502424" w:rsidRPr="00501D2A" w14:paraId="7F5988A9" w14:textId="77777777" w:rsidTr="00105AD6">
        <w:trPr>
          <w:trHeight w:val="300"/>
        </w:trPr>
        <w:tc>
          <w:tcPr>
            <w:tcW w:w="1129" w:type="dxa"/>
            <w:noWrap/>
            <w:vAlign w:val="bottom"/>
            <w:hideMark/>
          </w:tcPr>
          <w:p w14:paraId="3AF903F6" w14:textId="77777777" w:rsidR="00034112" w:rsidRPr="00501D2A" w:rsidRDefault="00034112" w:rsidP="00105AD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 </w:t>
            </w:r>
          </w:p>
        </w:tc>
        <w:tc>
          <w:tcPr>
            <w:tcW w:w="2597" w:type="dxa"/>
            <w:noWrap/>
            <w:vAlign w:val="bottom"/>
            <w:hideMark/>
          </w:tcPr>
          <w:p w14:paraId="7E19CDFA" w14:textId="77777777" w:rsidR="00034112" w:rsidRPr="00501D2A" w:rsidRDefault="00034112" w:rsidP="00105AD6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West of Shetland</w:t>
            </w:r>
          </w:p>
        </w:tc>
        <w:tc>
          <w:tcPr>
            <w:tcW w:w="1243" w:type="dxa"/>
            <w:noWrap/>
            <w:hideMark/>
          </w:tcPr>
          <w:p w14:paraId="3EFFF950" w14:textId="7520D494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1179" w:type="dxa"/>
            <w:noWrap/>
            <w:hideMark/>
          </w:tcPr>
          <w:p w14:paraId="7D0C57E3" w14:textId="0D879924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967" w:type="dxa"/>
            <w:noWrap/>
            <w:hideMark/>
          </w:tcPr>
          <w:p w14:paraId="5D9499E5" w14:textId="4E09CBC5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1123" w:type="dxa"/>
            <w:noWrap/>
            <w:hideMark/>
          </w:tcPr>
          <w:p w14:paraId="28E0DEE7" w14:textId="6790088E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1005" w:type="dxa"/>
            <w:noWrap/>
            <w:hideMark/>
          </w:tcPr>
          <w:p w14:paraId="55D40F4B" w14:textId="2AFC0BFF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1033" w:type="dxa"/>
            <w:noWrap/>
            <w:hideMark/>
          </w:tcPr>
          <w:p w14:paraId="435BA61C" w14:textId="17C24782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1201" w:type="dxa"/>
            <w:noWrap/>
            <w:hideMark/>
          </w:tcPr>
          <w:p w14:paraId="2E004F4C" w14:textId="1F507B8A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334</w:t>
            </w:r>
          </w:p>
        </w:tc>
        <w:tc>
          <w:tcPr>
            <w:tcW w:w="1432" w:type="dxa"/>
            <w:noWrap/>
            <w:hideMark/>
          </w:tcPr>
          <w:p w14:paraId="5CEEE941" w14:textId="47371093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1092" w:type="dxa"/>
            <w:noWrap/>
            <w:hideMark/>
          </w:tcPr>
          <w:p w14:paraId="547749DD" w14:textId="311A1D4D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334</w:t>
            </w:r>
          </w:p>
        </w:tc>
      </w:tr>
      <w:tr w:rsidR="00502424" w:rsidRPr="00501D2A" w14:paraId="4581E971" w14:textId="77777777" w:rsidTr="00105AD6">
        <w:trPr>
          <w:trHeight w:val="300"/>
        </w:trPr>
        <w:tc>
          <w:tcPr>
            <w:tcW w:w="1129" w:type="dxa"/>
            <w:noWrap/>
            <w:vAlign w:val="bottom"/>
            <w:hideMark/>
          </w:tcPr>
          <w:p w14:paraId="28DCB262" w14:textId="77777777" w:rsidR="00034112" w:rsidRPr="00501D2A" w:rsidRDefault="00034112" w:rsidP="00105AD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2597" w:type="dxa"/>
            <w:noWrap/>
            <w:vAlign w:val="bottom"/>
            <w:hideMark/>
          </w:tcPr>
          <w:p w14:paraId="35B41E29" w14:textId="77777777" w:rsidR="00034112" w:rsidRPr="00501D2A" w:rsidRDefault="00034112" w:rsidP="00105AD6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Other </w:t>
            </w:r>
          </w:p>
        </w:tc>
        <w:tc>
          <w:tcPr>
            <w:tcW w:w="1243" w:type="dxa"/>
            <w:noWrap/>
            <w:hideMark/>
          </w:tcPr>
          <w:p w14:paraId="59F5EC73" w14:textId="00FEE5CA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1179" w:type="dxa"/>
            <w:noWrap/>
            <w:hideMark/>
          </w:tcPr>
          <w:p w14:paraId="4A7CE4A6" w14:textId="2E0040C2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967" w:type="dxa"/>
            <w:noWrap/>
            <w:hideMark/>
          </w:tcPr>
          <w:p w14:paraId="345C8B39" w14:textId="38559706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1123" w:type="dxa"/>
            <w:noWrap/>
            <w:hideMark/>
          </w:tcPr>
          <w:p w14:paraId="5D55D828" w14:textId="4BAF9F6A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1005" w:type="dxa"/>
            <w:noWrap/>
            <w:hideMark/>
          </w:tcPr>
          <w:p w14:paraId="41525730" w14:textId="71514D20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1033" w:type="dxa"/>
            <w:noWrap/>
            <w:hideMark/>
          </w:tcPr>
          <w:p w14:paraId="0EE7B26B" w14:textId="07739F2E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1201" w:type="dxa"/>
            <w:noWrap/>
            <w:hideMark/>
          </w:tcPr>
          <w:p w14:paraId="69B46E83" w14:textId="772C3AA0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1432" w:type="dxa"/>
            <w:noWrap/>
            <w:hideMark/>
          </w:tcPr>
          <w:p w14:paraId="4A0087E8" w14:textId="230B8207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1092" w:type="dxa"/>
            <w:noWrap/>
            <w:hideMark/>
          </w:tcPr>
          <w:p w14:paraId="116AB3D7" w14:textId="01DB35C2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</w:tr>
      <w:tr w:rsidR="00502424" w:rsidRPr="00501D2A" w14:paraId="5725F5B4" w14:textId="77777777" w:rsidTr="00105AD6">
        <w:trPr>
          <w:trHeight w:val="300"/>
        </w:trPr>
        <w:tc>
          <w:tcPr>
            <w:tcW w:w="1129" w:type="dxa"/>
            <w:noWrap/>
            <w:vAlign w:val="bottom"/>
            <w:hideMark/>
          </w:tcPr>
          <w:p w14:paraId="23E55F95" w14:textId="77777777" w:rsidR="00034112" w:rsidRPr="00501D2A" w:rsidRDefault="00034112" w:rsidP="00105AD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2597" w:type="dxa"/>
            <w:noWrap/>
            <w:vAlign w:val="bottom"/>
            <w:hideMark/>
          </w:tcPr>
          <w:p w14:paraId="31908E34" w14:textId="77777777" w:rsidR="00034112" w:rsidRPr="00501D2A" w:rsidRDefault="00034112" w:rsidP="00105AD6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Corporate</w:t>
            </w:r>
          </w:p>
        </w:tc>
        <w:tc>
          <w:tcPr>
            <w:tcW w:w="1243" w:type="dxa"/>
            <w:noWrap/>
            <w:hideMark/>
          </w:tcPr>
          <w:p w14:paraId="11AC27C7" w14:textId="3E9D3ECE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1179" w:type="dxa"/>
            <w:noWrap/>
            <w:hideMark/>
          </w:tcPr>
          <w:p w14:paraId="147EAA54" w14:textId="7BBC2BB0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967" w:type="dxa"/>
            <w:noWrap/>
            <w:hideMark/>
          </w:tcPr>
          <w:p w14:paraId="5A59125C" w14:textId="087E866E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423,387</w:t>
            </w:r>
          </w:p>
        </w:tc>
        <w:tc>
          <w:tcPr>
            <w:tcW w:w="1123" w:type="dxa"/>
            <w:noWrap/>
            <w:hideMark/>
          </w:tcPr>
          <w:p w14:paraId="262235F4" w14:textId="336295CA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1005" w:type="dxa"/>
            <w:noWrap/>
            <w:hideMark/>
          </w:tcPr>
          <w:p w14:paraId="097CA603" w14:textId="28ADFFD1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1033" w:type="dxa"/>
            <w:noWrap/>
            <w:hideMark/>
          </w:tcPr>
          <w:p w14:paraId="0DF988CD" w14:textId="2C252D28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1201" w:type="dxa"/>
            <w:noWrap/>
            <w:hideMark/>
          </w:tcPr>
          <w:p w14:paraId="3901CD6E" w14:textId="703046B7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1432" w:type="dxa"/>
            <w:noWrap/>
            <w:hideMark/>
          </w:tcPr>
          <w:p w14:paraId="1532CE34" w14:textId="7E15FAE0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1092" w:type="dxa"/>
            <w:noWrap/>
            <w:hideMark/>
          </w:tcPr>
          <w:p w14:paraId="591D612E" w14:textId="57A666FB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423,387</w:t>
            </w:r>
          </w:p>
        </w:tc>
      </w:tr>
      <w:tr w:rsidR="00502424" w:rsidRPr="00501D2A" w14:paraId="49E42274" w14:textId="77777777" w:rsidTr="00105AD6">
        <w:trPr>
          <w:trHeight w:val="300"/>
        </w:trPr>
        <w:tc>
          <w:tcPr>
            <w:tcW w:w="1129" w:type="dxa"/>
            <w:noWrap/>
            <w:vAlign w:val="bottom"/>
            <w:hideMark/>
          </w:tcPr>
          <w:p w14:paraId="664FEBFB" w14:textId="77777777" w:rsidR="00034112" w:rsidRPr="00501D2A" w:rsidRDefault="00034112" w:rsidP="00105AD6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97" w:type="dxa"/>
            <w:noWrap/>
            <w:vAlign w:val="bottom"/>
            <w:hideMark/>
          </w:tcPr>
          <w:p w14:paraId="231CE41C" w14:textId="77777777" w:rsidR="00034112" w:rsidRPr="00501D2A" w:rsidRDefault="00034112" w:rsidP="00105AD6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Total UK</w:t>
            </w:r>
          </w:p>
        </w:tc>
        <w:tc>
          <w:tcPr>
            <w:tcW w:w="1243" w:type="dxa"/>
            <w:noWrap/>
            <w:hideMark/>
          </w:tcPr>
          <w:p w14:paraId="2667DD8A" w14:textId="7473C3FB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79" w:type="dxa"/>
            <w:noWrap/>
            <w:hideMark/>
          </w:tcPr>
          <w:p w14:paraId="79AAC907" w14:textId="63C17F09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67" w:type="dxa"/>
            <w:noWrap/>
            <w:hideMark/>
          </w:tcPr>
          <w:p w14:paraId="27EEFFD7" w14:textId="3F0108DA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415,527</w:t>
            </w:r>
          </w:p>
        </w:tc>
        <w:tc>
          <w:tcPr>
            <w:tcW w:w="1123" w:type="dxa"/>
            <w:noWrap/>
            <w:hideMark/>
          </w:tcPr>
          <w:p w14:paraId="16D99CF8" w14:textId="6A30A968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05" w:type="dxa"/>
            <w:noWrap/>
            <w:hideMark/>
          </w:tcPr>
          <w:p w14:paraId="3567A2F9" w14:textId="158CF427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33" w:type="dxa"/>
            <w:noWrap/>
            <w:hideMark/>
          </w:tcPr>
          <w:p w14:paraId="63E3EBDE" w14:textId="3D86AE3F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01" w:type="dxa"/>
            <w:noWrap/>
            <w:hideMark/>
          </w:tcPr>
          <w:p w14:paraId="39DC9371" w14:textId="6EFB84B7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11,524</w:t>
            </w:r>
          </w:p>
        </w:tc>
        <w:tc>
          <w:tcPr>
            <w:tcW w:w="1432" w:type="dxa"/>
            <w:noWrap/>
            <w:hideMark/>
          </w:tcPr>
          <w:p w14:paraId="5E113030" w14:textId="24E26571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92" w:type="dxa"/>
            <w:noWrap/>
            <w:hideMark/>
          </w:tcPr>
          <w:p w14:paraId="54728EFB" w14:textId="46B083A2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427,051</w:t>
            </w:r>
          </w:p>
        </w:tc>
      </w:tr>
      <w:tr w:rsidR="00502424" w:rsidRPr="00501D2A" w14:paraId="78938740" w14:textId="77777777" w:rsidTr="00105AD6">
        <w:trPr>
          <w:trHeight w:val="300"/>
        </w:trPr>
        <w:tc>
          <w:tcPr>
            <w:tcW w:w="1129" w:type="dxa"/>
            <w:noWrap/>
            <w:vAlign w:val="bottom"/>
            <w:hideMark/>
          </w:tcPr>
          <w:p w14:paraId="500A8BDD" w14:textId="77777777" w:rsidR="00034112" w:rsidRPr="00501D2A" w:rsidRDefault="00034112" w:rsidP="00105AD6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Vietnam</w:t>
            </w:r>
          </w:p>
        </w:tc>
        <w:tc>
          <w:tcPr>
            <w:tcW w:w="2597" w:type="dxa"/>
            <w:noWrap/>
            <w:vAlign w:val="bottom"/>
            <w:hideMark/>
          </w:tcPr>
          <w:p w14:paraId="3FA48151" w14:textId="77777777" w:rsidR="00034112" w:rsidRPr="00501D2A" w:rsidRDefault="00034112" w:rsidP="00105AD6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Chim Sao </w:t>
            </w:r>
          </w:p>
        </w:tc>
        <w:tc>
          <w:tcPr>
            <w:tcW w:w="1243" w:type="dxa"/>
            <w:noWrap/>
            <w:hideMark/>
          </w:tcPr>
          <w:p w14:paraId="2501C6B6" w14:textId="0ACB5ACB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152</w:t>
            </w:r>
          </w:p>
        </w:tc>
        <w:tc>
          <w:tcPr>
            <w:tcW w:w="1179" w:type="dxa"/>
            <w:noWrap/>
            <w:hideMark/>
          </w:tcPr>
          <w:p w14:paraId="5030F621" w14:textId="20E58FD9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11,973</w:t>
            </w:r>
          </w:p>
        </w:tc>
        <w:tc>
          <w:tcPr>
            <w:tcW w:w="967" w:type="dxa"/>
            <w:noWrap/>
            <w:hideMark/>
          </w:tcPr>
          <w:p w14:paraId="015F2ACE" w14:textId="61CACD76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1123" w:type="dxa"/>
            <w:noWrap/>
            <w:hideMark/>
          </w:tcPr>
          <w:p w14:paraId="3AF9DA02" w14:textId="4F5E3DA8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1005" w:type="dxa"/>
            <w:noWrap/>
            <w:hideMark/>
          </w:tcPr>
          <w:p w14:paraId="1E2D48E9" w14:textId="05A9BB83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1033" w:type="dxa"/>
            <w:noWrap/>
            <w:hideMark/>
          </w:tcPr>
          <w:p w14:paraId="4A52CAD7" w14:textId="0A180255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1201" w:type="dxa"/>
            <w:noWrap/>
            <w:hideMark/>
          </w:tcPr>
          <w:p w14:paraId="653C7CC9" w14:textId="6A90530C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1432" w:type="dxa"/>
            <w:noWrap/>
            <w:hideMark/>
          </w:tcPr>
          <w:p w14:paraId="5C8C0D53" w14:textId="55F49225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1092" w:type="dxa"/>
            <w:noWrap/>
            <w:hideMark/>
          </w:tcPr>
          <w:p w14:paraId="03E80EFC" w14:textId="32B72F94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11,973</w:t>
            </w:r>
          </w:p>
        </w:tc>
      </w:tr>
      <w:tr w:rsidR="00502424" w:rsidRPr="00501D2A" w14:paraId="39814F80" w14:textId="77777777" w:rsidTr="00105AD6">
        <w:trPr>
          <w:trHeight w:val="300"/>
        </w:trPr>
        <w:tc>
          <w:tcPr>
            <w:tcW w:w="1129" w:type="dxa"/>
            <w:noWrap/>
            <w:vAlign w:val="bottom"/>
            <w:hideMark/>
          </w:tcPr>
          <w:p w14:paraId="4EB89ACF" w14:textId="77777777" w:rsidR="00034112" w:rsidRPr="00501D2A" w:rsidRDefault="00034112" w:rsidP="00105AD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2597" w:type="dxa"/>
            <w:noWrap/>
            <w:vAlign w:val="bottom"/>
            <w:hideMark/>
          </w:tcPr>
          <w:p w14:paraId="1B17DB15" w14:textId="77777777" w:rsidR="00034112" w:rsidRPr="00501D2A" w:rsidRDefault="00034112" w:rsidP="00105AD6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Corporate</w:t>
            </w:r>
          </w:p>
        </w:tc>
        <w:tc>
          <w:tcPr>
            <w:tcW w:w="1243" w:type="dxa"/>
            <w:noWrap/>
            <w:hideMark/>
          </w:tcPr>
          <w:p w14:paraId="7D3C6CF9" w14:textId="76CBD754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1179" w:type="dxa"/>
            <w:noWrap/>
            <w:hideMark/>
          </w:tcPr>
          <w:p w14:paraId="122D7D14" w14:textId="6DCC2296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967" w:type="dxa"/>
            <w:noWrap/>
            <w:hideMark/>
          </w:tcPr>
          <w:p w14:paraId="76241C0A" w14:textId="45F67174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22,119</w:t>
            </w:r>
          </w:p>
        </w:tc>
        <w:tc>
          <w:tcPr>
            <w:tcW w:w="1123" w:type="dxa"/>
            <w:noWrap/>
            <w:hideMark/>
          </w:tcPr>
          <w:p w14:paraId="6254992D" w14:textId="1F6027EE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7,453</w:t>
            </w:r>
          </w:p>
        </w:tc>
        <w:tc>
          <w:tcPr>
            <w:tcW w:w="1005" w:type="dxa"/>
            <w:noWrap/>
            <w:hideMark/>
          </w:tcPr>
          <w:p w14:paraId="628542C4" w14:textId="42E200D8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1033" w:type="dxa"/>
            <w:noWrap/>
            <w:hideMark/>
          </w:tcPr>
          <w:p w14:paraId="2D5F36DD" w14:textId="0EA6DC1B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1201" w:type="dxa"/>
            <w:noWrap/>
            <w:hideMark/>
          </w:tcPr>
          <w:p w14:paraId="38C89813" w14:textId="448543B5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1432" w:type="dxa"/>
            <w:noWrap/>
            <w:hideMark/>
          </w:tcPr>
          <w:p w14:paraId="027ED7F0" w14:textId="299A2C0B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1092" w:type="dxa"/>
            <w:noWrap/>
            <w:hideMark/>
          </w:tcPr>
          <w:p w14:paraId="572ECD28" w14:textId="62D165BC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29,572</w:t>
            </w:r>
          </w:p>
        </w:tc>
      </w:tr>
      <w:tr w:rsidR="00502424" w:rsidRPr="00501D2A" w14:paraId="1874C0C9" w14:textId="77777777" w:rsidTr="00105AD6">
        <w:trPr>
          <w:trHeight w:val="300"/>
        </w:trPr>
        <w:tc>
          <w:tcPr>
            <w:tcW w:w="1129" w:type="dxa"/>
            <w:noWrap/>
            <w:vAlign w:val="bottom"/>
            <w:hideMark/>
          </w:tcPr>
          <w:p w14:paraId="30D3B56C" w14:textId="77777777" w:rsidR="00034112" w:rsidRPr="00501D2A" w:rsidRDefault="00034112" w:rsidP="00105AD6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97" w:type="dxa"/>
            <w:noWrap/>
            <w:vAlign w:val="bottom"/>
            <w:hideMark/>
          </w:tcPr>
          <w:p w14:paraId="44E3B47E" w14:textId="77777777" w:rsidR="00034112" w:rsidRPr="00501D2A" w:rsidRDefault="00034112" w:rsidP="00105AD6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Total Vietnam</w:t>
            </w:r>
          </w:p>
        </w:tc>
        <w:tc>
          <w:tcPr>
            <w:tcW w:w="1243" w:type="dxa"/>
            <w:noWrap/>
            <w:hideMark/>
          </w:tcPr>
          <w:p w14:paraId="6E9031D1" w14:textId="1D2659BA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152</w:t>
            </w:r>
          </w:p>
        </w:tc>
        <w:tc>
          <w:tcPr>
            <w:tcW w:w="1179" w:type="dxa"/>
            <w:noWrap/>
            <w:hideMark/>
          </w:tcPr>
          <w:p w14:paraId="2CD41C48" w14:textId="1CAD7526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11,973</w:t>
            </w:r>
          </w:p>
        </w:tc>
        <w:tc>
          <w:tcPr>
            <w:tcW w:w="967" w:type="dxa"/>
            <w:noWrap/>
            <w:hideMark/>
          </w:tcPr>
          <w:p w14:paraId="604DCBA6" w14:textId="0C89907C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22,119</w:t>
            </w:r>
          </w:p>
        </w:tc>
        <w:tc>
          <w:tcPr>
            <w:tcW w:w="1123" w:type="dxa"/>
            <w:noWrap/>
            <w:hideMark/>
          </w:tcPr>
          <w:p w14:paraId="238A82D0" w14:textId="711E62BF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7,453</w:t>
            </w:r>
          </w:p>
        </w:tc>
        <w:tc>
          <w:tcPr>
            <w:tcW w:w="1005" w:type="dxa"/>
            <w:noWrap/>
            <w:hideMark/>
          </w:tcPr>
          <w:p w14:paraId="13C9216F" w14:textId="10D20A43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33" w:type="dxa"/>
            <w:noWrap/>
            <w:hideMark/>
          </w:tcPr>
          <w:p w14:paraId="261457D2" w14:textId="0D13BA42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01" w:type="dxa"/>
            <w:noWrap/>
            <w:hideMark/>
          </w:tcPr>
          <w:p w14:paraId="7579EB7A" w14:textId="695DC3DC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32" w:type="dxa"/>
            <w:noWrap/>
            <w:hideMark/>
          </w:tcPr>
          <w:p w14:paraId="614B9F81" w14:textId="619AEE8D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92" w:type="dxa"/>
            <w:noWrap/>
            <w:hideMark/>
          </w:tcPr>
          <w:p w14:paraId="2D32FF31" w14:textId="02003F67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41,545</w:t>
            </w:r>
          </w:p>
        </w:tc>
      </w:tr>
      <w:tr w:rsidR="00502424" w:rsidRPr="00501D2A" w14:paraId="1DFC9148" w14:textId="77777777" w:rsidTr="00105AD6">
        <w:trPr>
          <w:trHeight w:val="375"/>
        </w:trPr>
        <w:tc>
          <w:tcPr>
            <w:tcW w:w="1129" w:type="dxa"/>
            <w:noWrap/>
            <w:vAlign w:val="bottom"/>
            <w:hideMark/>
          </w:tcPr>
          <w:p w14:paraId="5214AB85" w14:textId="77777777" w:rsidR="00034112" w:rsidRPr="00501D2A" w:rsidRDefault="00034112" w:rsidP="00105AD6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Total Group</w:t>
            </w:r>
          </w:p>
        </w:tc>
        <w:tc>
          <w:tcPr>
            <w:tcW w:w="2597" w:type="dxa"/>
            <w:noWrap/>
            <w:vAlign w:val="bottom"/>
            <w:hideMark/>
          </w:tcPr>
          <w:p w14:paraId="7E04F89C" w14:textId="77777777" w:rsidR="00034112" w:rsidRPr="00501D2A" w:rsidRDefault="00034112" w:rsidP="00105AD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1243" w:type="dxa"/>
            <w:noWrap/>
            <w:hideMark/>
          </w:tcPr>
          <w:p w14:paraId="1FC27D13" w14:textId="62C91822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1,315</w:t>
            </w:r>
          </w:p>
        </w:tc>
        <w:tc>
          <w:tcPr>
            <w:tcW w:w="1179" w:type="dxa"/>
            <w:noWrap/>
            <w:hideMark/>
          </w:tcPr>
          <w:p w14:paraId="0344F3E2" w14:textId="09E462AF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89,446</w:t>
            </w:r>
          </w:p>
        </w:tc>
        <w:tc>
          <w:tcPr>
            <w:tcW w:w="967" w:type="dxa"/>
            <w:noWrap/>
            <w:hideMark/>
          </w:tcPr>
          <w:p w14:paraId="074CDE80" w14:textId="3C3A2459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443,608</w:t>
            </w:r>
          </w:p>
        </w:tc>
        <w:tc>
          <w:tcPr>
            <w:tcW w:w="1123" w:type="dxa"/>
            <w:noWrap/>
            <w:hideMark/>
          </w:tcPr>
          <w:p w14:paraId="2B008D3A" w14:textId="65704601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7,453</w:t>
            </w:r>
          </w:p>
        </w:tc>
        <w:tc>
          <w:tcPr>
            <w:tcW w:w="1005" w:type="dxa"/>
            <w:noWrap/>
            <w:hideMark/>
          </w:tcPr>
          <w:p w14:paraId="4F36A16F" w14:textId="3BC86BB7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33" w:type="dxa"/>
            <w:noWrap/>
            <w:hideMark/>
          </w:tcPr>
          <w:p w14:paraId="7DDBF2D4" w14:textId="2E1ADC3D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01" w:type="dxa"/>
            <w:noWrap/>
            <w:hideMark/>
          </w:tcPr>
          <w:p w14:paraId="79FFACE4" w14:textId="22883133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11,524</w:t>
            </w:r>
          </w:p>
        </w:tc>
        <w:tc>
          <w:tcPr>
            <w:tcW w:w="1432" w:type="dxa"/>
            <w:noWrap/>
            <w:hideMark/>
          </w:tcPr>
          <w:p w14:paraId="6098AD06" w14:textId="17AB287F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92" w:type="dxa"/>
            <w:noWrap/>
            <w:hideMark/>
          </w:tcPr>
          <w:p w14:paraId="5C32A54E" w14:textId="302ED6EE" w:rsidR="00034112" w:rsidRPr="00501D2A" w:rsidRDefault="00034112" w:rsidP="00316EA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552,031</w:t>
            </w:r>
          </w:p>
        </w:tc>
      </w:tr>
    </w:tbl>
    <w:p w14:paraId="759C24C6" w14:textId="77777777" w:rsidR="00034112" w:rsidRPr="00501D2A" w:rsidRDefault="00034112" w:rsidP="00BF2191">
      <w:pPr>
        <w:spacing w:after="0" w:line="240" w:lineRule="auto"/>
        <w:rPr>
          <w:rFonts w:cstheme="minorHAnsi"/>
          <w:b/>
        </w:rPr>
      </w:pPr>
    </w:p>
    <w:p w14:paraId="48387641" w14:textId="77777777" w:rsidR="00034112" w:rsidRPr="00501D2A" w:rsidRDefault="00034112" w:rsidP="00BF2191">
      <w:pPr>
        <w:spacing w:after="0" w:line="240" w:lineRule="auto"/>
        <w:rPr>
          <w:rFonts w:cstheme="minorHAnsi"/>
          <w:b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592"/>
        <w:gridCol w:w="1177"/>
        <w:gridCol w:w="1321"/>
        <w:gridCol w:w="862"/>
        <w:gridCol w:w="1134"/>
        <w:gridCol w:w="994"/>
        <w:gridCol w:w="1134"/>
        <w:gridCol w:w="1134"/>
        <w:gridCol w:w="1418"/>
        <w:gridCol w:w="1106"/>
      </w:tblGrid>
      <w:tr w:rsidR="007E5CE1" w:rsidRPr="00501D2A" w14:paraId="71206B02" w14:textId="77777777" w:rsidTr="005907D3">
        <w:trPr>
          <w:trHeight w:val="465"/>
        </w:trPr>
        <w:tc>
          <w:tcPr>
            <w:tcW w:w="14001" w:type="dxa"/>
            <w:gridSpan w:val="11"/>
            <w:noWrap/>
            <w:hideMark/>
          </w:tcPr>
          <w:p w14:paraId="42B3F8E4" w14:textId="77777777" w:rsidR="007E5CE1" w:rsidRPr="00501D2A" w:rsidRDefault="007E5CE1" w:rsidP="001E43C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</w:rPr>
              <w:t>Payments by Governments</w:t>
            </w:r>
          </w:p>
          <w:p w14:paraId="39D9BC7A" w14:textId="1B41B470" w:rsidR="007E5CE1" w:rsidRPr="00501D2A" w:rsidRDefault="007E5CE1" w:rsidP="001E43C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sz w:val="18"/>
                <w:szCs w:val="18"/>
              </w:rPr>
              <w:t> </w:t>
            </w:r>
          </w:p>
        </w:tc>
      </w:tr>
      <w:tr w:rsidR="00FC2174" w:rsidRPr="00501D2A" w14:paraId="20F00D40" w14:textId="77777777" w:rsidTr="00FC2174">
        <w:trPr>
          <w:trHeight w:val="300"/>
        </w:trPr>
        <w:tc>
          <w:tcPr>
            <w:tcW w:w="1129" w:type="dxa"/>
            <w:noWrap/>
            <w:hideMark/>
          </w:tcPr>
          <w:p w14:paraId="03B63201" w14:textId="77777777" w:rsidR="001E43C3" w:rsidRPr="00501D2A" w:rsidRDefault="001E43C3" w:rsidP="001E43C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2592" w:type="dxa"/>
            <w:noWrap/>
            <w:hideMark/>
          </w:tcPr>
          <w:p w14:paraId="7FA8F0A7" w14:textId="77777777" w:rsidR="001E43C3" w:rsidRPr="00501D2A" w:rsidRDefault="001E43C3" w:rsidP="001E43C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1177" w:type="dxa"/>
            <w:noWrap/>
            <w:hideMark/>
          </w:tcPr>
          <w:p w14:paraId="0F2541E3" w14:textId="77777777" w:rsidR="001E43C3" w:rsidRPr="00501D2A" w:rsidRDefault="001E43C3" w:rsidP="001E43C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1321" w:type="dxa"/>
            <w:noWrap/>
            <w:hideMark/>
          </w:tcPr>
          <w:p w14:paraId="235D67D3" w14:textId="77777777" w:rsidR="001E43C3" w:rsidRPr="00501D2A" w:rsidRDefault="001E43C3" w:rsidP="001E43C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862" w:type="dxa"/>
            <w:noWrap/>
            <w:hideMark/>
          </w:tcPr>
          <w:p w14:paraId="5164D2A2" w14:textId="77777777" w:rsidR="001E43C3" w:rsidRPr="00501D2A" w:rsidRDefault="001E43C3" w:rsidP="001E43C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23F1678C" w14:textId="77777777" w:rsidR="001E43C3" w:rsidRPr="00501D2A" w:rsidRDefault="001E43C3" w:rsidP="001E43C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994" w:type="dxa"/>
            <w:noWrap/>
            <w:hideMark/>
          </w:tcPr>
          <w:p w14:paraId="7F1E1F67" w14:textId="77777777" w:rsidR="001E43C3" w:rsidRPr="00501D2A" w:rsidRDefault="001E43C3" w:rsidP="001E43C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41A79F70" w14:textId="77777777" w:rsidR="001E43C3" w:rsidRPr="00501D2A" w:rsidRDefault="001E43C3" w:rsidP="001E43C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569C709D" w14:textId="77777777" w:rsidR="001E43C3" w:rsidRPr="00501D2A" w:rsidRDefault="001E43C3" w:rsidP="001E43C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4A992A93" w14:textId="77777777" w:rsidR="001E43C3" w:rsidRPr="00501D2A" w:rsidRDefault="001E43C3" w:rsidP="001E43C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1106" w:type="dxa"/>
            <w:noWrap/>
            <w:hideMark/>
          </w:tcPr>
          <w:p w14:paraId="710326AF" w14:textId="77777777" w:rsidR="001E43C3" w:rsidRPr="00501D2A" w:rsidRDefault="001E43C3" w:rsidP="001E43C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sz w:val="18"/>
                <w:szCs w:val="18"/>
              </w:rPr>
              <w:t> </w:t>
            </w:r>
          </w:p>
        </w:tc>
      </w:tr>
      <w:tr w:rsidR="00FC2174" w:rsidRPr="00501D2A" w14:paraId="19F4CAE0" w14:textId="77777777" w:rsidTr="00FC2174">
        <w:trPr>
          <w:trHeight w:val="945"/>
        </w:trPr>
        <w:tc>
          <w:tcPr>
            <w:tcW w:w="1129" w:type="dxa"/>
            <w:noWrap/>
            <w:hideMark/>
          </w:tcPr>
          <w:p w14:paraId="34390586" w14:textId="77777777" w:rsidR="001E43C3" w:rsidRPr="00501D2A" w:rsidRDefault="001E43C3" w:rsidP="001E43C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Country </w:t>
            </w:r>
          </w:p>
        </w:tc>
        <w:tc>
          <w:tcPr>
            <w:tcW w:w="2592" w:type="dxa"/>
            <w:hideMark/>
          </w:tcPr>
          <w:p w14:paraId="0A95C524" w14:textId="77777777" w:rsidR="001E43C3" w:rsidRPr="00501D2A" w:rsidRDefault="001E43C3" w:rsidP="001E43C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Government</w:t>
            </w:r>
          </w:p>
        </w:tc>
        <w:tc>
          <w:tcPr>
            <w:tcW w:w="1177" w:type="dxa"/>
            <w:hideMark/>
          </w:tcPr>
          <w:p w14:paraId="2EB8B94A" w14:textId="77777777" w:rsidR="001E43C3" w:rsidRPr="00501D2A" w:rsidRDefault="001E43C3" w:rsidP="001E43C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Production entitlements</w:t>
            </w:r>
          </w:p>
        </w:tc>
        <w:tc>
          <w:tcPr>
            <w:tcW w:w="1321" w:type="dxa"/>
            <w:hideMark/>
          </w:tcPr>
          <w:p w14:paraId="7FA92319" w14:textId="77777777" w:rsidR="001E43C3" w:rsidRPr="00501D2A" w:rsidRDefault="001E43C3" w:rsidP="001E43C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Production entitlements</w:t>
            </w:r>
          </w:p>
        </w:tc>
        <w:tc>
          <w:tcPr>
            <w:tcW w:w="862" w:type="dxa"/>
            <w:hideMark/>
          </w:tcPr>
          <w:p w14:paraId="16B46068" w14:textId="77777777" w:rsidR="001E43C3" w:rsidRPr="00501D2A" w:rsidRDefault="001E43C3" w:rsidP="001E43C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Income taxes</w:t>
            </w:r>
          </w:p>
        </w:tc>
        <w:tc>
          <w:tcPr>
            <w:tcW w:w="1134" w:type="dxa"/>
            <w:hideMark/>
          </w:tcPr>
          <w:p w14:paraId="20E34608" w14:textId="77777777" w:rsidR="001E43C3" w:rsidRPr="00501D2A" w:rsidRDefault="001E43C3" w:rsidP="001E43C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Royalties (cash only)</w:t>
            </w:r>
          </w:p>
        </w:tc>
        <w:tc>
          <w:tcPr>
            <w:tcW w:w="994" w:type="dxa"/>
            <w:hideMark/>
          </w:tcPr>
          <w:p w14:paraId="4A0268FD" w14:textId="77777777" w:rsidR="001E43C3" w:rsidRPr="00501D2A" w:rsidRDefault="001E43C3" w:rsidP="001E43C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Dividends</w:t>
            </w:r>
          </w:p>
        </w:tc>
        <w:tc>
          <w:tcPr>
            <w:tcW w:w="1134" w:type="dxa"/>
            <w:hideMark/>
          </w:tcPr>
          <w:p w14:paraId="598281B5" w14:textId="77777777" w:rsidR="001E43C3" w:rsidRPr="00501D2A" w:rsidRDefault="001E43C3" w:rsidP="001E43C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Bonus payments</w:t>
            </w:r>
          </w:p>
        </w:tc>
        <w:tc>
          <w:tcPr>
            <w:tcW w:w="1134" w:type="dxa"/>
            <w:hideMark/>
          </w:tcPr>
          <w:p w14:paraId="7EB6E7BF" w14:textId="77777777" w:rsidR="001E43C3" w:rsidRPr="00501D2A" w:rsidRDefault="001E43C3" w:rsidP="001E43C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Licence fees</w:t>
            </w:r>
          </w:p>
        </w:tc>
        <w:tc>
          <w:tcPr>
            <w:tcW w:w="1418" w:type="dxa"/>
            <w:hideMark/>
          </w:tcPr>
          <w:p w14:paraId="49E59946" w14:textId="77777777" w:rsidR="001E43C3" w:rsidRPr="00501D2A" w:rsidRDefault="001E43C3" w:rsidP="001E43C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Infrastructure improvement payments </w:t>
            </w:r>
          </w:p>
        </w:tc>
        <w:tc>
          <w:tcPr>
            <w:tcW w:w="1106" w:type="dxa"/>
            <w:hideMark/>
          </w:tcPr>
          <w:p w14:paraId="0835FB42" w14:textId="77777777" w:rsidR="001E43C3" w:rsidRPr="00501D2A" w:rsidRDefault="001E43C3" w:rsidP="001E43C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Total</w:t>
            </w:r>
          </w:p>
        </w:tc>
      </w:tr>
      <w:tr w:rsidR="00FC2174" w:rsidRPr="00501D2A" w14:paraId="5EE89DDD" w14:textId="77777777" w:rsidTr="00FC2174">
        <w:trPr>
          <w:trHeight w:val="315"/>
        </w:trPr>
        <w:tc>
          <w:tcPr>
            <w:tcW w:w="1129" w:type="dxa"/>
            <w:noWrap/>
            <w:hideMark/>
          </w:tcPr>
          <w:p w14:paraId="5F17BA2E" w14:textId="77777777" w:rsidR="001E43C3" w:rsidRPr="00501D2A" w:rsidRDefault="001E43C3" w:rsidP="001E43C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92" w:type="dxa"/>
            <w:noWrap/>
            <w:hideMark/>
          </w:tcPr>
          <w:p w14:paraId="2C4E6981" w14:textId="77777777" w:rsidR="001E43C3" w:rsidRPr="00501D2A" w:rsidRDefault="001E43C3" w:rsidP="001E43C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7" w:type="dxa"/>
            <w:noWrap/>
            <w:hideMark/>
          </w:tcPr>
          <w:p w14:paraId="573237D4" w14:textId="77777777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bbls</w:t>
            </w:r>
            <w:proofErr w:type="spellEnd"/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(000)</w:t>
            </w:r>
          </w:p>
        </w:tc>
        <w:tc>
          <w:tcPr>
            <w:tcW w:w="1321" w:type="dxa"/>
            <w:noWrap/>
            <w:hideMark/>
          </w:tcPr>
          <w:p w14:paraId="3C94A22C" w14:textId="77777777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US$ (000)</w:t>
            </w:r>
          </w:p>
        </w:tc>
        <w:tc>
          <w:tcPr>
            <w:tcW w:w="862" w:type="dxa"/>
            <w:noWrap/>
            <w:hideMark/>
          </w:tcPr>
          <w:p w14:paraId="2D1E49E0" w14:textId="77777777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US$ (000)</w:t>
            </w:r>
          </w:p>
        </w:tc>
        <w:tc>
          <w:tcPr>
            <w:tcW w:w="1134" w:type="dxa"/>
            <w:noWrap/>
            <w:hideMark/>
          </w:tcPr>
          <w:p w14:paraId="7E04F2AF" w14:textId="77777777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US$ (000)</w:t>
            </w:r>
          </w:p>
        </w:tc>
        <w:tc>
          <w:tcPr>
            <w:tcW w:w="994" w:type="dxa"/>
            <w:noWrap/>
            <w:hideMark/>
          </w:tcPr>
          <w:p w14:paraId="1EDF1B63" w14:textId="77777777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US$ (000)</w:t>
            </w:r>
          </w:p>
        </w:tc>
        <w:tc>
          <w:tcPr>
            <w:tcW w:w="1134" w:type="dxa"/>
            <w:noWrap/>
            <w:hideMark/>
          </w:tcPr>
          <w:p w14:paraId="702A6986" w14:textId="77777777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US$ (000)</w:t>
            </w:r>
          </w:p>
        </w:tc>
        <w:tc>
          <w:tcPr>
            <w:tcW w:w="1134" w:type="dxa"/>
            <w:noWrap/>
            <w:hideMark/>
          </w:tcPr>
          <w:p w14:paraId="261F1B3D" w14:textId="77777777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US$ (000)</w:t>
            </w:r>
          </w:p>
        </w:tc>
        <w:tc>
          <w:tcPr>
            <w:tcW w:w="1418" w:type="dxa"/>
            <w:noWrap/>
            <w:hideMark/>
          </w:tcPr>
          <w:p w14:paraId="1264B9D2" w14:textId="77777777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US$ (000)</w:t>
            </w:r>
          </w:p>
        </w:tc>
        <w:tc>
          <w:tcPr>
            <w:tcW w:w="1106" w:type="dxa"/>
            <w:noWrap/>
            <w:hideMark/>
          </w:tcPr>
          <w:p w14:paraId="3D396BC8" w14:textId="77777777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US$ (000)</w:t>
            </w:r>
          </w:p>
        </w:tc>
      </w:tr>
      <w:tr w:rsidR="00FC2174" w:rsidRPr="00501D2A" w14:paraId="5FFB77C2" w14:textId="77777777" w:rsidTr="00105AD6">
        <w:trPr>
          <w:trHeight w:val="300"/>
        </w:trPr>
        <w:tc>
          <w:tcPr>
            <w:tcW w:w="1129" w:type="dxa"/>
            <w:noWrap/>
            <w:vAlign w:val="bottom"/>
            <w:hideMark/>
          </w:tcPr>
          <w:p w14:paraId="1CFD08B2" w14:textId="77777777" w:rsidR="001E43C3" w:rsidRPr="00501D2A" w:rsidRDefault="001E43C3" w:rsidP="00105AD6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Indonesia</w:t>
            </w:r>
          </w:p>
        </w:tc>
        <w:tc>
          <w:tcPr>
            <w:tcW w:w="2592" w:type="dxa"/>
            <w:noWrap/>
            <w:vAlign w:val="bottom"/>
            <w:hideMark/>
          </w:tcPr>
          <w:p w14:paraId="32434D3C" w14:textId="77777777" w:rsidR="001E43C3" w:rsidRPr="00501D2A" w:rsidRDefault="001E43C3" w:rsidP="00105AD6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SKK </w:t>
            </w:r>
            <w:proofErr w:type="spellStart"/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Migas</w:t>
            </w:r>
            <w:proofErr w:type="spellEnd"/>
          </w:p>
        </w:tc>
        <w:tc>
          <w:tcPr>
            <w:tcW w:w="1177" w:type="dxa"/>
            <w:noWrap/>
            <w:hideMark/>
          </w:tcPr>
          <w:p w14:paraId="5AF6D5F4" w14:textId="2967BCF0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1,163</w:t>
            </w:r>
          </w:p>
        </w:tc>
        <w:tc>
          <w:tcPr>
            <w:tcW w:w="1321" w:type="dxa"/>
            <w:noWrap/>
            <w:hideMark/>
          </w:tcPr>
          <w:p w14:paraId="4A7AE5B4" w14:textId="120C60E6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77,473</w:t>
            </w:r>
          </w:p>
        </w:tc>
        <w:tc>
          <w:tcPr>
            <w:tcW w:w="862" w:type="dxa"/>
            <w:noWrap/>
            <w:hideMark/>
          </w:tcPr>
          <w:p w14:paraId="67CB1217" w14:textId="35E518DD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noWrap/>
            <w:hideMark/>
          </w:tcPr>
          <w:p w14:paraId="7481E52D" w14:textId="0DDEE4A1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994" w:type="dxa"/>
            <w:noWrap/>
            <w:hideMark/>
          </w:tcPr>
          <w:p w14:paraId="3641F3F9" w14:textId="7FAC2435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noWrap/>
            <w:hideMark/>
          </w:tcPr>
          <w:p w14:paraId="1B395E6B" w14:textId="3BC3C7B4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noWrap/>
            <w:hideMark/>
          </w:tcPr>
          <w:p w14:paraId="02E7E2E0" w14:textId="30ED0B1D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  <w:noWrap/>
            <w:hideMark/>
          </w:tcPr>
          <w:p w14:paraId="14F7611A" w14:textId="1A73CA8C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1106" w:type="dxa"/>
            <w:noWrap/>
            <w:hideMark/>
          </w:tcPr>
          <w:p w14:paraId="7154DEFD" w14:textId="69948A4D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77,473</w:t>
            </w:r>
          </w:p>
        </w:tc>
      </w:tr>
      <w:tr w:rsidR="00FC2174" w:rsidRPr="00501D2A" w14:paraId="59F15675" w14:textId="77777777" w:rsidTr="00105AD6">
        <w:trPr>
          <w:trHeight w:val="300"/>
        </w:trPr>
        <w:tc>
          <w:tcPr>
            <w:tcW w:w="1129" w:type="dxa"/>
            <w:noWrap/>
            <w:vAlign w:val="bottom"/>
            <w:hideMark/>
          </w:tcPr>
          <w:p w14:paraId="4D2E4463" w14:textId="77777777" w:rsidR="001E43C3" w:rsidRPr="00501D2A" w:rsidRDefault="001E43C3" w:rsidP="00105AD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2592" w:type="dxa"/>
            <w:noWrap/>
            <w:vAlign w:val="bottom"/>
            <w:hideMark/>
          </w:tcPr>
          <w:p w14:paraId="03026DEC" w14:textId="77777777" w:rsidR="001E43C3" w:rsidRPr="00501D2A" w:rsidRDefault="001E43C3" w:rsidP="00105AD6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Directorate General of Taxes</w:t>
            </w:r>
          </w:p>
        </w:tc>
        <w:tc>
          <w:tcPr>
            <w:tcW w:w="1177" w:type="dxa"/>
            <w:noWrap/>
            <w:hideMark/>
          </w:tcPr>
          <w:p w14:paraId="0F3FB60D" w14:textId="5D638EDC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1321" w:type="dxa"/>
            <w:noWrap/>
            <w:hideMark/>
          </w:tcPr>
          <w:p w14:paraId="1A37D6DC" w14:textId="104ACDAF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862" w:type="dxa"/>
            <w:noWrap/>
            <w:hideMark/>
          </w:tcPr>
          <w:p w14:paraId="6B3A80FF" w14:textId="1A8F27F5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25,255</w:t>
            </w:r>
          </w:p>
        </w:tc>
        <w:tc>
          <w:tcPr>
            <w:tcW w:w="1134" w:type="dxa"/>
            <w:noWrap/>
            <w:hideMark/>
          </w:tcPr>
          <w:p w14:paraId="3E73B6FD" w14:textId="505F3C2B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994" w:type="dxa"/>
            <w:noWrap/>
            <w:hideMark/>
          </w:tcPr>
          <w:p w14:paraId="783FE797" w14:textId="7B664645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noWrap/>
            <w:hideMark/>
          </w:tcPr>
          <w:p w14:paraId="46A48A56" w14:textId="07ECC006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noWrap/>
            <w:hideMark/>
          </w:tcPr>
          <w:p w14:paraId="315BD019" w14:textId="6D71E232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  <w:noWrap/>
            <w:hideMark/>
          </w:tcPr>
          <w:p w14:paraId="2A4B142B" w14:textId="1AFB51B1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1106" w:type="dxa"/>
            <w:noWrap/>
            <w:hideMark/>
          </w:tcPr>
          <w:p w14:paraId="1D517B3B" w14:textId="76192BAE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25,255</w:t>
            </w:r>
          </w:p>
        </w:tc>
      </w:tr>
      <w:tr w:rsidR="00FC2174" w:rsidRPr="00501D2A" w14:paraId="340FA8C0" w14:textId="77777777" w:rsidTr="00105AD6">
        <w:trPr>
          <w:trHeight w:val="300"/>
        </w:trPr>
        <w:tc>
          <w:tcPr>
            <w:tcW w:w="1129" w:type="dxa"/>
            <w:noWrap/>
            <w:vAlign w:val="bottom"/>
            <w:hideMark/>
          </w:tcPr>
          <w:p w14:paraId="1A8EA00C" w14:textId="77777777" w:rsidR="001E43C3" w:rsidRPr="00501D2A" w:rsidRDefault="001E43C3" w:rsidP="00105AD6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92" w:type="dxa"/>
            <w:noWrap/>
            <w:vAlign w:val="bottom"/>
            <w:hideMark/>
          </w:tcPr>
          <w:p w14:paraId="6C9EA228" w14:textId="77777777" w:rsidR="001E43C3" w:rsidRPr="00501D2A" w:rsidRDefault="001E43C3" w:rsidP="00105AD6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Total Indonesia</w:t>
            </w:r>
          </w:p>
        </w:tc>
        <w:tc>
          <w:tcPr>
            <w:tcW w:w="1177" w:type="dxa"/>
            <w:noWrap/>
            <w:hideMark/>
          </w:tcPr>
          <w:p w14:paraId="1CBFC268" w14:textId="29ECFAD9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1,163</w:t>
            </w:r>
          </w:p>
        </w:tc>
        <w:tc>
          <w:tcPr>
            <w:tcW w:w="1321" w:type="dxa"/>
            <w:noWrap/>
            <w:hideMark/>
          </w:tcPr>
          <w:p w14:paraId="0391DC96" w14:textId="19F64227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77,473</w:t>
            </w:r>
          </w:p>
        </w:tc>
        <w:tc>
          <w:tcPr>
            <w:tcW w:w="862" w:type="dxa"/>
            <w:noWrap/>
            <w:hideMark/>
          </w:tcPr>
          <w:p w14:paraId="0DC820F1" w14:textId="23ED9635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25,255</w:t>
            </w:r>
          </w:p>
        </w:tc>
        <w:tc>
          <w:tcPr>
            <w:tcW w:w="1134" w:type="dxa"/>
            <w:noWrap/>
            <w:hideMark/>
          </w:tcPr>
          <w:p w14:paraId="51A464BD" w14:textId="384F5E1B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94" w:type="dxa"/>
            <w:noWrap/>
            <w:hideMark/>
          </w:tcPr>
          <w:p w14:paraId="2AB9806D" w14:textId="63458DBE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noWrap/>
            <w:hideMark/>
          </w:tcPr>
          <w:p w14:paraId="2980A04E" w14:textId="1ACEFAEA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noWrap/>
            <w:hideMark/>
          </w:tcPr>
          <w:p w14:paraId="4692877C" w14:textId="74648D6F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  <w:noWrap/>
            <w:hideMark/>
          </w:tcPr>
          <w:p w14:paraId="7E646DE5" w14:textId="2E4CEC96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06" w:type="dxa"/>
            <w:noWrap/>
            <w:hideMark/>
          </w:tcPr>
          <w:p w14:paraId="6DD8DFD4" w14:textId="09C4CC0C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102,728</w:t>
            </w:r>
          </w:p>
        </w:tc>
      </w:tr>
      <w:tr w:rsidR="00FC2174" w:rsidRPr="00501D2A" w14:paraId="148F8A0B" w14:textId="77777777" w:rsidTr="00105AD6">
        <w:trPr>
          <w:trHeight w:val="300"/>
        </w:trPr>
        <w:tc>
          <w:tcPr>
            <w:tcW w:w="1129" w:type="dxa"/>
            <w:noWrap/>
            <w:vAlign w:val="bottom"/>
            <w:hideMark/>
          </w:tcPr>
          <w:p w14:paraId="57C99468" w14:textId="77777777" w:rsidR="001E43C3" w:rsidRPr="00501D2A" w:rsidRDefault="001E43C3" w:rsidP="00105AD6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Mexico</w:t>
            </w:r>
          </w:p>
        </w:tc>
        <w:tc>
          <w:tcPr>
            <w:tcW w:w="2592" w:type="dxa"/>
            <w:noWrap/>
            <w:vAlign w:val="bottom"/>
            <w:hideMark/>
          </w:tcPr>
          <w:p w14:paraId="6B4F3EA2" w14:textId="77777777" w:rsidR="001E43C3" w:rsidRPr="00501D2A" w:rsidRDefault="001E43C3" w:rsidP="00105AD6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Fondo Mexicano del </w:t>
            </w:r>
            <w:proofErr w:type="spellStart"/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Petróleo</w:t>
            </w:r>
            <w:proofErr w:type="spellEnd"/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para la </w:t>
            </w:r>
            <w:proofErr w:type="spellStart"/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Estabilización</w:t>
            </w:r>
            <w:proofErr w:type="spellEnd"/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y </w:t>
            </w:r>
            <w:proofErr w:type="spellStart"/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el</w:t>
            </w:r>
            <w:proofErr w:type="spellEnd"/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Desarrollo (FMP)</w:t>
            </w:r>
          </w:p>
        </w:tc>
        <w:tc>
          <w:tcPr>
            <w:tcW w:w="1177" w:type="dxa"/>
            <w:noWrap/>
            <w:hideMark/>
          </w:tcPr>
          <w:p w14:paraId="5A22B96C" w14:textId="3F09171D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1321" w:type="dxa"/>
            <w:noWrap/>
            <w:hideMark/>
          </w:tcPr>
          <w:p w14:paraId="013045B8" w14:textId="58B6C6A3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862" w:type="dxa"/>
            <w:noWrap/>
            <w:hideMark/>
          </w:tcPr>
          <w:p w14:paraId="33EF6362" w14:textId="2F2D3DF9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noWrap/>
            <w:hideMark/>
          </w:tcPr>
          <w:p w14:paraId="01C481A5" w14:textId="759A0E37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994" w:type="dxa"/>
            <w:noWrap/>
            <w:hideMark/>
          </w:tcPr>
          <w:p w14:paraId="6AAE4A27" w14:textId="193F8F62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noWrap/>
            <w:hideMark/>
          </w:tcPr>
          <w:p w14:paraId="3B5FAD00" w14:textId="74463969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noWrap/>
            <w:hideMark/>
          </w:tcPr>
          <w:p w14:paraId="607C9E3B" w14:textId="6AB2A4F5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  <w:noWrap/>
            <w:hideMark/>
          </w:tcPr>
          <w:p w14:paraId="27CF3758" w14:textId="6206E909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1106" w:type="dxa"/>
            <w:noWrap/>
            <w:hideMark/>
          </w:tcPr>
          <w:p w14:paraId="538AF2C0" w14:textId="428D59D8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</w:tr>
      <w:tr w:rsidR="00FC2174" w:rsidRPr="00501D2A" w14:paraId="4147917B" w14:textId="77777777" w:rsidTr="00105AD6">
        <w:trPr>
          <w:trHeight w:val="300"/>
        </w:trPr>
        <w:tc>
          <w:tcPr>
            <w:tcW w:w="1129" w:type="dxa"/>
            <w:noWrap/>
            <w:vAlign w:val="bottom"/>
            <w:hideMark/>
          </w:tcPr>
          <w:p w14:paraId="61AF76C0" w14:textId="77777777" w:rsidR="001E43C3" w:rsidRPr="00501D2A" w:rsidRDefault="001E43C3" w:rsidP="00105AD6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92" w:type="dxa"/>
            <w:noWrap/>
            <w:vAlign w:val="bottom"/>
            <w:hideMark/>
          </w:tcPr>
          <w:p w14:paraId="236B8AC7" w14:textId="77777777" w:rsidR="001E43C3" w:rsidRPr="00501D2A" w:rsidRDefault="001E43C3" w:rsidP="00105AD6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roofErr w:type="spellStart"/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Servicio</w:t>
            </w:r>
            <w:proofErr w:type="spellEnd"/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de </w:t>
            </w:r>
            <w:proofErr w:type="spellStart"/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Administración</w:t>
            </w:r>
            <w:proofErr w:type="spellEnd"/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Tributaria</w:t>
            </w:r>
            <w:proofErr w:type="spellEnd"/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(SAT)</w:t>
            </w:r>
          </w:p>
        </w:tc>
        <w:tc>
          <w:tcPr>
            <w:tcW w:w="1177" w:type="dxa"/>
            <w:noWrap/>
            <w:hideMark/>
          </w:tcPr>
          <w:p w14:paraId="6FB7C4C3" w14:textId="50D63723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1321" w:type="dxa"/>
            <w:noWrap/>
            <w:hideMark/>
          </w:tcPr>
          <w:p w14:paraId="78047030" w14:textId="4AA062C5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862" w:type="dxa"/>
            <w:noWrap/>
            <w:hideMark/>
          </w:tcPr>
          <w:p w14:paraId="5D50CB4F" w14:textId="602CF286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noWrap/>
            <w:hideMark/>
          </w:tcPr>
          <w:p w14:paraId="7F9488DC" w14:textId="60E12991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994" w:type="dxa"/>
            <w:noWrap/>
            <w:hideMark/>
          </w:tcPr>
          <w:p w14:paraId="00536719" w14:textId="7C1B2A18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noWrap/>
            <w:hideMark/>
          </w:tcPr>
          <w:p w14:paraId="1AA6D146" w14:textId="3D6DB247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noWrap/>
            <w:hideMark/>
          </w:tcPr>
          <w:p w14:paraId="0CB71DD6" w14:textId="7864E07B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  <w:noWrap/>
            <w:hideMark/>
          </w:tcPr>
          <w:p w14:paraId="68004D73" w14:textId="3EAD2138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1106" w:type="dxa"/>
            <w:noWrap/>
            <w:hideMark/>
          </w:tcPr>
          <w:p w14:paraId="6EA81557" w14:textId="3118FD4F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</w:tr>
      <w:tr w:rsidR="00FC2174" w:rsidRPr="00501D2A" w14:paraId="3D338BE2" w14:textId="77777777" w:rsidTr="00105AD6">
        <w:trPr>
          <w:trHeight w:val="300"/>
        </w:trPr>
        <w:tc>
          <w:tcPr>
            <w:tcW w:w="1129" w:type="dxa"/>
            <w:noWrap/>
            <w:vAlign w:val="bottom"/>
            <w:hideMark/>
          </w:tcPr>
          <w:p w14:paraId="71A504A8" w14:textId="77777777" w:rsidR="001E43C3" w:rsidRPr="00501D2A" w:rsidRDefault="001E43C3" w:rsidP="00105AD6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92" w:type="dxa"/>
            <w:noWrap/>
            <w:vAlign w:val="bottom"/>
            <w:hideMark/>
          </w:tcPr>
          <w:p w14:paraId="62B08D3A" w14:textId="77777777" w:rsidR="001E43C3" w:rsidRPr="00501D2A" w:rsidRDefault="001E43C3" w:rsidP="00105AD6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Total Mexico</w:t>
            </w:r>
          </w:p>
        </w:tc>
        <w:tc>
          <w:tcPr>
            <w:tcW w:w="1177" w:type="dxa"/>
            <w:noWrap/>
            <w:hideMark/>
          </w:tcPr>
          <w:p w14:paraId="2A26CF00" w14:textId="64BBFB9A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321" w:type="dxa"/>
            <w:noWrap/>
            <w:hideMark/>
          </w:tcPr>
          <w:p w14:paraId="2DE0002D" w14:textId="7557EE22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62" w:type="dxa"/>
            <w:noWrap/>
            <w:hideMark/>
          </w:tcPr>
          <w:p w14:paraId="05739BA3" w14:textId="1C1118F4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noWrap/>
            <w:hideMark/>
          </w:tcPr>
          <w:p w14:paraId="3F267529" w14:textId="717089EE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94" w:type="dxa"/>
            <w:noWrap/>
            <w:hideMark/>
          </w:tcPr>
          <w:p w14:paraId="41698188" w14:textId="11F2858C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noWrap/>
            <w:hideMark/>
          </w:tcPr>
          <w:p w14:paraId="079B1DDE" w14:textId="542CFEC4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noWrap/>
            <w:hideMark/>
          </w:tcPr>
          <w:p w14:paraId="64D590DB" w14:textId="3C688CFC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  <w:noWrap/>
            <w:hideMark/>
          </w:tcPr>
          <w:p w14:paraId="70231F23" w14:textId="0EEB9769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06" w:type="dxa"/>
            <w:noWrap/>
            <w:hideMark/>
          </w:tcPr>
          <w:p w14:paraId="0E6E6C0B" w14:textId="5AFB0A58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</w:p>
        </w:tc>
      </w:tr>
      <w:tr w:rsidR="00FC2174" w:rsidRPr="00501D2A" w14:paraId="38346147" w14:textId="77777777" w:rsidTr="00105AD6">
        <w:trPr>
          <w:trHeight w:val="300"/>
        </w:trPr>
        <w:tc>
          <w:tcPr>
            <w:tcW w:w="1129" w:type="dxa"/>
            <w:noWrap/>
            <w:vAlign w:val="bottom"/>
            <w:hideMark/>
          </w:tcPr>
          <w:p w14:paraId="7D8A252E" w14:textId="77777777" w:rsidR="001E43C3" w:rsidRPr="00501D2A" w:rsidRDefault="001E43C3" w:rsidP="00105AD6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Norway</w:t>
            </w:r>
          </w:p>
        </w:tc>
        <w:tc>
          <w:tcPr>
            <w:tcW w:w="2592" w:type="dxa"/>
            <w:noWrap/>
            <w:vAlign w:val="bottom"/>
            <w:hideMark/>
          </w:tcPr>
          <w:p w14:paraId="37C14BE0" w14:textId="77777777" w:rsidR="001E43C3" w:rsidRPr="00501D2A" w:rsidRDefault="001E43C3" w:rsidP="00105AD6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Tax authorities (</w:t>
            </w:r>
            <w:proofErr w:type="spellStart"/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Skatteetaten</w:t>
            </w:r>
            <w:proofErr w:type="spellEnd"/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)</w:t>
            </w:r>
          </w:p>
        </w:tc>
        <w:tc>
          <w:tcPr>
            <w:tcW w:w="1177" w:type="dxa"/>
            <w:noWrap/>
            <w:hideMark/>
          </w:tcPr>
          <w:p w14:paraId="0D889516" w14:textId="3B169C99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1321" w:type="dxa"/>
            <w:noWrap/>
            <w:hideMark/>
          </w:tcPr>
          <w:p w14:paraId="4BCC361F" w14:textId="3F3CB74C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862" w:type="dxa"/>
            <w:noWrap/>
            <w:hideMark/>
          </w:tcPr>
          <w:p w14:paraId="744527E3" w14:textId="6BC8BD7D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(19,293)</w:t>
            </w:r>
          </w:p>
        </w:tc>
        <w:tc>
          <w:tcPr>
            <w:tcW w:w="1134" w:type="dxa"/>
            <w:noWrap/>
            <w:hideMark/>
          </w:tcPr>
          <w:p w14:paraId="1C182D7F" w14:textId="129FCD89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994" w:type="dxa"/>
            <w:noWrap/>
            <w:hideMark/>
          </w:tcPr>
          <w:p w14:paraId="669628B1" w14:textId="7498A594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noWrap/>
            <w:hideMark/>
          </w:tcPr>
          <w:p w14:paraId="29A3FA0D" w14:textId="05FEDC8A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noWrap/>
            <w:hideMark/>
          </w:tcPr>
          <w:p w14:paraId="12BC7FD8" w14:textId="7CB2188F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  <w:noWrap/>
            <w:hideMark/>
          </w:tcPr>
          <w:p w14:paraId="64814102" w14:textId="5C5ECFF8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1106" w:type="dxa"/>
            <w:noWrap/>
            <w:hideMark/>
          </w:tcPr>
          <w:p w14:paraId="4DA7C4C4" w14:textId="0F1A575A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(19,293)</w:t>
            </w:r>
          </w:p>
        </w:tc>
      </w:tr>
      <w:tr w:rsidR="00FC2174" w:rsidRPr="00501D2A" w14:paraId="7CEE088B" w14:textId="77777777" w:rsidTr="00105AD6">
        <w:trPr>
          <w:trHeight w:val="315"/>
        </w:trPr>
        <w:tc>
          <w:tcPr>
            <w:tcW w:w="1129" w:type="dxa"/>
            <w:noWrap/>
            <w:vAlign w:val="bottom"/>
            <w:hideMark/>
          </w:tcPr>
          <w:p w14:paraId="4C84C4F9" w14:textId="77777777" w:rsidR="001E43C3" w:rsidRPr="00501D2A" w:rsidRDefault="001E43C3" w:rsidP="00105AD6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92" w:type="dxa"/>
            <w:noWrap/>
            <w:vAlign w:val="bottom"/>
            <w:hideMark/>
          </w:tcPr>
          <w:p w14:paraId="1C8558AE" w14:textId="77777777" w:rsidR="001E43C3" w:rsidRPr="00501D2A" w:rsidRDefault="001E43C3" w:rsidP="00105AD6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Total Norway</w:t>
            </w:r>
          </w:p>
        </w:tc>
        <w:tc>
          <w:tcPr>
            <w:tcW w:w="1177" w:type="dxa"/>
            <w:noWrap/>
            <w:hideMark/>
          </w:tcPr>
          <w:p w14:paraId="42A7C4FB" w14:textId="0D737474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321" w:type="dxa"/>
            <w:noWrap/>
            <w:hideMark/>
          </w:tcPr>
          <w:p w14:paraId="393CACBF" w14:textId="470F5653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62" w:type="dxa"/>
            <w:noWrap/>
            <w:hideMark/>
          </w:tcPr>
          <w:p w14:paraId="67BBF3E0" w14:textId="0095E3C0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(19,293)</w:t>
            </w:r>
          </w:p>
        </w:tc>
        <w:tc>
          <w:tcPr>
            <w:tcW w:w="1134" w:type="dxa"/>
            <w:noWrap/>
            <w:hideMark/>
          </w:tcPr>
          <w:p w14:paraId="3087C612" w14:textId="6D7BBC78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94" w:type="dxa"/>
            <w:noWrap/>
            <w:hideMark/>
          </w:tcPr>
          <w:p w14:paraId="63C67761" w14:textId="2087A6F8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noWrap/>
            <w:hideMark/>
          </w:tcPr>
          <w:p w14:paraId="4FDEB215" w14:textId="6D8D6CAA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noWrap/>
            <w:hideMark/>
          </w:tcPr>
          <w:p w14:paraId="2D62B469" w14:textId="5FEE9689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  <w:noWrap/>
            <w:hideMark/>
          </w:tcPr>
          <w:p w14:paraId="3EAFDF62" w14:textId="4FDB25E1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06" w:type="dxa"/>
            <w:noWrap/>
            <w:hideMark/>
          </w:tcPr>
          <w:p w14:paraId="7C199820" w14:textId="114EFE3E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(19,293)</w:t>
            </w:r>
          </w:p>
        </w:tc>
      </w:tr>
      <w:tr w:rsidR="00FC2174" w:rsidRPr="00501D2A" w14:paraId="57935639" w14:textId="77777777" w:rsidTr="00105AD6">
        <w:trPr>
          <w:trHeight w:val="300"/>
        </w:trPr>
        <w:tc>
          <w:tcPr>
            <w:tcW w:w="1129" w:type="dxa"/>
            <w:noWrap/>
            <w:vAlign w:val="bottom"/>
            <w:hideMark/>
          </w:tcPr>
          <w:p w14:paraId="52CAC5B0" w14:textId="77777777" w:rsidR="001E43C3" w:rsidRPr="00501D2A" w:rsidRDefault="001E43C3" w:rsidP="00105AD6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United Kingdom</w:t>
            </w:r>
          </w:p>
        </w:tc>
        <w:tc>
          <w:tcPr>
            <w:tcW w:w="2592" w:type="dxa"/>
            <w:noWrap/>
            <w:vAlign w:val="bottom"/>
            <w:hideMark/>
          </w:tcPr>
          <w:p w14:paraId="480EE141" w14:textId="77777777" w:rsidR="001E43C3" w:rsidRPr="00501D2A" w:rsidRDefault="001E43C3" w:rsidP="00105AD6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HM Revenue &amp; Customs</w:t>
            </w:r>
          </w:p>
        </w:tc>
        <w:tc>
          <w:tcPr>
            <w:tcW w:w="1177" w:type="dxa"/>
            <w:noWrap/>
            <w:hideMark/>
          </w:tcPr>
          <w:p w14:paraId="7DE45F2A" w14:textId="7D5EDA52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1321" w:type="dxa"/>
            <w:noWrap/>
            <w:hideMark/>
          </w:tcPr>
          <w:p w14:paraId="3D23C552" w14:textId="4DE070D5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862" w:type="dxa"/>
            <w:noWrap/>
            <w:hideMark/>
          </w:tcPr>
          <w:p w14:paraId="2055A665" w14:textId="1EDF6179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415,527</w:t>
            </w:r>
          </w:p>
        </w:tc>
        <w:tc>
          <w:tcPr>
            <w:tcW w:w="1134" w:type="dxa"/>
            <w:noWrap/>
            <w:hideMark/>
          </w:tcPr>
          <w:p w14:paraId="10DD2EBC" w14:textId="2DBF5D5C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994" w:type="dxa"/>
            <w:noWrap/>
            <w:hideMark/>
          </w:tcPr>
          <w:p w14:paraId="1056A510" w14:textId="7E2CB484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noWrap/>
            <w:hideMark/>
          </w:tcPr>
          <w:p w14:paraId="67070438" w14:textId="322A2662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noWrap/>
            <w:hideMark/>
          </w:tcPr>
          <w:p w14:paraId="1339B508" w14:textId="00337411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  <w:noWrap/>
            <w:hideMark/>
          </w:tcPr>
          <w:p w14:paraId="27E2C1D5" w14:textId="63C07317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1106" w:type="dxa"/>
            <w:noWrap/>
            <w:hideMark/>
          </w:tcPr>
          <w:p w14:paraId="4132DE9F" w14:textId="0F639446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415,527</w:t>
            </w:r>
          </w:p>
        </w:tc>
      </w:tr>
      <w:tr w:rsidR="00FC2174" w:rsidRPr="00501D2A" w14:paraId="4713FA20" w14:textId="77777777" w:rsidTr="00105AD6">
        <w:trPr>
          <w:trHeight w:val="300"/>
        </w:trPr>
        <w:tc>
          <w:tcPr>
            <w:tcW w:w="1129" w:type="dxa"/>
            <w:noWrap/>
            <w:vAlign w:val="bottom"/>
            <w:hideMark/>
          </w:tcPr>
          <w:p w14:paraId="4A5FA817" w14:textId="77777777" w:rsidR="001E43C3" w:rsidRPr="00501D2A" w:rsidRDefault="001E43C3" w:rsidP="00105AD6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92" w:type="dxa"/>
            <w:noWrap/>
            <w:vAlign w:val="bottom"/>
            <w:hideMark/>
          </w:tcPr>
          <w:p w14:paraId="52C05CF6" w14:textId="77777777" w:rsidR="001E43C3" w:rsidRPr="00501D2A" w:rsidRDefault="001E43C3" w:rsidP="00105AD6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Oil &amp; Gas Authority</w:t>
            </w:r>
          </w:p>
        </w:tc>
        <w:tc>
          <w:tcPr>
            <w:tcW w:w="1177" w:type="dxa"/>
            <w:noWrap/>
            <w:hideMark/>
          </w:tcPr>
          <w:p w14:paraId="38BB24B5" w14:textId="0AEB6F93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1321" w:type="dxa"/>
            <w:noWrap/>
            <w:hideMark/>
          </w:tcPr>
          <w:p w14:paraId="7E7BF756" w14:textId="547FD389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862" w:type="dxa"/>
            <w:noWrap/>
            <w:hideMark/>
          </w:tcPr>
          <w:p w14:paraId="74CC984C" w14:textId="0AE6F5DE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noWrap/>
            <w:hideMark/>
          </w:tcPr>
          <w:p w14:paraId="67FB97C3" w14:textId="667D7181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994" w:type="dxa"/>
            <w:noWrap/>
            <w:hideMark/>
          </w:tcPr>
          <w:p w14:paraId="39FA134B" w14:textId="2379F8D4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noWrap/>
            <w:hideMark/>
          </w:tcPr>
          <w:p w14:paraId="49C2FCF6" w14:textId="05266A1A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noWrap/>
            <w:hideMark/>
          </w:tcPr>
          <w:p w14:paraId="586F459A" w14:textId="67748DDE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10,696</w:t>
            </w:r>
          </w:p>
        </w:tc>
        <w:tc>
          <w:tcPr>
            <w:tcW w:w="1418" w:type="dxa"/>
            <w:noWrap/>
            <w:hideMark/>
          </w:tcPr>
          <w:p w14:paraId="3FCE15CA" w14:textId="12097727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1106" w:type="dxa"/>
            <w:noWrap/>
            <w:hideMark/>
          </w:tcPr>
          <w:p w14:paraId="6026AEFD" w14:textId="4FFE04E8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10,696</w:t>
            </w:r>
          </w:p>
        </w:tc>
      </w:tr>
      <w:tr w:rsidR="00FC2174" w:rsidRPr="00501D2A" w14:paraId="3FA416A1" w14:textId="77777777" w:rsidTr="00105AD6">
        <w:trPr>
          <w:trHeight w:val="300"/>
        </w:trPr>
        <w:tc>
          <w:tcPr>
            <w:tcW w:w="1129" w:type="dxa"/>
            <w:noWrap/>
            <w:vAlign w:val="bottom"/>
            <w:hideMark/>
          </w:tcPr>
          <w:p w14:paraId="646F6BC6" w14:textId="77777777" w:rsidR="001E43C3" w:rsidRPr="00501D2A" w:rsidRDefault="001E43C3" w:rsidP="00105AD6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> </w:t>
            </w:r>
          </w:p>
        </w:tc>
        <w:tc>
          <w:tcPr>
            <w:tcW w:w="2592" w:type="dxa"/>
            <w:noWrap/>
            <w:vAlign w:val="bottom"/>
            <w:hideMark/>
          </w:tcPr>
          <w:p w14:paraId="21867614" w14:textId="77777777" w:rsidR="001E43C3" w:rsidRPr="00501D2A" w:rsidRDefault="001E43C3" w:rsidP="00105AD6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The Crown Estate</w:t>
            </w:r>
          </w:p>
        </w:tc>
        <w:tc>
          <w:tcPr>
            <w:tcW w:w="1177" w:type="dxa"/>
            <w:noWrap/>
            <w:hideMark/>
          </w:tcPr>
          <w:p w14:paraId="3E6CAD5D" w14:textId="12745051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1321" w:type="dxa"/>
            <w:noWrap/>
            <w:hideMark/>
          </w:tcPr>
          <w:p w14:paraId="6A43A94A" w14:textId="2FCC188C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862" w:type="dxa"/>
            <w:noWrap/>
            <w:hideMark/>
          </w:tcPr>
          <w:p w14:paraId="40C27A4A" w14:textId="2936C489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noWrap/>
            <w:hideMark/>
          </w:tcPr>
          <w:p w14:paraId="7FDA2CC4" w14:textId="63D0E5CD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994" w:type="dxa"/>
            <w:noWrap/>
            <w:hideMark/>
          </w:tcPr>
          <w:p w14:paraId="6FF44AC5" w14:textId="685C7B50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noWrap/>
            <w:hideMark/>
          </w:tcPr>
          <w:p w14:paraId="09E5533E" w14:textId="23BA4EAC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noWrap/>
            <w:hideMark/>
          </w:tcPr>
          <w:p w14:paraId="3DB725C0" w14:textId="5EE98FEF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639</w:t>
            </w:r>
          </w:p>
        </w:tc>
        <w:tc>
          <w:tcPr>
            <w:tcW w:w="1418" w:type="dxa"/>
            <w:noWrap/>
            <w:hideMark/>
          </w:tcPr>
          <w:p w14:paraId="36300161" w14:textId="24A76D42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1106" w:type="dxa"/>
            <w:noWrap/>
            <w:hideMark/>
          </w:tcPr>
          <w:p w14:paraId="6AB1BCC7" w14:textId="5C9976AF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639</w:t>
            </w:r>
          </w:p>
        </w:tc>
      </w:tr>
      <w:tr w:rsidR="00FC2174" w:rsidRPr="00501D2A" w14:paraId="39108CC0" w14:textId="77777777" w:rsidTr="00105AD6">
        <w:trPr>
          <w:trHeight w:val="300"/>
        </w:trPr>
        <w:tc>
          <w:tcPr>
            <w:tcW w:w="1129" w:type="dxa"/>
            <w:noWrap/>
            <w:vAlign w:val="bottom"/>
            <w:hideMark/>
          </w:tcPr>
          <w:p w14:paraId="1504ED64" w14:textId="77777777" w:rsidR="001E43C3" w:rsidRPr="00501D2A" w:rsidRDefault="001E43C3" w:rsidP="00105AD6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92" w:type="dxa"/>
            <w:noWrap/>
            <w:vAlign w:val="bottom"/>
            <w:hideMark/>
          </w:tcPr>
          <w:p w14:paraId="7913D311" w14:textId="77777777" w:rsidR="001E43C3" w:rsidRPr="00501D2A" w:rsidRDefault="001E43C3" w:rsidP="00105AD6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Crown Estate Scotland</w:t>
            </w:r>
          </w:p>
        </w:tc>
        <w:tc>
          <w:tcPr>
            <w:tcW w:w="1177" w:type="dxa"/>
            <w:noWrap/>
            <w:hideMark/>
          </w:tcPr>
          <w:p w14:paraId="089526CB" w14:textId="17B86E06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1321" w:type="dxa"/>
            <w:noWrap/>
            <w:hideMark/>
          </w:tcPr>
          <w:p w14:paraId="5CFDF7B6" w14:textId="4F1E8E36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862" w:type="dxa"/>
            <w:noWrap/>
            <w:hideMark/>
          </w:tcPr>
          <w:p w14:paraId="1614E347" w14:textId="6C64ECA2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noWrap/>
            <w:hideMark/>
          </w:tcPr>
          <w:p w14:paraId="3A5FCC52" w14:textId="7C013F60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994" w:type="dxa"/>
            <w:noWrap/>
            <w:hideMark/>
          </w:tcPr>
          <w:p w14:paraId="082E421B" w14:textId="4F5771D2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noWrap/>
            <w:hideMark/>
          </w:tcPr>
          <w:p w14:paraId="71AAB0E4" w14:textId="38A59890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noWrap/>
            <w:hideMark/>
          </w:tcPr>
          <w:p w14:paraId="3C5105AD" w14:textId="515A2E8E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189</w:t>
            </w:r>
          </w:p>
        </w:tc>
        <w:tc>
          <w:tcPr>
            <w:tcW w:w="1418" w:type="dxa"/>
            <w:noWrap/>
            <w:hideMark/>
          </w:tcPr>
          <w:p w14:paraId="0B539897" w14:textId="037C7A60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1106" w:type="dxa"/>
            <w:noWrap/>
            <w:hideMark/>
          </w:tcPr>
          <w:p w14:paraId="21118B0F" w14:textId="5029DFDE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189</w:t>
            </w:r>
          </w:p>
        </w:tc>
      </w:tr>
      <w:tr w:rsidR="00FC2174" w:rsidRPr="00501D2A" w14:paraId="26B0D55D" w14:textId="77777777" w:rsidTr="00105AD6">
        <w:trPr>
          <w:trHeight w:val="300"/>
        </w:trPr>
        <w:tc>
          <w:tcPr>
            <w:tcW w:w="1129" w:type="dxa"/>
            <w:noWrap/>
            <w:vAlign w:val="bottom"/>
            <w:hideMark/>
          </w:tcPr>
          <w:p w14:paraId="4AF47478" w14:textId="77777777" w:rsidR="001E43C3" w:rsidRPr="00501D2A" w:rsidRDefault="001E43C3" w:rsidP="00105AD6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92" w:type="dxa"/>
            <w:noWrap/>
            <w:vAlign w:val="bottom"/>
            <w:hideMark/>
          </w:tcPr>
          <w:p w14:paraId="1F250DD1" w14:textId="77777777" w:rsidR="001E43C3" w:rsidRPr="00501D2A" w:rsidRDefault="001E43C3" w:rsidP="00105AD6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Total UK</w:t>
            </w:r>
          </w:p>
        </w:tc>
        <w:tc>
          <w:tcPr>
            <w:tcW w:w="1177" w:type="dxa"/>
            <w:noWrap/>
            <w:hideMark/>
          </w:tcPr>
          <w:p w14:paraId="6B8FC5D1" w14:textId="2DD4BF5C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321" w:type="dxa"/>
            <w:noWrap/>
            <w:hideMark/>
          </w:tcPr>
          <w:p w14:paraId="05A4DA4A" w14:textId="71266202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62" w:type="dxa"/>
            <w:noWrap/>
            <w:hideMark/>
          </w:tcPr>
          <w:p w14:paraId="205709FF" w14:textId="1138EEAB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415,527</w:t>
            </w:r>
          </w:p>
        </w:tc>
        <w:tc>
          <w:tcPr>
            <w:tcW w:w="1134" w:type="dxa"/>
            <w:noWrap/>
            <w:hideMark/>
          </w:tcPr>
          <w:p w14:paraId="46274F8E" w14:textId="37C00559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94" w:type="dxa"/>
            <w:noWrap/>
            <w:hideMark/>
          </w:tcPr>
          <w:p w14:paraId="6D23E535" w14:textId="1906BF5C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noWrap/>
            <w:hideMark/>
          </w:tcPr>
          <w:p w14:paraId="151D0E4E" w14:textId="076DCABC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noWrap/>
            <w:hideMark/>
          </w:tcPr>
          <w:p w14:paraId="16BA771E" w14:textId="490CB5C5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11,524</w:t>
            </w:r>
          </w:p>
        </w:tc>
        <w:tc>
          <w:tcPr>
            <w:tcW w:w="1418" w:type="dxa"/>
            <w:noWrap/>
            <w:hideMark/>
          </w:tcPr>
          <w:p w14:paraId="0A7876E5" w14:textId="22DAACAB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06" w:type="dxa"/>
            <w:noWrap/>
            <w:hideMark/>
          </w:tcPr>
          <w:p w14:paraId="4A75DD1F" w14:textId="0AF6CA4D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427,051</w:t>
            </w:r>
          </w:p>
        </w:tc>
      </w:tr>
      <w:tr w:rsidR="00FC2174" w:rsidRPr="00501D2A" w14:paraId="5031727A" w14:textId="77777777" w:rsidTr="00105AD6">
        <w:trPr>
          <w:trHeight w:val="300"/>
        </w:trPr>
        <w:tc>
          <w:tcPr>
            <w:tcW w:w="1129" w:type="dxa"/>
            <w:noWrap/>
            <w:vAlign w:val="bottom"/>
            <w:hideMark/>
          </w:tcPr>
          <w:p w14:paraId="68F62839" w14:textId="77777777" w:rsidR="001E43C3" w:rsidRPr="00501D2A" w:rsidRDefault="001E43C3" w:rsidP="00105AD6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Vietnam</w:t>
            </w:r>
          </w:p>
        </w:tc>
        <w:tc>
          <w:tcPr>
            <w:tcW w:w="2592" w:type="dxa"/>
            <w:noWrap/>
            <w:vAlign w:val="bottom"/>
            <w:hideMark/>
          </w:tcPr>
          <w:p w14:paraId="467211EF" w14:textId="77777777" w:rsidR="001E43C3" w:rsidRPr="00501D2A" w:rsidRDefault="001E43C3" w:rsidP="00105AD6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Petro Vietnam</w:t>
            </w:r>
          </w:p>
        </w:tc>
        <w:tc>
          <w:tcPr>
            <w:tcW w:w="1177" w:type="dxa"/>
            <w:noWrap/>
            <w:hideMark/>
          </w:tcPr>
          <w:p w14:paraId="2126E800" w14:textId="12E6392C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152</w:t>
            </w:r>
          </w:p>
        </w:tc>
        <w:tc>
          <w:tcPr>
            <w:tcW w:w="1321" w:type="dxa"/>
            <w:noWrap/>
            <w:hideMark/>
          </w:tcPr>
          <w:p w14:paraId="6C9F0A3C" w14:textId="27DA9559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11,973</w:t>
            </w:r>
          </w:p>
        </w:tc>
        <w:tc>
          <w:tcPr>
            <w:tcW w:w="862" w:type="dxa"/>
            <w:noWrap/>
            <w:hideMark/>
          </w:tcPr>
          <w:p w14:paraId="2C588F84" w14:textId="6F60A114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noWrap/>
            <w:hideMark/>
          </w:tcPr>
          <w:p w14:paraId="5C868E32" w14:textId="24676F9C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994" w:type="dxa"/>
            <w:noWrap/>
            <w:hideMark/>
          </w:tcPr>
          <w:p w14:paraId="310A0CCD" w14:textId="1A3CD5B5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noWrap/>
            <w:hideMark/>
          </w:tcPr>
          <w:p w14:paraId="6999D8E1" w14:textId="4EE9785B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noWrap/>
            <w:hideMark/>
          </w:tcPr>
          <w:p w14:paraId="4E2229B9" w14:textId="1CE3B402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  <w:noWrap/>
            <w:hideMark/>
          </w:tcPr>
          <w:p w14:paraId="0FA76CF6" w14:textId="506A1491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1106" w:type="dxa"/>
            <w:noWrap/>
            <w:hideMark/>
          </w:tcPr>
          <w:p w14:paraId="250BC92C" w14:textId="273811A1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11,973</w:t>
            </w:r>
          </w:p>
        </w:tc>
      </w:tr>
      <w:tr w:rsidR="00FC2174" w:rsidRPr="00501D2A" w14:paraId="7E80CA33" w14:textId="77777777" w:rsidTr="00105AD6">
        <w:trPr>
          <w:trHeight w:val="300"/>
        </w:trPr>
        <w:tc>
          <w:tcPr>
            <w:tcW w:w="1129" w:type="dxa"/>
            <w:noWrap/>
            <w:vAlign w:val="bottom"/>
            <w:hideMark/>
          </w:tcPr>
          <w:p w14:paraId="140195D4" w14:textId="77777777" w:rsidR="001E43C3" w:rsidRPr="00501D2A" w:rsidRDefault="001E43C3" w:rsidP="00105AD6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92" w:type="dxa"/>
            <w:noWrap/>
            <w:vAlign w:val="bottom"/>
            <w:hideMark/>
          </w:tcPr>
          <w:p w14:paraId="1BDDA1E3" w14:textId="77777777" w:rsidR="001E43C3" w:rsidRPr="00501D2A" w:rsidRDefault="001E43C3" w:rsidP="00105AD6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HCM Tax Department</w:t>
            </w:r>
          </w:p>
        </w:tc>
        <w:tc>
          <w:tcPr>
            <w:tcW w:w="1177" w:type="dxa"/>
            <w:noWrap/>
            <w:hideMark/>
          </w:tcPr>
          <w:p w14:paraId="209839F7" w14:textId="3CB3B613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1321" w:type="dxa"/>
            <w:noWrap/>
            <w:hideMark/>
          </w:tcPr>
          <w:p w14:paraId="0AF46A90" w14:textId="637089D3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862" w:type="dxa"/>
            <w:noWrap/>
            <w:hideMark/>
          </w:tcPr>
          <w:p w14:paraId="5DA8C1C5" w14:textId="530E54FF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22,119</w:t>
            </w:r>
          </w:p>
        </w:tc>
        <w:tc>
          <w:tcPr>
            <w:tcW w:w="1134" w:type="dxa"/>
            <w:noWrap/>
            <w:hideMark/>
          </w:tcPr>
          <w:p w14:paraId="2E1E89E5" w14:textId="0A243D68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3,938</w:t>
            </w:r>
          </w:p>
        </w:tc>
        <w:tc>
          <w:tcPr>
            <w:tcW w:w="994" w:type="dxa"/>
            <w:noWrap/>
            <w:hideMark/>
          </w:tcPr>
          <w:p w14:paraId="649CDC2C" w14:textId="7F187227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noWrap/>
            <w:hideMark/>
          </w:tcPr>
          <w:p w14:paraId="70B776D9" w14:textId="733AB368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noWrap/>
            <w:hideMark/>
          </w:tcPr>
          <w:p w14:paraId="49574E21" w14:textId="0B35EC3C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  <w:noWrap/>
            <w:hideMark/>
          </w:tcPr>
          <w:p w14:paraId="355D2606" w14:textId="7743424E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1106" w:type="dxa"/>
            <w:noWrap/>
            <w:hideMark/>
          </w:tcPr>
          <w:p w14:paraId="51888C72" w14:textId="61376514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26,057</w:t>
            </w:r>
          </w:p>
        </w:tc>
      </w:tr>
      <w:tr w:rsidR="00FC2174" w:rsidRPr="00501D2A" w14:paraId="3647F20A" w14:textId="77777777" w:rsidTr="00105AD6">
        <w:trPr>
          <w:trHeight w:val="300"/>
        </w:trPr>
        <w:tc>
          <w:tcPr>
            <w:tcW w:w="1129" w:type="dxa"/>
            <w:noWrap/>
            <w:vAlign w:val="bottom"/>
            <w:hideMark/>
          </w:tcPr>
          <w:p w14:paraId="2DDA1019" w14:textId="77777777" w:rsidR="001E43C3" w:rsidRPr="00501D2A" w:rsidRDefault="001E43C3" w:rsidP="00105AD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2592" w:type="dxa"/>
            <w:noWrap/>
            <w:vAlign w:val="bottom"/>
            <w:hideMark/>
          </w:tcPr>
          <w:p w14:paraId="21A85571" w14:textId="77777777" w:rsidR="001E43C3" w:rsidRPr="00501D2A" w:rsidRDefault="001E43C3" w:rsidP="00105AD6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Vung Tau Customs office</w:t>
            </w:r>
          </w:p>
        </w:tc>
        <w:tc>
          <w:tcPr>
            <w:tcW w:w="1177" w:type="dxa"/>
            <w:noWrap/>
            <w:hideMark/>
          </w:tcPr>
          <w:p w14:paraId="51E29908" w14:textId="76CB1796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1321" w:type="dxa"/>
            <w:noWrap/>
            <w:hideMark/>
          </w:tcPr>
          <w:p w14:paraId="7D159E98" w14:textId="15FF08CC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862" w:type="dxa"/>
            <w:noWrap/>
            <w:hideMark/>
          </w:tcPr>
          <w:p w14:paraId="4172337E" w14:textId="38A0980C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noWrap/>
            <w:hideMark/>
          </w:tcPr>
          <w:p w14:paraId="552E2F6E" w14:textId="61F7DE5F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3,515</w:t>
            </w:r>
          </w:p>
        </w:tc>
        <w:tc>
          <w:tcPr>
            <w:tcW w:w="994" w:type="dxa"/>
            <w:noWrap/>
            <w:hideMark/>
          </w:tcPr>
          <w:p w14:paraId="67DE73D0" w14:textId="1EFDA3AE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noWrap/>
            <w:hideMark/>
          </w:tcPr>
          <w:p w14:paraId="5C0DDF22" w14:textId="59DC9318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noWrap/>
            <w:hideMark/>
          </w:tcPr>
          <w:p w14:paraId="1B35FCC3" w14:textId="756D6CBB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  <w:noWrap/>
            <w:hideMark/>
          </w:tcPr>
          <w:p w14:paraId="012E7D6A" w14:textId="25DF2C06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1106" w:type="dxa"/>
            <w:noWrap/>
            <w:hideMark/>
          </w:tcPr>
          <w:p w14:paraId="6F8E044D" w14:textId="08873A0A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Cs/>
                <w:sz w:val="18"/>
                <w:szCs w:val="18"/>
              </w:rPr>
              <w:t>3,515</w:t>
            </w:r>
          </w:p>
        </w:tc>
      </w:tr>
      <w:tr w:rsidR="00FC2174" w:rsidRPr="00501D2A" w14:paraId="16596043" w14:textId="77777777" w:rsidTr="00105AD6">
        <w:trPr>
          <w:trHeight w:val="300"/>
        </w:trPr>
        <w:tc>
          <w:tcPr>
            <w:tcW w:w="1129" w:type="dxa"/>
            <w:noWrap/>
            <w:vAlign w:val="bottom"/>
            <w:hideMark/>
          </w:tcPr>
          <w:p w14:paraId="011D3697" w14:textId="77777777" w:rsidR="001E43C3" w:rsidRPr="00501D2A" w:rsidRDefault="001E43C3" w:rsidP="00105AD6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92" w:type="dxa"/>
            <w:noWrap/>
            <w:vAlign w:val="bottom"/>
            <w:hideMark/>
          </w:tcPr>
          <w:p w14:paraId="58C3E0DF" w14:textId="77777777" w:rsidR="001E43C3" w:rsidRPr="00501D2A" w:rsidRDefault="001E43C3" w:rsidP="00105AD6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Total Vietnam</w:t>
            </w:r>
          </w:p>
        </w:tc>
        <w:tc>
          <w:tcPr>
            <w:tcW w:w="1177" w:type="dxa"/>
            <w:noWrap/>
            <w:hideMark/>
          </w:tcPr>
          <w:p w14:paraId="6D96B6AF" w14:textId="598D8C0C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152</w:t>
            </w:r>
          </w:p>
        </w:tc>
        <w:tc>
          <w:tcPr>
            <w:tcW w:w="1321" w:type="dxa"/>
            <w:noWrap/>
            <w:hideMark/>
          </w:tcPr>
          <w:p w14:paraId="49EB3D8D" w14:textId="6477C2EF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11,973</w:t>
            </w:r>
          </w:p>
        </w:tc>
        <w:tc>
          <w:tcPr>
            <w:tcW w:w="862" w:type="dxa"/>
            <w:noWrap/>
            <w:hideMark/>
          </w:tcPr>
          <w:p w14:paraId="60A52C4D" w14:textId="41904591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22,119</w:t>
            </w:r>
          </w:p>
        </w:tc>
        <w:tc>
          <w:tcPr>
            <w:tcW w:w="1134" w:type="dxa"/>
            <w:noWrap/>
            <w:hideMark/>
          </w:tcPr>
          <w:p w14:paraId="3BA17D42" w14:textId="0E056B7A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7,453</w:t>
            </w:r>
          </w:p>
        </w:tc>
        <w:tc>
          <w:tcPr>
            <w:tcW w:w="994" w:type="dxa"/>
            <w:noWrap/>
            <w:hideMark/>
          </w:tcPr>
          <w:p w14:paraId="3D4F2D69" w14:textId="6CC9BE5B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noWrap/>
            <w:hideMark/>
          </w:tcPr>
          <w:p w14:paraId="218DE638" w14:textId="1C472FB6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noWrap/>
            <w:hideMark/>
          </w:tcPr>
          <w:p w14:paraId="5BC5BA59" w14:textId="3AD424C8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  <w:noWrap/>
            <w:hideMark/>
          </w:tcPr>
          <w:p w14:paraId="4B8AD786" w14:textId="4A3CA047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06" w:type="dxa"/>
            <w:noWrap/>
            <w:hideMark/>
          </w:tcPr>
          <w:p w14:paraId="287B1ECD" w14:textId="678103AC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41,545</w:t>
            </w:r>
          </w:p>
        </w:tc>
      </w:tr>
      <w:tr w:rsidR="00FC2174" w:rsidRPr="00501D2A" w14:paraId="2A1FB638" w14:textId="77777777" w:rsidTr="00105AD6">
        <w:trPr>
          <w:trHeight w:val="375"/>
        </w:trPr>
        <w:tc>
          <w:tcPr>
            <w:tcW w:w="1129" w:type="dxa"/>
            <w:noWrap/>
            <w:vAlign w:val="bottom"/>
            <w:hideMark/>
          </w:tcPr>
          <w:p w14:paraId="7DCEB03F" w14:textId="77777777" w:rsidR="001E43C3" w:rsidRPr="00501D2A" w:rsidRDefault="001E43C3" w:rsidP="00105AD6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Total Group</w:t>
            </w:r>
          </w:p>
        </w:tc>
        <w:tc>
          <w:tcPr>
            <w:tcW w:w="2592" w:type="dxa"/>
            <w:noWrap/>
            <w:vAlign w:val="bottom"/>
            <w:hideMark/>
          </w:tcPr>
          <w:p w14:paraId="7D4C4CC8" w14:textId="77777777" w:rsidR="001E43C3" w:rsidRPr="00501D2A" w:rsidRDefault="001E43C3" w:rsidP="00105AD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1177" w:type="dxa"/>
            <w:noWrap/>
            <w:hideMark/>
          </w:tcPr>
          <w:p w14:paraId="732A8412" w14:textId="79D8C96F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1,315</w:t>
            </w:r>
          </w:p>
        </w:tc>
        <w:tc>
          <w:tcPr>
            <w:tcW w:w="1321" w:type="dxa"/>
            <w:noWrap/>
            <w:hideMark/>
          </w:tcPr>
          <w:p w14:paraId="4119AAA3" w14:textId="0716340A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89,446</w:t>
            </w:r>
          </w:p>
        </w:tc>
        <w:tc>
          <w:tcPr>
            <w:tcW w:w="862" w:type="dxa"/>
            <w:noWrap/>
            <w:hideMark/>
          </w:tcPr>
          <w:p w14:paraId="10B4120C" w14:textId="4E925CD5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443,608</w:t>
            </w:r>
          </w:p>
        </w:tc>
        <w:tc>
          <w:tcPr>
            <w:tcW w:w="1134" w:type="dxa"/>
            <w:noWrap/>
            <w:hideMark/>
          </w:tcPr>
          <w:p w14:paraId="6725203D" w14:textId="00EBD459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7,453</w:t>
            </w:r>
          </w:p>
        </w:tc>
        <w:tc>
          <w:tcPr>
            <w:tcW w:w="994" w:type="dxa"/>
            <w:noWrap/>
            <w:hideMark/>
          </w:tcPr>
          <w:p w14:paraId="1652A1C0" w14:textId="063A9A29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noWrap/>
            <w:hideMark/>
          </w:tcPr>
          <w:p w14:paraId="7B13F134" w14:textId="4C6A7CA8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noWrap/>
            <w:hideMark/>
          </w:tcPr>
          <w:p w14:paraId="47194968" w14:textId="53D7F686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11,524</w:t>
            </w:r>
          </w:p>
        </w:tc>
        <w:tc>
          <w:tcPr>
            <w:tcW w:w="1418" w:type="dxa"/>
            <w:noWrap/>
            <w:hideMark/>
          </w:tcPr>
          <w:p w14:paraId="3021FBD1" w14:textId="5A4E6906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06" w:type="dxa"/>
            <w:noWrap/>
            <w:hideMark/>
          </w:tcPr>
          <w:p w14:paraId="22C63D05" w14:textId="29F24C79" w:rsidR="001E43C3" w:rsidRPr="00501D2A" w:rsidRDefault="001E43C3" w:rsidP="0063495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1D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552,031</w:t>
            </w:r>
          </w:p>
        </w:tc>
      </w:tr>
    </w:tbl>
    <w:p w14:paraId="3BB99A19" w14:textId="77777777" w:rsidR="00034112" w:rsidRPr="00501D2A" w:rsidRDefault="00034112" w:rsidP="00BF2191">
      <w:pPr>
        <w:spacing w:after="0" w:line="240" w:lineRule="auto"/>
        <w:rPr>
          <w:rFonts w:cstheme="minorHAnsi"/>
          <w:b/>
        </w:rPr>
      </w:pPr>
    </w:p>
    <w:p w14:paraId="38670F14" w14:textId="77777777" w:rsidR="00034112" w:rsidRDefault="00034112" w:rsidP="00BF2191">
      <w:pPr>
        <w:spacing w:after="0" w:line="240" w:lineRule="auto"/>
        <w:rPr>
          <w:b/>
        </w:rPr>
      </w:pPr>
    </w:p>
    <w:p w14:paraId="650A8AD7" w14:textId="77777777" w:rsidR="00BF2191" w:rsidRPr="00BF2191" w:rsidRDefault="00BF2191" w:rsidP="00BF2191">
      <w:pPr>
        <w:spacing w:after="0" w:line="240" w:lineRule="auto"/>
        <w:rPr>
          <w:b/>
        </w:rPr>
      </w:pPr>
      <w:r w:rsidRPr="00BF2191">
        <w:rPr>
          <w:b/>
        </w:rPr>
        <w:t>Enquiries</w:t>
      </w:r>
      <w:r w:rsidR="001A4EB8">
        <w:rPr>
          <w:b/>
        </w:rPr>
        <w:t>:</w:t>
      </w:r>
    </w:p>
    <w:p w14:paraId="607D5343" w14:textId="2334AEC6" w:rsidR="00BF2191" w:rsidRPr="00BF2191" w:rsidRDefault="00B825EA" w:rsidP="00BF2191">
      <w:pPr>
        <w:spacing w:after="0" w:line="240" w:lineRule="auto"/>
        <w:rPr>
          <w:b/>
        </w:rPr>
      </w:pPr>
      <w:r>
        <w:rPr>
          <w:b/>
        </w:rPr>
        <w:t>Harbour Energy</w:t>
      </w:r>
      <w:r w:rsidR="00BF2191" w:rsidRPr="00BF2191">
        <w:rPr>
          <w:b/>
        </w:rPr>
        <w:t xml:space="preserve"> plc</w:t>
      </w:r>
      <w:r w:rsidR="00283FCD">
        <w:rPr>
          <w:b/>
        </w:rPr>
        <w:tab/>
      </w:r>
      <w:r w:rsidR="00283FCD">
        <w:rPr>
          <w:b/>
        </w:rPr>
        <w:tab/>
      </w:r>
      <w:r w:rsidR="00283FCD">
        <w:rPr>
          <w:b/>
        </w:rPr>
        <w:tab/>
      </w:r>
      <w:r w:rsidR="00283FCD">
        <w:rPr>
          <w:b/>
        </w:rPr>
        <w:tab/>
      </w:r>
      <w:r>
        <w:rPr>
          <w:rFonts w:eastAsia="Calibri" w:cstheme="minorHAnsi"/>
          <w:b/>
        </w:rPr>
        <w:t>Tel: 020 7730 1111</w:t>
      </w:r>
    </w:p>
    <w:p w14:paraId="42F02687" w14:textId="468EF8CC" w:rsidR="00BF2191" w:rsidRDefault="004A3A5B" w:rsidP="00BF2191">
      <w:pPr>
        <w:spacing w:after="0" w:line="240" w:lineRule="auto"/>
      </w:pPr>
      <w:r>
        <w:t>Elizabeth Brooks</w:t>
      </w:r>
      <w:r w:rsidR="00321A3F">
        <w:t xml:space="preserve">, </w:t>
      </w:r>
      <w:r w:rsidR="00705CC6">
        <w:t xml:space="preserve">Head of </w:t>
      </w:r>
      <w:r w:rsidR="00321A3F">
        <w:t>Investor Relations</w:t>
      </w:r>
      <w:r>
        <w:t xml:space="preserve">                  </w:t>
      </w:r>
    </w:p>
    <w:sectPr w:rsidR="00BF2191" w:rsidSect="00226937">
      <w:pgSz w:w="16838" w:h="11906" w:orient="landscape"/>
      <w:pgMar w:top="1440" w:right="1387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800E4" w14:textId="77777777" w:rsidR="00226937" w:rsidRDefault="00226937" w:rsidP="00EB60AA">
      <w:pPr>
        <w:spacing w:after="0" w:line="240" w:lineRule="auto"/>
      </w:pPr>
      <w:r>
        <w:separator/>
      </w:r>
    </w:p>
  </w:endnote>
  <w:endnote w:type="continuationSeparator" w:id="0">
    <w:p w14:paraId="56ED8119" w14:textId="77777777" w:rsidR="00226937" w:rsidRDefault="00226937" w:rsidP="00EB60AA">
      <w:pPr>
        <w:spacing w:after="0" w:line="240" w:lineRule="auto"/>
      </w:pPr>
      <w:r>
        <w:continuationSeparator/>
      </w:r>
    </w:p>
  </w:endnote>
  <w:endnote w:type="continuationNotice" w:id="1">
    <w:p w14:paraId="3D81BBCA" w14:textId="77777777" w:rsidR="00226937" w:rsidRDefault="002269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ADA99" w14:textId="77777777" w:rsidR="00226937" w:rsidRDefault="00226937" w:rsidP="00EB60AA">
      <w:pPr>
        <w:spacing w:after="0" w:line="240" w:lineRule="auto"/>
      </w:pPr>
      <w:r>
        <w:separator/>
      </w:r>
    </w:p>
  </w:footnote>
  <w:footnote w:type="continuationSeparator" w:id="0">
    <w:p w14:paraId="4B91BC42" w14:textId="77777777" w:rsidR="00226937" w:rsidRDefault="00226937" w:rsidP="00EB60AA">
      <w:pPr>
        <w:spacing w:after="0" w:line="240" w:lineRule="auto"/>
      </w:pPr>
      <w:r>
        <w:continuationSeparator/>
      </w:r>
    </w:p>
  </w:footnote>
  <w:footnote w:type="continuationNotice" w:id="1">
    <w:p w14:paraId="06280C69" w14:textId="77777777" w:rsidR="00226937" w:rsidRDefault="0022693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472E4"/>
    <w:multiLevelType w:val="hybridMultilevel"/>
    <w:tmpl w:val="B7689AA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16145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removePersonalInformation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TMS_Template_ID" w:val="0"/>
  </w:docVars>
  <w:rsids>
    <w:rsidRoot w:val="00BF2191"/>
    <w:rsid w:val="00006528"/>
    <w:rsid w:val="000179CE"/>
    <w:rsid w:val="00025063"/>
    <w:rsid w:val="00033C14"/>
    <w:rsid w:val="00034112"/>
    <w:rsid w:val="00040160"/>
    <w:rsid w:val="00041B0D"/>
    <w:rsid w:val="0004315E"/>
    <w:rsid w:val="0008076A"/>
    <w:rsid w:val="000A1069"/>
    <w:rsid w:val="000A1738"/>
    <w:rsid w:val="000A34E0"/>
    <w:rsid w:val="000D1E41"/>
    <w:rsid w:val="000D3307"/>
    <w:rsid w:val="000E5047"/>
    <w:rsid w:val="000F0CB3"/>
    <w:rsid w:val="001000B5"/>
    <w:rsid w:val="00105AD6"/>
    <w:rsid w:val="00125694"/>
    <w:rsid w:val="00170174"/>
    <w:rsid w:val="00191D70"/>
    <w:rsid w:val="001A4EB8"/>
    <w:rsid w:val="001B176D"/>
    <w:rsid w:val="001E43C3"/>
    <w:rsid w:val="00226937"/>
    <w:rsid w:val="00242324"/>
    <w:rsid w:val="002473EB"/>
    <w:rsid w:val="00251B71"/>
    <w:rsid w:val="00264B9B"/>
    <w:rsid w:val="002653D8"/>
    <w:rsid w:val="00271867"/>
    <w:rsid w:val="00283FCD"/>
    <w:rsid w:val="002933B7"/>
    <w:rsid w:val="002A0618"/>
    <w:rsid w:val="002B4001"/>
    <w:rsid w:val="002D3602"/>
    <w:rsid w:val="002D76AA"/>
    <w:rsid w:val="002D77E9"/>
    <w:rsid w:val="003165C6"/>
    <w:rsid w:val="00316EA8"/>
    <w:rsid w:val="00321A3F"/>
    <w:rsid w:val="0033177A"/>
    <w:rsid w:val="00332CC9"/>
    <w:rsid w:val="00346B27"/>
    <w:rsid w:val="00351D00"/>
    <w:rsid w:val="00353690"/>
    <w:rsid w:val="00364639"/>
    <w:rsid w:val="003679EC"/>
    <w:rsid w:val="003731ED"/>
    <w:rsid w:val="003761EE"/>
    <w:rsid w:val="00393E27"/>
    <w:rsid w:val="003A1814"/>
    <w:rsid w:val="003B38ED"/>
    <w:rsid w:val="003C0DD7"/>
    <w:rsid w:val="003F4824"/>
    <w:rsid w:val="00421A67"/>
    <w:rsid w:val="004260C6"/>
    <w:rsid w:val="00430B73"/>
    <w:rsid w:val="00431501"/>
    <w:rsid w:val="0043240F"/>
    <w:rsid w:val="00456D93"/>
    <w:rsid w:val="00467674"/>
    <w:rsid w:val="00471BA0"/>
    <w:rsid w:val="004A36A0"/>
    <w:rsid w:val="004A3A5B"/>
    <w:rsid w:val="004B0BED"/>
    <w:rsid w:val="004B11C6"/>
    <w:rsid w:val="004B5DC9"/>
    <w:rsid w:val="004D3B8D"/>
    <w:rsid w:val="004F2EF6"/>
    <w:rsid w:val="004F6D2D"/>
    <w:rsid w:val="00501D2A"/>
    <w:rsid w:val="00502424"/>
    <w:rsid w:val="00513A3B"/>
    <w:rsid w:val="00516D8A"/>
    <w:rsid w:val="00542B7B"/>
    <w:rsid w:val="00544982"/>
    <w:rsid w:val="0054774B"/>
    <w:rsid w:val="0057463D"/>
    <w:rsid w:val="00576009"/>
    <w:rsid w:val="00585AA3"/>
    <w:rsid w:val="005978F7"/>
    <w:rsid w:val="005A2068"/>
    <w:rsid w:val="005C4FAA"/>
    <w:rsid w:val="005D0FD8"/>
    <w:rsid w:val="005F676B"/>
    <w:rsid w:val="0060553E"/>
    <w:rsid w:val="00617746"/>
    <w:rsid w:val="00624D7F"/>
    <w:rsid w:val="00633377"/>
    <w:rsid w:val="00634956"/>
    <w:rsid w:val="0063538A"/>
    <w:rsid w:val="00637375"/>
    <w:rsid w:val="00644A96"/>
    <w:rsid w:val="006626EA"/>
    <w:rsid w:val="00667140"/>
    <w:rsid w:val="006713D2"/>
    <w:rsid w:val="0067603D"/>
    <w:rsid w:val="00683407"/>
    <w:rsid w:val="0069250E"/>
    <w:rsid w:val="006A1472"/>
    <w:rsid w:val="006A747D"/>
    <w:rsid w:val="006B41A5"/>
    <w:rsid w:val="006D7C08"/>
    <w:rsid w:val="006F5B92"/>
    <w:rsid w:val="00705CC6"/>
    <w:rsid w:val="0072141A"/>
    <w:rsid w:val="00722FC8"/>
    <w:rsid w:val="00742EBB"/>
    <w:rsid w:val="00746FA0"/>
    <w:rsid w:val="00754156"/>
    <w:rsid w:val="00755E3A"/>
    <w:rsid w:val="00772C1E"/>
    <w:rsid w:val="00780C40"/>
    <w:rsid w:val="007960BF"/>
    <w:rsid w:val="007A643A"/>
    <w:rsid w:val="007B6218"/>
    <w:rsid w:val="007C2833"/>
    <w:rsid w:val="007E06BA"/>
    <w:rsid w:val="007E1427"/>
    <w:rsid w:val="007E5CE1"/>
    <w:rsid w:val="007F364C"/>
    <w:rsid w:val="00807B9B"/>
    <w:rsid w:val="00820E4D"/>
    <w:rsid w:val="00822A27"/>
    <w:rsid w:val="00825202"/>
    <w:rsid w:val="00826070"/>
    <w:rsid w:val="00845B3F"/>
    <w:rsid w:val="00864155"/>
    <w:rsid w:val="008707EE"/>
    <w:rsid w:val="008806CD"/>
    <w:rsid w:val="00897090"/>
    <w:rsid w:val="008A2642"/>
    <w:rsid w:val="008C0546"/>
    <w:rsid w:val="008D42D4"/>
    <w:rsid w:val="00904A22"/>
    <w:rsid w:val="00906DA3"/>
    <w:rsid w:val="00911393"/>
    <w:rsid w:val="00924B51"/>
    <w:rsid w:val="00930310"/>
    <w:rsid w:val="00940353"/>
    <w:rsid w:val="009670E6"/>
    <w:rsid w:val="00977135"/>
    <w:rsid w:val="009833F6"/>
    <w:rsid w:val="009A4E14"/>
    <w:rsid w:val="009D0465"/>
    <w:rsid w:val="009D6FF7"/>
    <w:rsid w:val="00A2496A"/>
    <w:rsid w:val="00A3125E"/>
    <w:rsid w:val="00A430AF"/>
    <w:rsid w:val="00A46BC7"/>
    <w:rsid w:val="00A5704D"/>
    <w:rsid w:val="00A71FD2"/>
    <w:rsid w:val="00A72C5F"/>
    <w:rsid w:val="00A7423E"/>
    <w:rsid w:val="00A943DF"/>
    <w:rsid w:val="00AA4A4A"/>
    <w:rsid w:val="00AA5EE5"/>
    <w:rsid w:val="00AB122F"/>
    <w:rsid w:val="00AB1DA2"/>
    <w:rsid w:val="00AB7AFB"/>
    <w:rsid w:val="00AF3637"/>
    <w:rsid w:val="00B06045"/>
    <w:rsid w:val="00B272DE"/>
    <w:rsid w:val="00B473EA"/>
    <w:rsid w:val="00B53E5D"/>
    <w:rsid w:val="00B66026"/>
    <w:rsid w:val="00B81687"/>
    <w:rsid w:val="00B825EA"/>
    <w:rsid w:val="00B92418"/>
    <w:rsid w:val="00BA0D3A"/>
    <w:rsid w:val="00BC288B"/>
    <w:rsid w:val="00BF1B92"/>
    <w:rsid w:val="00BF2191"/>
    <w:rsid w:val="00C01ACA"/>
    <w:rsid w:val="00C054BD"/>
    <w:rsid w:val="00C14DE0"/>
    <w:rsid w:val="00C35E3F"/>
    <w:rsid w:val="00C373E7"/>
    <w:rsid w:val="00C87045"/>
    <w:rsid w:val="00C93631"/>
    <w:rsid w:val="00C940C0"/>
    <w:rsid w:val="00C96C3F"/>
    <w:rsid w:val="00CA6B31"/>
    <w:rsid w:val="00CC3D29"/>
    <w:rsid w:val="00CC62E8"/>
    <w:rsid w:val="00CD595D"/>
    <w:rsid w:val="00CF7E67"/>
    <w:rsid w:val="00D3178F"/>
    <w:rsid w:val="00D42C76"/>
    <w:rsid w:val="00D43D3E"/>
    <w:rsid w:val="00D625F3"/>
    <w:rsid w:val="00D70C86"/>
    <w:rsid w:val="00D91D0B"/>
    <w:rsid w:val="00D96E95"/>
    <w:rsid w:val="00DA438E"/>
    <w:rsid w:val="00DB363F"/>
    <w:rsid w:val="00DD0004"/>
    <w:rsid w:val="00DD31D5"/>
    <w:rsid w:val="00DE70AA"/>
    <w:rsid w:val="00E179F1"/>
    <w:rsid w:val="00E2120D"/>
    <w:rsid w:val="00E24C51"/>
    <w:rsid w:val="00E40FB6"/>
    <w:rsid w:val="00E67958"/>
    <w:rsid w:val="00E75993"/>
    <w:rsid w:val="00E84A16"/>
    <w:rsid w:val="00E8652C"/>
    <w:rsid w:val="00EA2CB0"/>
    <w:rsid w:val="00EA5C7A"/>
    <w:rsid w:val="00EB60AA"/>
    <w:rsid w:val="00EC0426"/>
    <w:rsid w:val="00F04ADF"/>
    <w:rsid w:val="00F32032"/>
    <w:rsid w:val="00F376CF"/>
    <w:rsid w:val="00F41713"/>
    <w:rsid w:val="00F513AD"/>
    <w:rsid w:val="00F5213C"/>
    <w:rsid w:val="00F96132"/>
    <w:rsid w:val="00FB3886"/>
    <w:rsid w:val="00FB7A9F"/>
    <w:rsid w:val="00FC0A2B"/>
    <w:rsid w:val="00FC2174"/>
    <w:rsid w:val="00FC4AAC"/>
    <w:rsid w:val="00FD6CC9"/>
    <w:rsid w:val="00FD7C60"/>
    <w:rsid w:val="00FE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16D0E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11C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1C6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B60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0AA"/>
  </w:style>
  <w:style w:type="paragraph" w:styleId="Footer">
    <w:name w:val="footer"/>
    <w:basedOn w:val="Normal"/>
    <w:link w:val="FooterChar"/>
    <w:uiPriority w:val="99"/>
    <w:unhideWhenUsed/>
    <w:rsid w:val="00EB60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0AA"/>
  </w:style>
  <w:style w:type="paragraph" w:styleId="NormalWeb">
    <w:name w:val="Normal (Web)"/>
    <w:basedOn w:val="Normal"/>
    <w:uiPriority w:val="99"/>
    <w:rsid w:val="003761EE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TMLPreformatted">
    <w:name w:val="HTML Preformatted"/>
    <w:basedOn w:val="Normal"/>
    <w:link w:val="HTMLPreformattedChar"/>
    <w:uiPriority w:val="99"/>
    <w:rsid w:val="003761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761EE"/>
    <w:rPr>
      <w:rFonts w:ascii="Courier New" w:eastAsia="Times New Roman" w:hAnsi="Courier New" w:cs="Courier New"/>
      <w:sz w:val="20"/>
      <w:szCs w:val="20"/>
      <w:lang w:val="en-US"/>
    </w:rPr>
  </w:style>
  <w:style w:type="table" w:styleId="TableGrid">
    <w:name w:val="Table Grid"/>
    <w:basedOn w:val="TableNormal"/>
    <w:rsid w:val="00376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21A3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37375"/>
    <w:rPr>
      <w:color w:val="800080" w:themeColor="followedHyperlink"/>
      <w:u w:val="single"/>
    </w:rPr>
  </w:style>
  <w:style w:type="character" w:customStyle="1" w:styleId="au">
    <w:name w:val="au"/>
    <w:basedOn w:val="DefaultParagraphFont"/>
    <w:rsid w:val="004A3A5B"/>
  </w:style>
  <w:style w:type="character" w:customStyle="1" w:styleId="i">
    <w:name w:val="i"/>
    <w:basedOn w:val="DefaultParagraphFont"/>
    <w:rsid w:val="004A3A5B"/>
  </w:style>
  <w:style w:type="character" w:styleId="UnresolvedMention">
    <w:name w:val="Unresolved Mention"/>
    <w:basedOn w:val="DefaultParagraphFont"/>
    <w:uiPriority w:val="99"/>
    <w:semiHidden/>
    <w:unhideWhenUsed/>
    <w:rsid w:val="009A4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4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0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0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arbourenergy.com/investors/results-reports-and-presentations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5a0a05-f15d-4f87-bb04-9ae92df788ad">
      <Terms xmlns="http://schemas.microsoft.com/office/infopath/2007/PartnerControls"/>
    </lcf76f155ced4ddcb4097134ff3c332f>
    <TaxCatchAll xmlns="0fcc4169-cad2-4d60-87f5-336415921ac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64B38E1ADA064BADCBF09D1A899F4B" ma:contentTypeVersion="12" ma:contentTypeDescription="Create a new document." ma:contentTypeScope="" ma:versionID="c2051e4ba93548f6ab49901d91a3b5f6">
  <xsd:schema xmlns:xsd="http://www.w3.org/2001/XMLSchema" xmlns:xs="http://www.w3.org/2001/XMLSchema" xmlns:p="http://schemas.microsoft.com/office/2006/metadata/properties" xmlns:ns2="125a0a05-f15d-4f87-bb04-9ae92df788ad" xmlns:ns3="0fcc4169-cad2-4d60-87f5-336415921acb" targetNamespace="http://schemas.microsoft.com/office/2006/metadata/properties" ma:root="true" ma:fieldsID="1a175303859233397950366d9e2f2819" ns2:_="" ns3:_="">
    <xsd:import namespace="125a0a05-f15d-4f87-bb04-9ae92df788ad"/>
    <xsd:import namespace="0fcc4169-cad2-4d60-87f5-336415921a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a0a05-f15d-4f87-bb04-9ae92df788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1834d29-e6e8-4dba-b6c2-5b53eaae12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cc4169-cad2-4d60-87f5-336415921ac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c4dab44-31e9-410a-8eba-5d37d2387bef}" ma:internalName="TaxCatchAll" ma:showField="CatchAllData" ma:web="0fcc4169-cad2-4d60-87f5-336415921a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DE6D4-E982-4B09-9AC2-18C58C00748A}">
  <ds:schemaRefs>
    <ds:schemaRef ds:uri="http://schemas.microsoft.com/office/2006/metadata/properties"/>
    <ds:schemaRef ds:uri="http://schemas.microsoft.com/office/infopath/2007/PartnerControls"/>
    <ds:schemaRef ds:uri="125a0a05-f15d-4f87-bb04-9ae92df788ad"/>
    <ds:schemaRef ds:uri="0fcc4169-cad2-4d60-87f5-336415921acb"/>
  </ds:schemaRefs>
</ds:datastoreItem>
</file>

<file path=customXml/itemProps2.xml><?xml version="1.0" encoding="utf-8"?>
<ds:datastoreItem xmlns:ds="http://schemas.openxmlformats.org/officeDocument/2006/customXml" ds:itemID="{D4381D8E-AE21-4463-BE0C-53EF1E08AB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09BADE-C828-4093-A60C-013CEB4BA1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5a0a05-f15d-4f87-bb04-9ae92df788ad"/>
    <ds:schemaRef ds:uri="0fcc4169-cad2-4d60-87f5-336415921a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09C780-798A-4F16-B0B4-63997905E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2022-05-03T11:23:00Z</dcterms:created>
  <dcterms:modified xsi:type="dcterms:W3CDTF">2024-05-23T14:08:00Z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dp_CMNumber">
    <vt:lpwstr>114371/11108</vt:lpwstr>
  </property>
  <property fmtid="{D5CDD505-2E9C-101B-9397-08002B2CF9AE}" pid="3" name="udp_DeptCode">
    <vt:lpwstr>CE</vt:lpwstr>
  </property>
  <property fmtid="{D5CDD505-2E9C-101B-9397-08002B2CF9AE}" pid="4" name="udp_DocID">
    <vt:lpwstr>536276965</vt:lpwstr>
  </property>
  <property fmtid="{D5CDD505-2E9C-101B-9397-08002B2CF9AE}" pid="5" name="udp_Author">
    <vt:lpwstr>TF</vt:lpwstr>
  </property>
  <property fmtid="{D5CDD505-2E9C-101B-9397-08002B2CF9AE}" pid="6" name="udp_Date">
    <vt:lpwstr>20 April 2016</vt:lpwstr>
  </property>
  <property fmtid="{D5CDD505-2E9C-101B-9397-08002B2CF9AE}" pid="7" name="WS_TRACKING_ID">
    <vt:lpwstr>4b1d4d33-f8e8-4603-9b50-fa4258e10fa0</vt:lpwstr>
  </property>
  <property fmtid="{D5CDD505-2E9C-101B-9397-08002B2CF9AE}" pid="8" name="ContentTypeId">
    <vt:lpwstr>0x0101005D64B38E1ADA064BADCBF09D1A899F4B</vt:lpwstr>
  </property>
  <property fmtid="{D5CDD505-2E9C-101B-9397-08002B2CF9AE}" pid="9" name="ClientBusinessFunction">
    <vt:lpwstr/>
  </property>
  <property fmtid="{D5CDD505-2E9C-101B-9397-08002B2CF9AE}" pid="10" name="OfficeLocation">
    <vt:lpwstr/>
  </property>
  <property fmtid="{D5CDD505-2E9C-101B-9397-08002B2CF9AE}" pid="11" name="TaxKeyword">
    <vt:lpwstr/>
  </property>
  <property fmtid="{D5CDD505-2E9C-101B-9397-08002B2CF9AE}" pid="12" name="DocumentStatus">
    <vt:lpwstr/>
  </property>
  <property fmtid="{D5CDD505-2E9C-101B-9397-08002B2CF9AE}" pid="13" name="BusinessFunction">
    <vt:lpwstr/>
  </property>
  <property fmtid="{D5CDD505-2E9C-101B-9397-08002B2CF9AE}" pid="14" name="BusinessUnit">
    <vt:lpwstr/>
  </property>
  <property fmtid="{D5CDD505-2E9C-101B-9397-08002B2CF9AE}" pid="15" name="ClientBusinessUnit">
    <vt:lpwstr/>
  </property>
  <property fmtid="{D5CDD505-2E9C-101B-9397-08002B2CF9AE}" pid="16" name="DocumentType">
    <vt:lpwstr/>
  </property>
  <property fmtid="{D5CDD505-2E9C-101B-9397-08002B2CF9AE}" pid="17" name="DocumentCategory">
    <vt:lpwstr/>
  </property>
  <property fmtid="{D5CDD505-2E9C-101B-9397-08002B2CF9AE}" pid="18" name="MediaServiceImageTags">
    <vt:lpwstr/>
  </property>
</Properties>
</file>