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DE48" w14:textId="77777777" w:rsidR="005741E2" w:rsidRDefault="005741E2" w:rsidP="003E0664">
      <w:pPr>
        <w:jc w:val="center"/>
        <w:rPr>
          <w:b/>
          <w:bCs/>
        </w:rPr>
      </w:pPr>
    </w:p>
    <w:p w14:paraId="28F7E147" w14:textId="655EB5A5" w:rsidR="003E0664" w:rsidRPr="005670A4" w:rsidRDefault="003E0664" w:rsidP="00660E63">
      <w:pPr>
        <w:jc w:val="center"/>
        <w:rPr>
          <w:rFonts w:ascii="Arial" w:hAnsi="Arial" w:cs="Arial"/>
          <w:b/>
          <w:bCs/>
          <w:sz w:val="20"/>
          <w:szCs w:val="20"/>
        </w:rPr>
      </w:pPr>
      <w:r w:rsidRPr="005670A4">
        <w:rPr>
          <w:rFonts w:ascii="Arial" w:hAnsi="Arial" w:cs="Arial"/>
          <w:b/>
          <w:bCs/>
          <w:sz w:val="20"/>
          <w:szCs w:val="20"/>
        </w:rPr>
        <w:t>STV Group plc</w:t>
      </w:r>
      <w:r w:rsidRPr="005670A4">
        <w:rPr>
          <w:rFonts w:ascii="Arial" w:hAnsi="Arial" w:cs="Arial"/>
          <w:b/>
          <w:bCs/>
          <w:sz w:val="20"/>
          <w:szCs w:val="20"/>
        </w:rPr>
        <w:br/>
        <w:t>(Company)</w:t>
      </w:r>
      <w:r w:rsidRPr="005670A4">
        <w:rPr>
          <w:rFonts w:ascii="Arial" w:hAnsi="Arial" w:cs="Arial"/>
          <w:b/>
          <w:bCs/>
          <w:sz w:val="20"/>
          <w:szCs w:val="20"/>
        </w:rPr>
        <w:br/>
        <w:t xml:space="preserve">Registered in Scotland No. </w:t>
      </w:r>
      <w:r w:rsidR="00841E8C">
        <w:rPr>
          <w:rFonts w:ascii="Arial" w:hAnsi="Arial" w:cs="Arial"/>
          <w:b/>
          <w:bCs/>
          <w:sz w:val="20"/>
          <w:szCs w:val="20"/>
        </w:rPr>
        <w:t>SC203873</w:t>
      </w:r>
    </w:p>
    <w:p w14:paraId="33D275C1" w14:textId="15B6EFBD" w:rsidR="003E0664" w:rsidRPr="005670A4" w:rsidRDefault="003E0664" w:rsidP="00C65752">
      <w:pPr>
        <w:ind w:left="-284"/>
        <w:jc w:val="both"/>
        <w:rPr>
          <w:rFonts w:ascii="Arial" w:hAnsi="Arial" w:cs="Arial"/>
          <w:sz w:val="20"/>
          <w:szCs w:val="20"/>
        </w:rPr>
      </w:pPr>
      <w:r w:rsidRPr="005670A4">
        <w:rPr>
          <w:rFonts w:ascii="Arial" w:hAnsi="Arial" w:cs="Arial"/>
          <w:sz w:val="20"/>
          <w:szCs w:val="20"/>
        </w:rPr>
        <w:t xml:space="preserve">At the Annual General Meeting of the Company duly convened and held at 11.00 am on </w:t>
      </w:r>
      <w:r w:rsidR="002B4956">
        <w:rPr>
          <w:rFonts w:ascii="Arial" w:hAnsi="Arial" w:cs="Arial"/>
          <w:sz w:val="20"/>
          <w:szCs w:val="20"/>
        </w:rPr>
        <w:t>30 April 2025</w:t>
      </w:r>
      <w:r w:rsidR="00180113">
        <w:rPr>
          <w:rFonts w:ascii="Arial" w:hAnsi="Arial" w:cs="Arial"/>
          <w:sz w:val="20"/>
          <w:szCs w:val="20"/>
        </w:rPr>
        <w:t xml:space="preserve"> </w:t>
      </w:r>
      <w:r w:rsidRPr="005670A4">
        <w:rPr>
          <w:rFonts w:ascii="Arial" w:hAnsi="Arial" w:cs="Arial"/>
          <w:sz w:val="20"/>
          <w:szCs w:val="20"/>
        </w:rPr>
        <w:t xml:space="preserve">at the offices of the Company, Pacific Quay, Glasgow </w:t>
      </w:r>
      <w:r w:rsidR="00C619C2">
        <w:rPr>
          <w:rFonts w:ascii="Arial" w:hAnsi="Arial" w:cs="Arial"/>
          <w:sz w:val="20"/>
          <w:szCs w:val="20"/>
        </w:rPr>
        <w:t>G51 1PQ</w:t>
      </w:r>
      <w:r w:rsidRPr="005670A4">
        <w:rPr>
          <w:rFonts w:ascii="Arial" w:hAnsi="Arial" w:cs="Arial"/>
          <w:sz w:val="20"/>
          <w:szCs w:val="20"/>
        </w:rPr>
        <w:t xml:space="preserve"> the following resolutions were duly passe</w:t>
      </w:r>
      <w:r w:rsidR="00A433BE">
        <w:rPr>
          <w:rFonts w:ascii="Arial" w:hAnsi="Arial" w:cs="Arial"/>
          <w:sz w:val="20"/>
          <w:szCs w:val="20"/>
        </w:rPr>
        <w:t>d</w:t>
      </w:r>
      <w:r w:rsidRPr="005670A4">
        <w:rPr>
          <w:rFonts w:ascii="Arial" w:hAnsi="Arial" w:cs="Arial"/>
          <w:sz w:val="20"/>
          <w:szCs w:val="20"/>
        </w:rPr>
        <w:t>:</w:t>
      </w:r>
    </w:p>
    <w:p w14:paraId="6D8D561B" w14:textId="2D540CB7" w:rsidR="003E0664" w:rsidRPr="00DC4869" w:rsidRDefault="003E0664" w:rsidP="003E0664">
      <w:pPr>
        <w:jc w:val="center"/>
        <w:rPr>
          <w:rFonts w:ascii="Arial" w:hAnsi="Arial" w:cs="Arial"/>
          <w:b/>
          <w:bCs/>
          <w:sz w:val="20"/>
          <w:szCs w:val="20"/>
        </w:rPr>
      </w:pPr>
      <w:r w:rsidRPr="00DC4869">
        <w:rPr>
          <w:rFonts w:ascii="Arial" w:hAnsi="Arial" w:cs="Arial"/>
          <w:b/>
          <w:bCs/>
          <w:sz w:val="20"/>
          <w:szCs w:val="20"/>
        </w:rPr>
        <w:t>Special Resolutions</w:t>
      </w:r>
    </w:p>
    <w:p w14:paraId="721516A2" w14:textId="70604C67" w:rsidR="000D3E5B" w:rsidRPr="005670A4" w:rsidRDefault="000D3E5B" w:rsidP="002E5D3F">
      <w:pPr>
        <w:spacing w:before="72"/>
        <w:ind w:hanging="284"/>
        <w:rPr>
          <w:rFonts w:ascii="Arial" w:hAnsi="Arial" w:cs="Arial"/>
          <w:sz w:val="20"/>
          <w:szCs w:val="20"/>
        </w:rPr>
      </w:pPr>
      <w:r w:rsidRPr="00112911">
        <w:rPr>
          <w:rFonts w:ascii="Arial" w:hAnsi="Arial" w:cs="Arial"/>
          <w:sz w:val="20"/>
          <w:szCs w:val="20"/>
        </w:rPr>
        <w:t>1</w:t>
      </w:r>
      <w:r w:rsidR="002B4956">
        <w:rPr>
          <w:rFonts w:ascii="Arial" w:hAnsi="Arial" w:cs="Arial"/>
          <w:sz w:val="20"/>
          <w:szCs w:val="20"/>
        </w:rPr>
        <w:t>3</w:t>
      </w:r>
      <w:r w:rsidRPr="00112911">
        <w:rPr>
          <w:rFonts w:ascii="Arial" w:hAnsi="Arial" w:cs="Arial"/>
          <w:sz w:val="20"/>
          <w:szCs w:val="20"/>
        </w:rPr>
        <w:t>.That the Company be and is hereby generally and unconditionally authorised pursuant to Section 701 of the Companies</w:t>
      </w:r>
      <w:r w:rsidR="000014E4" w:rsidRPr="00112911">
        <w:rPr>
          <w:rFonts w:ascii="Arial" w:hAnsi="Arial" w:cs="Arial"/>
          <w:sz w:val="20"/>
          <w:szCs w:val="20"/>
        </w:rPr>
        <w:t xml:space="preserve"> </w:t>
      </w:r>
      <w:r w:rsidRPr="00112911">
        <w:rPr>
          <w:rFonts w:ascii="Arial" w:hAnsi="Arial" w:cs="Arial"/>
          <w:sz w:val="20"/>
          <w:szCs w:val="20"/>
        </w:rPr>
        <w:t>Act 2006 (the</w:t>
      </w:r>
      <w:r w:rsidR="000014E4" w:rsidRPr="00112911">
        <w:rPr>
          <w:rFonts w:ascii="Arial" w:hAnsi="Arial" w:cs="Arial"/>
          <w:sz w:val="20"/>
          <w:szCs w:val="20"/>
        </w:rPr>
        <w:t xml:space="preserve"> </w:t>
      </w:r>
      <w:r w:rsidRPr="00112911">
        <w:rPr>
          <w:rFonts w:ascii="Arial" w:hAnsi="Arial" w:cs="Arial"/>
          <w:sz w:val="20"/>
          <w:szCs w:val="20"/>
        </w:rPr>
        <w:t>‘Act’) to make one or more market purchases (as defined in Section 693(4) of the Act) of ordinary shares of 50p each in the capital of the</w:t>
      </w:r>
      <w:r w:rsidR="000014E4" w:rsidRPr="00112911">
        <w:rPr>
          <w:rFonts w:ascii="Arial" w:hAnsi="Arial" w:cs="Arial"/>
          <w:sz w:val="20"/>
          <w:szCs w:val="20"/>
        </w:rPr>
        <w:t xml:space="preserve"> </w:t>
      </w:r>
      <w:r w:rsidRPr="00112911">
        <w:rPr>
          <w:rFonts w:ascii="Arial" w:hAnsi="Arial" w:cs="Arial"/>
          <w:sz w:val="20"/>
          <w:szCs w:val="20"/>
        </w:rPr>
        <w:t>Company, on such terms and in such manner as the Directors may from time to time determine, provided that:</w:t>
      </w:r>
    </w:p>
    <w:p w14:paraId="0C100870" w14:textId="23AC218A" w:rsidR="000D3E5B" w:rsidRPr="005670A4" w:rsidRDefault="000D3E5B" w:rsidP="00A71A31">
      <w:pPr>
        <w:spacing w:line="260" w:lineRule="auto"/>
        <w:ind w:left="284" w:right="396" w:hanging="284"/>
        <w:rPr>
          <w:rFonts w:ascii="Arial" w:hAnsi="Arial" w:cs="Arial"/>
          <w:sz w:val="20"/>
          <w:szCs w:val="20"/>
        </w:rPr>
      </w:pPr>
      <w:r w:rsidRPr="00112911">
        <w:rPr>
          <w:rFonts w:ascii="Arial" w:hAnsi="Arial" w:cs="Arial"/>
          <w:sz w:val="20"/>
          <w:szCs w:val="20"/>
        </w:rPr>
        <w:t xml:space="preserve">a. </w:t>
      </w:r>
      <w:r w:rsidR="007D06DC" w:rsidRPr="00112911">
        <w:rPr>
          <w:rFonts w:ascii="Arial" w:hAnsi="Arial" w:cs="Arial"/>
          <w:sz w:val="20"/>
          <w:szCs w:val="20"/>
        </w:rPr>
        <w:t xml:space="preserve"> </w:t>
      </w:r>
      <w:r w:rsidRPr="00112911">
        <w:rPr>
          <w:rFonts w:ascii="Arial" w:hAnsi="Arial" w:cs="Arial"/>
          <w:sz w:val="20"/>
          <w:szCs w:val="20"/>
        </w:rPr>
        <w:t xml:space="preserve">the maximum aggregate number of ordinary shares hereby authorised to be acquired is 4,672,248 representing approximately 10% of the issued ordinary share capital of the Company as </w:t>
      </w:r>
      <w:proofErr w:type="gramStart"/>
      <w:r w:rsidRPr="00112911">
        <w:rPr>
          <w:rFonts w:ascii="Arial" w:hAnsi="Arial" w:cs="Arial"/>
          <w:sz w:val="20"/>
          <w:szCs w:val="20"/>
        </w:rPr>
        <w:t>at</w:t>
      </w:r>
      <w:proofErr w:type="gramEnd"/>
      <w:r w:rsidRPr="00112911">
        <w:rPr>
          <w:rFonts w:ascii="Arial" w:hAnsi="Arial" w:cs="Arial"/>
          <w:sz w:val="20"/>
          <w:szCs w:val="20"/>
        </w:rPr>
        <w:t xml:space="preserve"> 1</w:t>
      </w:r>
      <w:r w:rsidR="00114D4D">
        <w:rPr>
          <w:rFonts w:ascii="Arial" w:hAnsi="Arial" w:cs="Arial"/>
          <w:sz w:val="20"/>
          <w:szCs w:val="20"/>
        </w:rPr>
        <w:t>8</w:t>
      </w:r>
      <w:r w:rsidRPr="00112911">
        <w:rPr>
          <w:rFonts w:ascii="Arial" w:hAnsi="Arial" w:cs="Arial"/>
          <w:sz w:val="20"/>
          <w:szCs w:val="20"/>
        </w:rPr>
        <w:t xml:space="preserve"> March 202</w:t>
      </w:r>
      <w:r w:rsidR="00114D4D">
        <w:rPr>
          <w:rFonts w:ascii="Arial" w:hAnsi="Arial" w:cs="Arial"/>
          <w:sz w:val="20"/>
          <w:szCs w:val="20"/>
        </w:rPr>
        <w:t>5</w:t>
      </w:r>
      <w:r w:rsidRPr="00112911">
        <w:rPr>
          <w:rFonts w:ascii="Arial" w:hAnsi="Arial" w:cs="Arial"/>
          <w:sz w:val="20"/>
          <w:szCs w:val="20"/>
        </w:rPr>
        <w:t xml:space="preserve"> (being the latest practicable date prior to the publication of this document</w:t>
      </w:r>
      <w:proofErr w:type="gramStart"/>
      <w:r w:rsidRPr="00112911">
        <w:rPr>
          <w:rFonts w:ascii="Arial" w:hAnsi="Arial" w:cs="Arial"/>
          <w:sz w:val="20"/>
          <w:szCs w:val="20"/>
        </w:rPr>
        <w:t>);</w:t>
      </w:r>
      <w:proofErr w:type="gramEnd"/>
    </w:p>
    <w:p w14:paraId="5E205F4B" w14:textId="7608BB61" w:rsidR="000D3E5B" w:rsidRPr="005670A4" w:rsidRDefault="000D3E5B" w:rsidP="00A71A31">
      <w:pPr>
        <w:ind w:left="426" w:hanging="426"/>
        <w:rPr>
          <w:rFonts w:ascii="Arial" w:hAnsi="Arial" w:cs="Arial"/>
          <w:sz w:val="20"/>
          <w:szCs w:val="20"/>
        </w:rPr>
      </w:pPr>
      <w:r w:rsidRPr="00112911">
        <w:rPr>
          <w:rFonts w:ascii="Arial" w:hAnsi="Arial" w:cs="Arial"/>
          <w:sz w:val="20"/>
          <w:szCs w:val="20"/>
        </w:rPr>
        <w:t xml:space="preserve">b. </w:t>
      </w:r>
      <w:r w:rsidR="007D06DC" w:rsidRPr="00112911">
        <w:rPr>
          <w:rFonts w:ascii="Arial" w:hAnsi="Arial" w:cs="Arial"/>
          <w:sz w:val="20"/>
          <w:szCs w:val="20"/>
        </w:rPr>
        <w:t xml:space="preserve"> </w:t>
      </w:r>
      <w:r w:rsidRPr="00112911">
        <w:rPr>
          <w:rFonts w:ascii="Arial" w:hAnsi="Arial" w:cs="Arial"/>
          <w:sz w:val="20"/>
          <w:szCs w:val="20"/>
        </w:rPr>
        <w:t xml:space="preserve">the minimum (excluding expenses) which may be paid for any such ordinary share is </w:t>
      </w:r>
      <w:proofErr w:type="gramStart"/>
      <w:r w:rsidRPr="00112911">
        <w:rPr>
          <w:rFonts w:ascii="Arial" w:hAnsi="Arial" w:cs="Arial"/>
          <w:sz w:val="20"/>
          <w:szCs w:val="20"/>
        </w:rPr>
        <w:t>50p;</w:t>
      </w:r>
      <w:proofErr w:type="gramEnd"/>
    </w:p>
    <w:p w14:paraId="1AF49957" w14:textId="10BF9A7C" w:rsidR="000D3E5B" w:rsidRPr="005670A4" w:rsidRDefault="000D3E5B" w:rsidP="00A71A31">
      <w:pPr>
        <w:spacing w:before="16" w:line="260" w:lineRule="auto"/>
        <w:ind w:left="284" w:right="166" w:hanging="284"/>
        <w:rPr>
          <w:rFonts w:ascii="Arial" w:hAnsi="Arial" w:cs="Arial"/>
          <w:sz w:val="20"/>
          <w:szCs w:val="20"/>
        </w:rPr>
      </w:pPr>
      <w:r w:rsidRPr="00112911">
        <w:rPr>
          <w:rFonts w:ascii="Arial" w:hAnsi="Arial" w:cs="Arial"/>
          <w:sz w:val="20"/>
          <w:szCs w:val="20"/>
        </w:rPr>
        <w:t xml:space="preserve">c. </w:t>
      </w:r>
      <w:r w:rsidR="007D06DC" w:rsidRPr="00112911">
        <w:rPr>
          <w:rFonts w:ascii="Arial" w:hAnsi="Arial" w:cs="Arial"/>
          <w:sz w:val="20"/>
          <w:szCs w:val="20"/>
        </w:rPr>
        <w:t xml:space="preserve"> </w:t>
      </w:r>
      <w:r w:rsidRPr="00112911">
        <w:rPr>
          <w:rFonts w:ascii="Arial" w:hAnsi="Arial" w:cs="Arial"/>
          <w:sz w:val="20"/>
          <w:szCs w:val="20"/>
        </w:rPr>
        <w:t>the maximum price (excluding expenses) which may be paid for any such share is the higher of (</w:t>
      </w:r>
      <w:proofErr w:type="spellStart"/>
      <w:r w:rsidRPr="00112911">
        <w:rPr>
          <w:rFonts w:ascii="Arial" w:hAnsi="Arial" w:cs="Arial"/>
          <w:sz w:val="20"/>
          <w:szCs w:val="20"/>
        </w:rPr>
        <w:t>i</w:t>
      </w:r>
      <w:proofErr w:type="spellEnd"/>
      <w:r w:rsidRPr="00112911">
        <w:rPr>
          <w:rFonts w:ascii="Arial" w:hAnsi="Arial" w:cs="Arial"/>
          <w:sz w:val="20"/>
          <w:szCs w:val="20"/>
        </w:rPr>
        <w:t>) an amount equal to 105% of the average of the middle market quotations for an ordinary share in the Company as derived from the London stock Exchange Daily Official List for the five business days immediately preceding the day on which such share is contracted to be purchased; and (ii) the higher of the price of the last independent trade and the highest current independent bid for an ordinary share in the Company on the trading venues where the market purchases by the Company pursuant to the authority conferred by this Resolution 1</w:t>
      </w:r>
      <w:r w:rsidR="00AE039A">
        <w:rPr>
          <w:rFonts w:ascii="Arial" w:hAnsi="Arial" w:cs="Arial"/>
          <w:sz w:val="20"/>
          <w:szCs w:val="20"/>
        </w:rPr>
        <w:t>3</w:t>
      </w:r>
      <w:r w:rsidRPr="00112911">
        <w:rPr>
          <w:rFonts w:ascii="Arial" w:hAnsi="Arial" w:cs="Arial"/>
          <w:sz w:val="20"/>
          <w:szCs w:val="20"/>
        </w:rPr>
        <w:t xml:space="preserve"> will be carried out;</w:t>
      </w:r>
    </w:p>
    <w:p w14:paraId="34AB50F5" w14:textId="592A452B" w:rsidR="000D3E5B" w:rsidRPr="005670A4" w:rsidRDefault="000D3E5B" w:rsidP="002E5D3F">
      <w:pPr>
        <w:spacing w:line="260" w:lineRule="auto"/>
        <w:ind w:left="284" w:right="271" w:hanging="284"/>
        <w:rPr>
          <w:rFonts w:ascii="Arial" w:hAnsi="Arial" w:cs="Arial"/>
          <w:sz w:val="20"/>
          <w:szCs w:val="20"/>
        </w:rPr>
      </w:pPr>
      <w:r w:rsidRPr="00112911">
        <w:rPr>
          <w:rFonts w:ascii="Arial" w:hAnsi="Arial" w:cs="Arial"/>
          <w:sz w:val="20"/>
          <w:szCs w:val="20"/>
        </w:rPr>
        <w:t xml:space="preserve">d.  the authority hereby conferred shall expire on the earlier of the date of the next Annual General Meeting of the Company or close of business on </w:t>
      </w:r>
      <w:r w:rsidR="00944C23">
        <w:rPr>
          <w:rFonts w:ascii="Arial" w:hAnsi="Arial" w:cs="Arial"/>
          <w:sz w:val="20"/>
          <w:szCs w:val="20"/>
        </w:rPr>
        <w:t>29</w:t>
      </w:r>
      <w:r w:rsidRPr="00112911">
        <w:rPr>
          <w:rFonts w:ascii="Arial" w:hAnsi="Arial" w:cs="Arial"/>
          <w:sz w:val="20"/>
          <w:szCs w:val="20"/>
        </w:rPr>
        <w:t xml:space="preserve"> July 202</w:t>
      </w:r>
      <w:r w:rsidR="00944C23">
        <w:rPr>
          <w:rFonts w:ascii="Arial" w:hAnsi="Arial" w:cs="Arial"/>
          <w:sz w:val="20"/>
          <w:szCs w:val="20"/>
        </w:rPr>
        <w:t>6</w:t>
      </w:r>
      <w:r w:rsidRPr="00112911">
        <w:rPr>
          <w:rFonts w:ascii="Arial" w:hAnsi="Arial" w:cs="Arial"/>
          <w:sz w:val="20"/>
          <w:szCs w:val="20"/>
        </w:rPr>
        <w:t>, whichever is earlier, unless previously renewed, varied or revoked by the Company in general meeting; and</w:t>
      </w:r>
    </w:p>
    <w:p w14:paraId="2B4DA33E" w14:textId="5F2C12D8" w:rsidR="000D3E5B" w:rsidRPr="005670A4" w:rsidRDefault="000D3E5B" w:rsidP="002E5D3F">
      <w:pPr>
        <w:spacing w:line="260" w:lineRule="auto"/>
        <w:ind w:left="284" w:right="344" w:hanging="284"/>
        <w:jc w:val="both"/>
        <w:rPr>
          <w:rFonts w:ascii="Arial" w:hAnsi="Arial" w:cs="Arial"/>
          <w:sz w:val="20"/>
          <w:szCs w:val="20"/>
        </w:rPr>
      </w:pPr>
      <w:r w:rsidRPr="00112911">
        <w:rPr>
          <w:rFonts w:ascii="Arial" w:hAnsi="Arial" w:cs="Arial"/>
          <w:sz w:val="20"/>
          <w:szCs w:val="20"/>
        </w:rPr>
        <w:t xml:space="preserve">e. the Company may make a contract to purchase its ordinary shares under the authority hereby conferred prior to the expiry of such authority, which contract will or may be executed wholly or partly after the expiry of such </w:t>
      </w:r>
      <w:proofErr w:type="gramStart"/>
      <w:r w:rsidRPr="00112911">
        <w:rPr>
          <w:rFonts w:ascii="Arial" w:hAnsi="Arial" w:cs="Arial"/>
          <w:sz w:val="20"/>
          <w:szCs w:val="20"/>
        </w:rPr>
        <w:t>authority,</w:t>
      </w:r>
      <w:r w:rsidR="00112911">
        <w:rPr>
          <w:rFonts w:ascii="Arial" w:hAnsi="Arial" w:cs="Arial"/>
          <w:sz w:val="20"/>
          <w:szCs w:val="20"/>
        </w:rPr>
        <w:t xml:space="preserve"> </w:t>
      </w:r>
      <w:r w:rsidRPr="00112911">
        <w:rPr>
          <w:rFonts w:ascii="Arial" w:hAnsi="Arial" w:cs="Arial"/>
          <w:sz w:val="20"/>
          <w:szCs w:val="20"/>
        </w:rPr>
        <w:t>and</w:t>
      </w:r>
      <w:proofErr w:type="gramEnd"/>
      <w:r w:rsidRPr="00112911">
        <w:rPr>
          <w:rFonts w:ascii="Arial" w:hAnsi="Arial" w:cs="Arial"/>
          <w:sz w:val="20"/>
          <w:szCs w:val="20"/>
        </w:rPr>
        <w:t xml:space="preserve"> may purchase its ordinary shares in pursuance of any such contract.</w:t>
      </w:r>
    </w:p>
    <w:p w14:paraId="6E612231" w14:textId="7E053454" w:rsidR="000D3E5B" w:rsidRPr="005670A4" w:rsidRDefault="000D3E5B" w:rsidP="002E5D3F">
      <w:pPr>
        <w:ind w:left="-142" w:hanging="284"/>
        <w:jc w:val="both"/>
        <w:rPr>
          <w:rFonts w:ascii="Arial" w:hAnsi="Arial" w:cs="Arial"/>
          <w:sz w:val="20"/>
          <w:szCs w:val="20"/>
        </w:rPr>
      </w:pPr>
      <w:r w:rsidRPr="00112911">
        <w:rPr>
          <w:rFonts w:ascii="Arial" w:hAnsi="Arial" w:cs="Arial"/>
          <w:sz w:val="20"/>
          <w:szCs w:val="20"/>
        </w:rPr>
        <w:t>1</w:t>
      </w:r>
      <w:r w:rsidR="00747C2A">
        <w:rPr>
          <w:rFonts w:ascii="Arial" w:hAnsi="Arial" w:cs="Arial"/>
          <w:sz w:val="20"/>
          <w:szCs w:val="20"/>
        </w:rPr>
        <w:t>4</w:t>
      </w:r>
      <w:r w:rsidRPr="00112911">
        <w:rPr>
          <w:rFonts w:ascii="Arial" w:hAnsi="Arial" w:cs="Arial"/>
          <w:sz w:val="20"/>
          <w:szCs w:val="20"/>
        </w:rPr>
        <w:t xml:space="preserve">. </w:t>
      </w:r>
      <w:r w:rsidR="002E5D3F">
        <w:rPr>
          <w:rFonts w:ascii="Arial" w:hAnsi="Arial" w:cs="Arial"/>
          <w:sz w:val="20"/>
          <w:szCs w:val="20"/>
        </w:rPr>
        <w:t>T</w:t>
      </w:r>
      <w:r w:rsidRPr="00112911">
        <w:rPr>
          <w:rFonts w:ascii="Arial" w:hAnsi="Arial" w:cs="Arial"/>
          <w:sz w:val="20"/>
          <w:szCs w:val="20"/>
        </w:rPr>
        <w:t xml:space="preserve">hat a general meeting, other than an Annual General Meeting, may be called on not less than 14 </w:t>
      </w:r>
      <w:r w:rsidR="00D72351">
        <w:rPr>
          <w:rFonts w:ascii="Arial" w:hAnsi="Arial" w:cs="Arial"/>
          <w:sz w:val="20"/>
          <w:szCs w:val="20"/>
        </w:rPr>
        <w:t>c</w:t>
      </w:r>
      <w:r w:rsidRPr="00112911">
        <w:rPr>
          <w:rFonts w:ascii="Arial" w:hAnsi="Arial" w:cs="Arial"/>
          <w:sz w:val="20"/>
          <w:szCs w:val="20"/>
        </w:rPr>
        <w:t>lear days’ notice.</w:t>
      </w:r>
    </w:p>
    <w:p w14:paraId="57E61127" w14:textId="02F8D0ED" w:rsidR="001E5C12" w:rsidRDefault="002B4956" w:rsidP="002B4956">
      <w:pPr>
        <w:ind w:hanging="426"/>
        <w:jc w:val="both"/>
        <w:rPr>
          <w:rFonts w:ascii="Arial" w:hAnsi="Arial" w:cs="Arial"/>
          <w:sz w:val="20"/>
          <w:szCs w:val="20"/>
        </w:rPr>
      </w:pPr>
      <w:r>
        <w:rPr>
          <w:rFonts w:ascii="Arial" w:hAnsi="Arial" w:cs="Arial"/>
          <w:sz w:val="20"/>
          <w:szCs w:val="20"/>
        </w:rPr>
        <w:t>30 April 2025</w:t>
      </w:r>
    </w:p>
    <w:p w14:paraId="4603AF6C" w14:textId="195E6EBD" w:rsidR="001E5C12" w:rsidRDefault="001E5C12" w:rsidP="001E5C12">
      <w:pPr>
        <w:ind w:hanging="426"/>
        <w:jc w:val="both"/>
        <w:rPr>
          <w:rFonts w:ascii="Arial" w:hAnsi="Arial" w:cs="Arial"/>
          <w:sz w:val="20"/>
          <w:szCs w:val="20"/>
        </w:rPr>
      </w:pPr>
      <w:r>
        <w:rPr>
          <w:noProof/>
        </w:rPr>
        <w:drawing>
          <wp:inline distT="0" distB="0" distL="0" distR="0" wp14:anchorId="56CAFC82" wp14:editId="4445FBBD">
            <wp:extent cx="2240280" cy="565785"/>
            <wp:effectExtent l="0" t="0" r="7620" b="571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2240280" cy="565785"/>
                    </a:xfrm>
                    <a:prstGeom prst="rect">
                      <a:avLst/>
                    </a:prstGeom>
                  </pic:spPr>
                </pic:pic>
              </a:graphicData>
            </a:graphic>
          </wp:inline>
        </w:drawing>
      </w:r>
    </w:p>
    <w:p w14:paraId="77FA5B05" w14:textId="0DA5C8DA" w:rsidR="003E0664" w:rsidRPr="005670A4" w:rsidRDefault="003E0664" w:rsidP="00DC4869">
      <w:pPr>
        <w:ind w:left="-426"/>
        <w:rPr>
          <w:rFonts w:ascii="Arial" w:hAnsi="Arial" w:cs="Arial"/>
          <w:sz w:val="20"/>
          <w:szCs w:val="20"/>
        </w:rPr>
      </w:pPr>
      <w:r w:rsidRPr="005670A4">
        <w:rPr>
          <w:rFonts w:ascii="Arial" w:hAnsi="Arial" w:cs="Arial"/>
          <w:sz w:val="20"/>
          <w:szCs w:val="20"/>
        </w:rPr>
        <w:t>Eileen Malcolmson</w:t>
      </w:r>
      <w:r w:rsidRPr="005670A4">
        <w:rPr>
          <w:rFonts w:ascii="Arial" w:hAnsi="Arial" w:cs="Arial"/>
          <w:sz w:val="20"/>
          <w:szCs w:val="20"/>
        </w:rPr>
        <w:br/>
        <w:t>Company Secretary</w:t>
      </w:r>
    </w:p>
    <w:p w14:paraId="5F6D8E89" w14:textId="77777777" w:rsidR="005741E2" w:rsidRPr="005670A4" w:rsidRDefault="005741E2" w:rsidP="003E0664">
      <w:pPr>
        <w:rPr>
          <w:rFonts w:ascii="Arial" w:hAnsi="Arial" w:cs="Arial"/>
          <w:sz w:val="20"/>
          <w:szCs w:val="20"/>
        </w:rPr>
      </w:pPr>
    </w:p>
    <w:sectPr w:rsidR="005741E2" w:rsidRPr="005670A4" w:rsidSect="005D400B">
      <w:pgSz w:w="11906" w:h="16838"/>
      <w:pgMar w:top="1440" w:right="1440"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276DD"/>
    <w:multiLevelType w:val="multilevel"/>
    <w:tmpl w:val="8B48DAD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998539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664"/>
    <w:rsid w:val="000011D3"/>
    <w:rsid w:val="000014E4"/>
    <w:rsid w:val="00016943"/>
    <w:rsid w:val="00053C27"/>
    <w:rsid w:val="00066746"/>
    <w:rsid w:val="000D3E5B"/>
    <w:rsid w:val="00112911"/>
    <w:rsid w:val="00114D4D"/>
    <w:rsid w:val="00180113"/>
    <w:rsid w:val="001845A0"/>
    <w:rsid w:val="001952E4"/>
    <w:rsid w:val="001D57F3"/>
    <w:rsid w:val="001E5C12"/>
    <w:rsid w:val="002667A8"/>
    <w:rsid w:val="00291494"/>
    <w:rsid w:val="002B4956"/>
    <w:rsid w:val="002E5D3F"/>
    <w:rsid w:val="002F73AF"/>
    <w:rsid w:val="00303B4F"/>
    <w:rsid w:val="00336E1D"/>
    <w:rsid w:val="0035453B"/>
    <w:rsid w:val="00385FCE"/>
    <w:rsid w:val="003E0664"/>
    <w:rsid w:val="003E560D"/>
    <w:rsid w:val="004907C3"/>
    <w:rsid w:val="004A40FD"/>
    <w:rsid w:val="00531AB4"/>
    <w:rsid w:val="005670A4"/>
    <w:rsid w:val="005741E2"/>
    <w:rsid w:val="00576643"/>
    <w:rsid w:val="00581378"/>
    <w:rsid w:val="005C6CB2"/>
    <w:rsid w:val="005D400B"/>
    <w:rsid w:val="005E3EA4"/>
    <w:rsid w:val="00660E63"/>
    <w:rsid w:val="006824FB"/>
    <w:rsid w:val="006A354A"/>
    <w:rsid w:val="006B5AE5"/>
    <w:rsid w:val="007321BD"/>
    <w:rsid w:val="007341BA"/>
    <w:rsid w:val="00747C2A"/>
    <w:rsid w:val="007840AC"/>
    <w:rsid w:val="00790B4A"/>
    <w:rsid w:val="00795A76"/>
    <w:rsid w:val="007D06DC"/>
    <w:rsid w:val="007D40BC"/>
    <w:rsid w:val="00841E8C"/>
    <w:rsid w:val="008C590A"/>
    <w:rsid w:val="008D049E"/>
    <w:rsid w:val="008F6C9B"/>
    <w:rsid w:val="00937C94"/>
    <w:rsid w:val="00941D2A"/>
    <w:rsid w:val="00944C23"/>
    <w:rsid w:val="00962314"/>
    <w:rsid w:val="00970F7E"/>
    <w:rsid w:val="009F0F6E"/>
    <w:rsid w:val="00A14168"/>
    <w:rsid w:val="00A23442"/>
    <w:rsid w:val="00A26F2A"/>
    <w:rsid w:val="00A31C6D"/>
    <w:rsid w:val="00A433BE"/>
    <w:rsid w:val="00A51A5A"/>
    <w:rsid w:val="00A60A8E"/>
    <w:rsid w:val="00A71A31"/>
    <w:rsid w:val="00AE039A"/>
    <w:rsid w:val="00AF1BFC"/>
    <w:rsid w:val="00B321F7"/>
    <w:rsid w:val="00B4382D"/>
    <w:rsid w:val="00B8437F"/>
    <w:rsid w:val="00BA5350"/>
    <w:rsid w:val="00BE2977"/>
    <w:rsid w:val="00C03FEB"/>
    <w:rsid w:val="00C619C2"/>
    <w:rsid w:val="00C65752"/>
    <w:rsid w:val="00C82AD0"/>
    <w:rsid w:val="00C83AE2"/>
    <w:rsid w:val="00CA6D31"/>
    <w:rsid w:val="00CF1342"/>
    <w:rsid w:val="00D65F6E"/>
    <w:rsid w:val="00D70A8D"/>
    <w:rsid w:val="00D72351"/>
    <w:rsid w:val="00DB3620"/>
    <w:rsid w:val="00DB473D"/>
    <w:rsid w:val="00DC362D"/>
    <w:rsid w:val="00DC4869"/>
    <w:rsid w:val="00DE4BAB"/>
    <w:rsid w:val="00DE4E7D"/>
    <w:rsid w:val="00DE5E1A"/>
    <w:rsid w:val="00E27421"/>
    <w:rsid w:val="00E50E5A"/>
    <w:rsid w:val="00E52DF0"/>
    <w:rsid w:val="00F21028"/>
    <w:rsid w:val="00F3181F"/>
    <w:rsid w:val="00F41D38"/>
    <w:rsid w:val="00F51D0E"/>
    <w:rsid w:val="00FB5835"/>
    <w:rsid w:val="00FC1A99"/>
    <w:rsid w:val="00FD7B34"/>
    <w:rsid w:val="00FF6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998CF"/>
  <w15:chartTrackingRefBased/>
  <w15:docId w15:val="{B0FBFE4F-4340-4E5F-8776-3FB0FF11E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494"/>
  </w:style>
  <w:style w:type="paragraph" w:styleId="Heading1">
    <w:name w:val="heading 1"/>
    <w:basedOn w:val="Normal"/>
    <w:next w:val="Normal"/>
    <w:link w:val="Heading1Char"/>
    <w:uiPriority w:val="9"/>
    <w:qFormat/>
    <w:rsid w:val="00970F7E"/>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970F7E"/>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970F7E"/>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970F7E"/>
    <w:pPr>
      <w:keepNext/>
      <w:numPr>
        <w:ilvl w:val="3"/>
        <w:numId w:val="1"/>
      </w:numPr>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970F7E"/>
    <w:pPr>
      <w:numPr>
        <w:ilvl w:val="4"/>
        <w:numId w:val="1"/>
      </w:numPr>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970F7E"/>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970F7E"/>
    <w:pPr>
      <w:numPr>
        <w:ilvl w:val="6"/>
        <w:numId w:val="1"/>
      </w:numPr>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970F7E"/>
    <w:pPr>
      <w:numPr>
        <w:ilvl w:val="7"/>
        <w:numId w:val="1"/>
      </w:numPr>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970F7E"/>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0F7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970F7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970F7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970F7E"/>
    <w:rPr>
      <w:rFonts w:eastAsiaTheme="minorEastAsia"/>
      <w:b/>
      <w:bCs/>
      <w:sz w:val="28"/>
      <w:szCs w:val="28"/>
      <w:lang w:val="en-US"/>
    </w:rPr>
  </w:style>
  <w:style w:type="character" w:customStyle="1" w:styleId="Heading5Char">
    <w:name w:val="Heading 5 Char"/>
    <w:basedOn w:val="DefaultParagraphFont"/>
    <w:link w:val="Heading5"/>
    <w:uiPriority w:val="9"/>
    <w:semiHidden/>
    <w:rsid w:val="00970F7E"/>
    <w:rPr>
      <w:rFonts w:eastAsiaTheme="minorEastAsia"/>
      <w:b/>
      <w:bCs/>
      <w:i/>
      <w:iCs/>
      <w:sz w:val="26"/>
      <w:szCs w:val="26"/>
      <w:lang w:val="en-US"/>
    </w:rPr>
  </w:style>
  <w:style w:type="character" w:customStyle="1" w:styleId="Heading6Char">
    <w:name w:val="Heading 6 Char"/>
    <w:basedOn w:val="DefaultParagraphFont"/>
    <w:link w:val="Heading6"/>
    <w:rsid w:val="00970F7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70F7E"/>
    <w:rPr>
      <w:rFonts w:eastAsiaTheme="minorEastAsia"/>
      <w:sz w:val="24"/>
      <w:szCs w:val="24"/>
      <w:lang w:val="en-US"/>
    </w:rPr>
  </w:style>
  <w:style w:type="character" w:customStyle="1" w:styleId="Heading8Char">
    <w:name w:val="Heading 8 Char"/>
    <w:basedOn w:val="DefaultParagraphFont"/>
    <w:link w:val="Heading8"/>
    <w:uiPriority w:val="9"/>
    <w:semiHidden/>
    <w:rsid w:val="00970F7E"/>
    <w:rPr>
      <w:rFonts w:eastAsiaTheme="minorEastAsia"/>
      <w:i/>
      <w:iCs/>
      <w:sz w:val="24"/>
      <w:szCs w:val="24"/>
      <w:lang w:val="en-US"/>
    </w:rPr>
  </w:style>
  <w:style w:type="character" w:customStyle="1" w:styleId="Heading9Char">
    <w:name w:val="Heading 9 Char"/>
    <w:basedOn w:val="DefaultParagraphFont"/>
    <w:link w:val="Heading9"/>
    <w:uiPriority w:val="9"/>
    <w:semiHidden/>
    <w:rsid w:val="00970F7E"/>
    <w:rPr>
      <w:rFonts w:asciiTheme="majorHAnsi" w:eastAsiaTheme="majorEastAsia" w:hAnsiTheme="majorHAnsi" w:cstheme="maj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D8C2E2A86ACE48A9EDE63DEDDA391B" ma:contentTypeVersion="17" ma:contentTypeDescription="Create a new document." ma:contentTypeScope="" ma:versionID="6594f627cbb51e56d7f08cdae1c0263d">
  <xsd:schema xmlns:xsd="http://www.w3.org/2001/XMLSchema" xmlns:xs="http://www.w3.org/2001/XMLSchema" xmlns:p="http://schemas.microsoft.com/office/2006/metadata/properties" xmlns:ns2="2a855a63-df70-4a35-90b4-a66ae6e6cbb4" xmlns:ns3="3bc24727-45af-4072-9c1a-bec6a3c56e09" targetNamespace="http://schemas.microsoft.com/office/2006/metadata/properties" ma:root="true" ma:fieldsID="3ed4f90670b2f568fc1d22b931e598a9" ns2:_="" ns3:_="">
    <xsd:import namespace="2a855a63-df70-4a35-90b4-a66ae6e6cbb4"/>
    <xsd:import namespace="3bc24727-45af-4072-9c1a-bec6a3c56e0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855a63-df70-4a35-90b4-a66ae6e6c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2303c7-70a5-4114-9e26-9d784661dc40"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c24727-45af-4072-9c1a-bec6a3c56e0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a7df95f-ceba-46a2-8561-f9bd8f12cca8}" ma:internalName="TaxCatchAll" ma:showField="CatchAllData" ma:web="3bc24727-45af-4072-9c1a-bec6a3c56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855a63-df70-4a35-90b4-a66ae6e6cbb4">
      <Terms xmlns="http://schemas.microsoft.com/office/infopath/2007/PartnerControls"/>
    </lcf76f155ced4ddcb4097134ff3c332f>
    <TaxCatchAll xmlns="3bc24727-45af-4072-9c1a-bec6a3c56e09" xsi:nil="true"/>
  </documentManagement>
</p:properties>
</file>

<file path=customXml/itemProps1.xml><?xml version="1.0" encoding="utf-8"?>
<ds:datastoreItem xmlns:ds="http://schemas.openxmlformats.org/officeDocument/2006/customXml" ds:itemID="{14DA3290-5675-4E52-8BA2-AB8DD56129B3}">
  <ds:schemaRefs>
    <ds:schemaRef ds:uri="http://schemas.microsoft.com/sharepoint/v3/contenttype/forms"/>
  </ds:schemaRefs>
</ds:datastoreItem>
</file>

<file path=customXml/itemProps2.xml><?xml version="1.0" encoding="utf-8"?>
<ds:datastoreItem xmlns:ds="http://schemas.openxmlformats.org/officeDocument/2006/customXml" ds:itemID="{4831D5D1-DD9A-47BC-BE3C-B8F2DB6F22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855a63-df70-4a35-90b4-a66ae6e6cbb4"/>
    <ds:schemaRef ds:uri="3bc24727-45af-4072-9c1a-bec6a3c56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39607B-2E96-44BC-8349-5AC12B74C233}">
  <ds:schemaRefs>
    <ds:schemaRef ds:uri="http://schemas.microsoft.com/office/2006/metadata/properties"/>
    <ds:schemaRef ds:uri="http://schemas.microsoft.com/office/infopath/2007/PartnerControls"/>
    <ds:schemaRef ds:uri="2a855a63-df70-4a35-90b4-a66ae6e6cbb4"/>
    <ds:schemaRef ds:uri="3bc24727-45af-4072-9c1a-bec6a3c56e0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2080</Characters>
  <Application>Microsoft Office Word</Application>
  <DocSecurity>0</DocSecurity>
  <Lines>17</Lines>
  <Paragraphs>4</Paragraphs>
  <ScaleCrop>false</ScaleCrop>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Malcolmson</dc:creator>
  <cp:keywords/>
  <dc:description/>
  <cp:lastModifiedBy>Eileen Malcolmson</cp:lastModifiedBy>
  <cp:revision>2</cp:revision>
  <cp:lastPrinted>2025-04-30T15:04:00Z</cp:lastPrinted>
  <dcterms:created xsi:type="dcterms:W3CDTF">2025-04-30T15:08:00Z</dcterms:created>
  <dcterms:modified xsi:type="dcterms:W3CDTF">2025-04-30T15:08:00Z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0x010100B0D8C2E2A86ACE48A9EDE63DEDDA391B</vt:lpwstr>
  </property>
  <property fmtid="{D5CDD505-2E9C-101B-9397-08002B2CF9AE}" pid="3" name="MediaServiceImageTags">
    <vt:lpwstr/>
  </property>
</Properties>
</file>