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6025" w14:textId="77777777" w:rsidR="00872C95" w:rsidRPr="00872C95" w:rsidRDefault="00872C95" w:rsidP="00F76A9A">
      <w:pPr>
        <w:autoSpaceDE w:val="0"/>
        <w:autoSpaceDN w:val="0"/>
        <w:adjustRightInd w:val="0"/>
        <w:rPr>
          <w:rFonts w:ascii="Arial" w:hAnsi="Arial" w:cs="Arial"/>
          <w:color w:val="000000"/>
        </w:rPr>
      </w:pPr>
      <w:r w:rsidRPr="00872C95">
        <w:rPr>
          <w:rFonts w:ascii="Arial" w:hAnsi="Arial" w:cs="Arial"/>
          <w:b/>
          <w:bCs/>
          <w:color w:val="000000"/>
        </w:rPr>
        <w:t xml:space="preserve">COMPANY NUMBER: </w:t>
      </w:r>
      <w:r w:rsidR="00770813">
        <w:rPr>
          <w:rFonts w:ascii="Arial" w:hAnsi="Arial" w:cs="Arial"/>
          <w:b/>
          <w:bCs/>
          <w:color w:val="000000"/>
        </w:rPr>
        <w:t>SC0</w:t>
      </w:r>
      <w:r w:rsidRPr="00872C95">
        <w:rPr>
          <w:rFonts w:ascii="Arial" w:hAnsi="Arial" w:cs="Arial"/>
          <w:b/>
          <w:bCs/>
          <w:color w:val="000000"/>
        </w:rPr>
        <w:t xml:space="preserve">95000 </w:t>
      </w:r>
    </w:p>
    <w:p w14:paraId="41523865" w14:textId="77777777" w:rsidR="00872C95" w:rsidRDefault="00872C95" w:rsidP="00F76A9A">
      <w:pPr>
        <w:autoSpaceDE w:val="0"/>
        <w:autoSpaceDN w:val="0"/>
        <w:adjustRightInd w:val="0"/>
        <w:rPr>
          <w:rFonts w:ascii="Arial" w:hAnsi="Arial" w:cs="Arial"/>
          <w:b/>
          <w:bCs/>
          <w:color w:val="000000"/>
          <w:u w:val="single"/>
        </w:rPr>
      </w:pPr>
    </w:p>
    <w:p w14:paraId="0A4A4313" w14:textId="75E526DC" w:rsidR="00872C95" w:rsidRPr="00872C95" w:rsidRDefault="00872C95" w:rsidP="00F76A9A">
      <w:pPr>
        <w:autoSpaceDE w:val="0"/>
        <w:autoSpaceDN w:val="0"/>
        <w:adjustRightInd w:val="0"/>
        <w:jc w:val="center"/>
        <w:rPr>
          <w:rFonts w:ascii="Arial" w:hAnsi="Arial" w:cs="Arial"/>
          <w:color w:val="000000"/>
        </w:rPr>
      </w:pPr>
      <w:r w:rsidRPr="00872C95">
        <w:rPr>
          <w:rFonts w:ascii="Arial" w:hAnsi="Arial" w:cs="Arial"/>
          <w:b/>
          <w:bCs/>
          <w:color w:val="000000"/>
          <w:u w:val="single"/>
        </w:rPr>
        <w:t xml:space="preserve">LLOYDS BANKING GROUP </w:t>
      </w:r>
      <w:r w:rsidRPr="005C6BA8">
        <w:rPr>
          <w:rFonts w:ascii="Arial" w:hAnsi="Arial" w:cs="Arial"/>
          <w:b/>
          <w:bCs/>
          <w:color w:val="000000"/>
          <w:u w:val="single"/>
        </w:rPr>
        <w:t>PLC</w:t>
      </w:r>
      <w:r w:rsidR="00801896">
        <w:rPr>
          <w:rFonts w:ascii="Arial" w:hAnsi="Arial" w:cs="Arial"/>
          <w:b/>
          <w:bCs/>
          <w:color w:val="000000"/>
          <w:u w:val="single"/>
        </w:rPr>
        <w:t xml:space="preserve"> (“Company”)</w:t>
      </w:r>
    </w:p>
    <w:p w14:paraId="5DFBF536" w14:textId="77777777" w:rsidR="00872C95" w:rsidRDefault="00872C95" w:rsidP="00F76A9A">
      <w:pPr>
        <w:autoSpaceDE w:val="0"/>
        <w:autoSpaceDN w:val="0"/>
        <w:adjustRightInd w:val="0"/>
        <w:rPr>
          <w:rFonts w:ascii="Arial" w:hAnsi="Arial" w:cs="Arial"/>
          <w:color w:val="000000"/>
        </w:rPr>
      </w:pPr>
    </w:p>
    <w:p w14:paraId="25FAF322" w14:textId="19228272" w:rsidR="00872C95" w:rsidRPr="0013616A" w:rsidRDefault="00872C95" w:rsidP="00982356">
      <w:pPr>
        <w:autoSpaceDE w:val="0"/>
        <w:autoSpaceDN w:val="0"/>
        <w:adjustRightInd w:val="0"/>
        <w:jc w:val="both"/>
        <w:rPr>
          <w:rFonts w:ascii="Arial" w:hAnsi="Arial" w:cs="Arial"/>
          <w:color w:val="000000" w:themeColor="text1"/>
        </w:rPr>
      </w:pPr>
      <w:r w:rsidRPr="0013616A">
        <w:rPr>
          <w:rFonts w:ascii="Arial" w:hAnsi="Arial" w:cs="Arial"/>
          <w:color w:val="000000" w:themeColor="text1"/>
        </w:rPr>
        <w:t xml:space="preserve">At the annual general meeting of the members of the Company held at the </w:t>
      </w:r>
      <w:r w:rsidR="007F09EA">
        <w:rPr>
          <w:rFonts w:ascii="Arial" w:hAnsi="Arial" w:cs="Arial"/>
          <w:color w:val="000000" w:themeColor="text1"/>
          <w:lang w:val="en"/>
        </w:rPr>
        <w:t>Edinburgh International Conference Centre</w:t>
      </w:r>
      <w:r w:rsidR="008E7A30" w:rsidRPr="0013616A">
        <w:rPr>
          <w:rFonts w:ascii="Arial" w:hAnsi="Arial" w:cs="Arial"/>
          <w:color w:val="000000" w:themeColor="text1"/>
          <w:lang w:val="en"/>
        </w:rPr>
        <w:t xml:space="preserve">, </w:t>
      </w:r>
      <w:r w:rsidR="007F09EA">
        <w:rPr>
          <w:rFonts w:ascii="Arial" w:hAnsi="Arial" w:cs="Arial"/>
          <w:color w:val="000000" w:themeColor="text1"/>
          <w:lang w:val="en"/>
        </w:rPr>
        <w:t>The Exchange, Edinburgh EH3 8EE</w:t>
      </w:r>
      <w:r w:rsidRPr="0013616A">
        <w:rPr>
          <w:rFonts w:ascii="Arial" w:hAnsi="Arial" w:cs="Arial"/>
          <w:color w:val="000000" w:themeColor="text1"/>
        </w:rPr>
        <w:t xml:space="preserve"> on Thursday </w:t>
      </w:r>
      <w:r w:rsidR="008E7A30" w:rsidRPr="0013616A">
        <w:rPr>
          <w:rFonts w:ascii="Arial" w:hAnsi="Arial" w:cs="Arial"/>
          <w:color w:val="000000" w:themeColor="text1"/>
          <w:lang w:val="en"/>
        </w:rPr>
        <w:t>2</w:t>
      </w:r>
      <w:r w:rsidR="00B82A66">
        <w:rPr>
          <w:rFonts w:ascii="Arial" w:hAnsi="Arial" w:cs="Arial"/>
          <w:color w:val="000000" w:themeColor="text1"/>
          <w:lang w:val="en"/>
        </w:rPr>
        <w:t>0</w:t>
      </w:r>
      <w:r w:rsidR="008E7A30" w:rsidRPr="0013616A">
        <w:rPr>
          <w:rFonts w:ascii="Arial" w:hAnsi="Arial" w:cs="Arial"/>
          <w:color w:val="000000" w:themeColor="text1"/>
          <w:lang w:val="en"/>
        </w:rPr>
        <w:t xml:space="preserve"> May 202</w:t>
      </w:r>
      <w:r w:rsidR="00B82A66">
        <w:rPr>
          <w:rFonts w:ascii="Arial" w:hAnsi="Arial" w:cs="Arial"/>
          <w:color w:val="000000" w:themeColor="text1"/>
          <w:lang w:val="en"/>
        </w:rPr>
        <w:t>1</w:t>
      </w:r>
      <w:r w:rsidR="0029139F">
        <w:rPr>
          <w:rFonts w:ascii="Arial" w:hAnsi="Arial" w:cs="Arial"/>
          <w:color w:val="000000" w:themeColor="text1"/>
          <w:lang w:val="en"/>
        </w:rPr>
        <w:t>,</w:t>
      </w:r>
      <w:r w:rsidR="008E7973" w:rsidRPr="0013616A">
        <w:rPr>
          <w:rFonts w:ascii="Arial" w:hAnsi="Arial" w:cs="Arial"/>
          <w:color w:val="000000" w:themeColor="text1"/>
          <w:lang w:val="en"/>
        </w:rPr>
        <w:t xml:space="preserve"> </w:t>
      </w:r>
      <w:r w:rsidR="008E7973" w:rsidRPr="0013616A">
        <w:rPr>
          <w:rFonts w:ascii="Arial" w:hAnsi="Arial" w:cs="Arial"/>
          <w:color w:val="000000" w:themeColor="text1"/>
        </w:rPr>
        <w:t>Resolutions 1 to 1</w:t>
      </w:r>
      <w:r w:rsidR="00B82A66">
        <w:rPr>
          <w:rFonts w:ascii="Arial" w:hAnsi="Arial" w:cs="Arial"/>
          <w:color w:val="000000" w:themeColor="text1"/>
        </w:rPr>
        <w:t>8</w:t>
      </w:r>
      <w:r w:rsidR="008E7973" w:rsidRPr="0013616A">
        <w:rPr>
          <w:rFonts w:ascii="Arial" w:hAnsi="Arial" w:cs="Arial"/>
          <w:color w:val="000000" w:themeColor="text1"/>
        </w:rPr>
        <w:t xml:space="preserve"> (inclusive) were passed as ordinary resolutions and Resolutions </w:t>
      </w:r>
      <w:r w:rsidR="00B82A66">
        <w:rPr>
          <w:rFonts w:ascii="Arial" w:hAnsi="Arial" w:cs="Arial"/>
          <w:color w:val="000000" w:themeColor="text1"/>
        </w:rPr>
        <w:t>19</w:t>
      </w:r>
      <w:r w:rsidR="008E7973" w:rsidRPr="0013616A">
        <w:rPr>
          <w:rFonts w:ascii="Arial" w:hAnsi="Arial" w:cs="Arial"/>
          <w:color w:val="000000" w:themeColor="text1"/>
        </w:rPr>
        <w:t xml:space="preserve"> to 2</w:t>
      </w:r>
      <w:r w:rsidR="00B82A66">
        <w:rPr>
          <w:rFonts w:ascii="Arial" w:hAnsi="Arial" w:cs="Arial"/>
          <w:color w:val="000000" w:themeColor="text1"/>
        </w:rPr>
        <w:t>5</w:t>
      </w:r>
      <w:r w:rsidR="008E7973" w:rsidRPr="0013616A">
        <w:rPr>
          <w:rFonts w:ascii="Arial" w:hAnsi="Arial" w:cs="Arial"/>
          <w:color w:val="000000" w:themeColor="text1"/>
        </w:rPr>
        <w:t xml:space="preserve"> (inclusive) were passed as special resolutions. </w:t>
      </w:r>
      <w:r w:rsidRPr="0013616A">
        <w:rPr>
          <w:rFonts w:ascii="Arial" w:hAnsi="Arial" w:cs="Arial"/>
          <w:color w:val="000000" w:themeColor="text1"/>
        </w:rPr>
        <w:t xml:space="preserve">The following resolutions were passed: </w:t>
      </w:r>
    </w:p>
    <w:p w14:paraId="274E2303" w14:textId="77777777" w:rsidR="00872C95" w:rsidRPr="00146E8D" w:rsidRDefault="00872C95" w:rsidP="00F76A9A">
      <w:pPr>
        <w:pStyle w:val="Default"/>
        <w:rPr>
          <w:rFonts w:ascii="Arial" w:hAnsi="Arial" w:cs="Arial"/>
          <w:b/>
          <w:bCs/>
          <w:color w:val="auto"/>
          <w:sz w:val="22"/>
          <w:szCs w:val="22"/>
        </w:rPr>
      </w:pPr>
    </w:p>
    <w:p w14:paraId="7BA204C0" w14:textId="77777777" w:rsidR="00872C95" w:rsidRPr="00146E8D" w:rsidRDefault="00872C95" w:rsidP="00F76A9A">
      <w:pPr>
        <w:pStyle w:val="Default"/>
        <w:rPr>
          <w:rFonts w:ascii="Arial" w:hAnsi="Arial" w:cs="Arial"/>
          <w:b/>
          <w:bCs/>
          <w:color w:val="auto"/>
          <w:sz w:val="22"/>
          <w:szCs w:val="22"/>
        </w:rPr>
      </w:pPr>
    </w:p>
    <w:p w14:paraId="119D31B7" w14:textId="77777777" w:rsidR="008B1E76" w:rsidRPr="00982356" w:rsidRDefault="008B1E76" w:rsidP="008B25A5">
      <w:pPr>
        <w:pStyle w:val="Default"/>
        <w:jc w:val="both"/>
        <w:rPr>
          <w:rFonts w:ascii="Arial" w:hAnsi="Arial" w:cs="Arial"/>
          <w:color w:val="auto"/>
          <w:sz w:val="22"/>
          <w:szCs w:val="22"/>
        </w:rPr>
      </w:pPr>
      <w:r w:rsidRPr="00982356">
        <w:rPr>
          <w:rFonts w:ascii="Arial" w:hAnsi="Arial" w:cs="Arial"/>
          <w:b/>
          <w:bCs/>
          <w:color w:val="auto"/>
          <w:sz w:val="22"/>
          <w:szCs w:val="22"/>
        </w:rPr>
        <w:t>Resolution</w:t>
      </w:r>
      <w:r w:rsidR="00EE7D3A" w:rsidRPr="00982356">
        <w:rPr>
          <w:rFonts w:ascii="Arial" w:hAnsi="Arial" w:cs="Arial"/>
          <w:b/>
          <w:bCs/>
          <w:color w:val="auto"/>
          <w:sz w:val="22"/>
          <w:szCs w:val="22"/>
        </w:rPr>
        <w:t xml:space="preserve"> </w:t>
      </w:r>
      <w:r w:rsidRPr="00982356">
        <w:rPr>
          <w:rFonts w:ascii="Arial" w:hAnsi="Arial" w:cs="Arial"/>
          <w:b/>
          <w:bCs/>
          <w:color w:val="auto"/>
          <w:sz w:val="22"/>
          <w:szCs w:val="22"/>
        </w:rPr>
        <w:t>1</w:t>
      </w:r>
      <w:r w:rsidR="001E6D61" w:rsidRPr="00982356">
        <w:rPr>
          <w:rFonts w:ascii="Arial" w:hAnsi="Arial" w:cs="Arial"/>
          <w:b/>
          <w:bCs/>
          <w:color w:val="auto"/>
          <w:sz w:val="22"/>
          <w:szCs w:val="22"/>
        </w:rPr>
        <w:t>.</w:t>
      </w:r>
      <w:r w:rsidRPr="00982356">
        <w:rPr>
          <w:rFonts w:ascii="Arial" w:hAnsi="Arial" w:cs="Arial"/>
          <w:b/>
          <w:bCs/>
          <w:color w:val="auto"/>
          <w:sz w:val="22"/>
          <w:szCs w:val="22"/>
        </w:rPr>
        <w:t xml:space="preserve"> Report and accounts </w:t>
      </w:r>
    </w:p>
    <w:p w14:paraId="5688E59D" w14:textId="301338DE" w:rsidR="008B1E76" w:rsidRPr="002E5739" w:rsidRDefault="00847197" w:rsidP="008B25A5">
      <w:pPr>
        <w:pStyle w:val="CM50"/>
        <w:jc w:val="both"/>
        <w:rPr>
          <w:rFonts w:ascii="Arial" w:hAnsi="Arial" w:cs="Arial"/>
          <w:color w:val="1C1C1A"/>
          <w:sz w:val="22"/>
          <w:szCs w:val="22"/>
        </w:rPr>
      </w:pPr>
      <w:r w:rsidRPr="002E5739">
        <w:rPr>
          <w:rFonts w:ascii="Arial" w:hAnsi="Arial" w:cs="Arial"/>
          <w:color w:val="1C1C1A"/>
          <w:sz w:val="22"/>
          <w:szCs w:val="22"/>
        </w:rPr>
        <w:t>“</w:t>
      </w:r>
      <w:r w:rsidR="00541441" w:rsidRPr="002E5739">
        <w:rPr>
          <w:rFonts w:ascii="Arial" w:hAnsi="Arial" w:cs="Arial"/>
          <w:color w:val="1C1C1A"/>
          <w:sz w:val="22"/>
          <w:szCs w:val="22"/>
        </w:rPr>
        <w:t>To receive the Company’s accounts and the reports of the Directors and of the auditor for the year ended 31 December 2020</w:t>
      </w:r>
      <w:r w:rsidR="008B1E76" w:rsidRPr="002E5739">
        <w:rPr>
          <w:rFonts w:ascii="Arial" w:hAnsi="Arial" w:cs="Arial"/>
          <w:color w:val="1C1C1A"/>
          <w:sz w:val="22"/>
          <w:szCs w:val="22"/>
        </w:rPr>
        <w:t>.</w:t>
      </w:r>
      <w:r w:rsidRPr="002E5739">
        <w:rPr>
          <w:rFonts w:ascii="Arial" w:hAnsi="Arial" w:cs="Arial"/>
          <w:color w:val="1C1C1A"/>
          <w:sz w:val="22"/>
          <w:szCs w:val="22"/>
        </w:rPr>
        <w:t>”</w:t>
      </w:r>
    </w:p>
    <w:p w14:paraId="5CDD9159" w14:textId="77777777" w:rsidR="003F54F3" w:rsidRPr="00982356" w:rsidRDefault="003F54F3" w:rsidP="008B25A5">
      <w:pPr>
        <w:jc w:val="both"/>
        <w:rPr>
          <w:rFonts w:ascii="Arial" w:hAnsi="Arial" w:cs="Arial"/>
        </w:rPr>
      </w:pPr>
    </w:p>
    <w:p w14:paraId="3B1DF0F4" w14:textId="77777777" w:rsidR="00996744" w:rsidRPr="00982356" w:rsidRDefault="00996744" w:rsidP="008B25A5">
      <w:pPr>
        <w:pStyle w:val="CM50"/>
        <w:jc w:val="both"/>
        <w:rPr>
          <w:rFonts w:ascii="Arial" w:hAnsi="Arial" w:cs="Arial"/>
          <w:b/>
          <w:bCs/>
          <w:sz w:val="22"/>
          <w:szCs w:val="22"/>
        </w:rPr>
      </w:pPr>
      <w:r w:rsidRPr="00982356">
        <w:rPr>
          <w:rFonts w:ascii="Arial" w:hAnsi="Arial" w:cs="Arial"/>
          <w:b/>
          <w:bCs/>
          <w:sz w:val="22"/>
          <w:szCs w:val="22"/>
        </w:rPr>
        <w:t>Resolution 2.</w:t>
      </w:r>
    </w:p>
    <w:p w14:paraId="06B19085" w14:textId="50282B55" w:rsidR="00996744" w:rsidRPr="002E5739" w:rsidRDefault="00996744" w:rsidP="008B25A5">
      <w:pPr>
        <w:pStyle w:val="CM50"/>
        <w:jc w:val="both"/>
        <w:rPr>
          <w:rFonts w:ascii="Arial" w:hAnsi="Arial" w:cs="Arial"/>
          <w:bCs/>
          <w:sz w:val="22"/>
          <w:szCs w:val="22"/>
        </w:rPr>
      </w:pPr>
      <w:r w:rsidRPr="00982356">
        <w:rPr>
          <w:rFonts w:ascii="Arial" w:hAnsi="Arial" w:cs="Arial"/>
          <w:bCs/>
          <w:sz w:val="22"/>
          <w:szCs w:val="22"/>
        </w:rPr>
        <w:t>“</w:t>
      </w:r>
      <w:r w:rsidR="00541441" w:rsidRPr="002E5739">
        <w:rPr>
          <w:rFonts w:ascii="Arial" w:hAnsi="Arial" w:cs="Arial"/>
          <w:bCs/>
          <w:sz w:val="22"/>
          <w:szCs w:val="22"/>
        </w:rPr>
        <w:t>To elect Mr R F Budenberg as a Director of the Company</w:t>
      </w:r>
      <w:r w:rsidRPr="002E5739">
        <w:rPr>
          <w:rFonts w:ascii="Arial" w:hAnsi="Arial" w:cs="Arial"/>
          <w:bCs/>
          <w:sz w:val="22"/>
          <w:szCs w:val="22"/>
        </w:rPr>
        <w:t>.”</w:t>
      </w:r>
    </w:p>
    <w:p w14:paraId="6501E38E" w14:textId="77777777" w:rsidR="00996744" w:rsidRPr="00982356" w:rsidRDefault="00996744" w:rsidP="008B25A5">
      <w:pPr>
        <w:pStyle w:val="CM50"/>
        <w:jc w:val="both"/>
        <w:rPr>
          <w:rFonts w:ascii="Arial" w:hAnsi="Arial" w:cs="Arial"/>
          <w:b/>
          <w:bCs/>
          <w:sz w:val="22"/>
          <w:szCs w:val="22"/>
        </w:rPr>
      </w:pPr>
    </w:p>
    <w:p w14:paraId="1483A2FE" w14:textId="77777777" w:rsidR="00C94CA4" w:rsidRPr="00982356" w:rsidRDefault="00C94CA4"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3</w:t>
      </w:r>
      <w:r w:rsidRPr="00982356">
        <w:rPr>
          <w:rFonts w:ascii="Arial" w:hAnsi="Arial" w:cs="Arial"/>
          <w:b/>
          <w:bCs/>
          <w:sz w:val="22"/>
          <w:szCs w:val="22"/>
        </w:rPr>
        <w:t>.</w:t>
      </w:r>
    </w:p>
    <w:p w14:paraId="1910AD0A" w14:textId="124DC5CE" w:rsidR="00785F37" w:rsidRPr="00982356" w:rsidRDefault="00A41696" w:rsidP="008B25A5">
      <w:pPr>
        <w:pStyle w:val="CM50"/>
        <w:jc w:val="both"/>
        <w:rPr>
          <w:rFonts w:ascii="Arial" w:hAnsi="Arial" w:cs="Arial"/>
          <w:color w:val="231F20"/>
          <w:sz w:val="22"/>
          <w:szCs w:val="22"/>
        </w:rPr>
      </w:pPr>
      <w:r w:rsidRPr="00982356">
        <w:rPr>
          <w:rFonts w:ascii="Arial" w:hAnsi="Arial" w:cs="Arial"/>
          <w:color w:val="231F20"/>
          <w:sz w:val="22"/>
          <w:szCs w:val="22"/>
        </w:rPr>
        <w:t>“</w:t>
      </w:r>
      <w:r w:rsidR="00AA56E5" w:rsidRPr="00AA56E5">
        <w:rPr>
          <w:rFonts w:ascii="Arial" w:hAnsi="Arial" w:cs="Arial"/>
          <w:color w:val="231F20"/>
          <w:sz w:val="22"/>
          <w:szCs w:val="22"/>
        </w:rPr>
        <w:t>To re-elect Mr W L D Chalmers as a Director of the</w:t>
      </w:r>
      <w:r w:rsidR="00AA56E5">
        <w:rPr>
          <w:rFonts w:ascii="Arial" w:hAnsi="Arial" w:cs="Arial"/>
          <w:color w:val="231F20"/>
          <w:sz w:val="22"/>
          <w:szCs w:val="22"/>
        </w:rPr>
        <w:t xml:space="preserve"> </w:t>
      </w:r>
      <w:r w:rsidR="00AA56E5" w:rsidRPr="00AA56E5">
        <w:rPr>
          <w:rFonts w:ascii="Arial" w:hAnsi="Arial" w:cs="Arial"/>
          <w:color w:val="231F20"/>
          <w:sz w:val="22"/>
          <w:szCs w:val="22"/>
        </w:rPr>
        <w:t>Company</w:t>
      </w:r>
      <w:r w:rsidR="00785F37" w:rsidRPr="00982356">
        <w:rPr>
          <w:rFonts w:ascii="Arial" w:hAnsi="Arial" w:cs="Arial"/>
          <w:color w:val="231F20"/>
          <w:sz w:val="22"/>
          <w:szCs w:val="22"/>
        </w:rPr>
        <w:t>.</w:t>
      </w:r>
      <w:r w:rsidRPr="00982356">
        <w:rPr>
          <w:rFonts w:ascii="Arial" w:hAnsi="Arial" w:cs="Arial"/>
          <w:color w:val="231F20"/>
          <w:sz w:val="22"/>
          <w:szCs w:val="22"/>
        </w:rPr>
        <w:t>”</w:t>
      </w:r>
    </w:p>
    <w:p w14:paraId="2FCB060A" w14:textId="77777777" w:rsidR="00F55081" w:rsidRPr="00982356" w:rsidRDefault="00F55081" w:rsidP="008B25A5">
      <w:pPr>
        <w:jc w:val="both"/>
        <w:rPr>
          <w:rFonts w:ascii="Arial" w:hAnsi="Arial" w:cs="Arial"/>
        </w:rPr>
      </w:pPr>
    </w:p>
    <w:p w14:paraId="1AB38A52"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4</w:t>
      </w:r>
      <w:r w:rsidRPr="00982356">
        <w:rPr>
          <w:rFonts w:ascii="Arial" w:hAnsi="Arial" w:cs="Arial"/>
          <w:b/>
          <w:bCs/>
          <w:sz w:val="22"/>
          <w:szCs w:val="22"/>
        </w:rPr>
        <w:t>.</w:t>
      </w:r>
    </w:p>
    <w:p w14:paraId="74CE39B6" w14:textId="62697356" w:rsidR="00785F37" w:rsidRPr="00982356" w:rsidRDefault="00A41696" w:rsidP="008B25A5">
      <w:pPr>
        <w:pStyle w:val="CM50"/>
        <w:jc w:val="both"/>
        <w:rPr>
          <w:rFonts w:ascii="Arial" w:hAnsi="Arial" w:cs="Arial"/>
          <w:color w:val="231F20"/>
          <w:sz w:val="22"/>
          <w:szCs w:val="22"/>
        </w:rPr>
      </w:pPr>
      <w:r w:rsidRPr="00982356">
        <w:rPr>
          <w:rFonts w:ascii="Arial" w:hAnsi="Arial" w:cs="Arial"/>
          <w:color w:val="231F20"/>
          <w:sz w:val="22"/>
          <w:szCs w:val="22"/>
        </w:rPr>
        <w:t>“</w:t>
      </w:r>
      <w:r w:rsidR="00AA56E5" w:rsidRPr="00AA56E5">
        <w:rPr>
          <w:rFonts w:ascii="Arial" w:hAnsi="Arial" w:cs="Arial"/>
          <w:color w:val="231F20"/>
          <w:sz w:val="22"/>
          <w:szCs w:val="22"/>
        </w:rPr>
        <w:t>To re-elect Mr A P Dickinson as a Director of the Company</w:t>
      </w:r>
      <w:r w:rsidR="00785F37" w:rsidRPr="00982356">
        <w:rPr>
          <w:rFonts w:ascii="Arial" w:hAnsi="Arial" w:cs="Arial"/>
          <w:color w:val="231F20"/>
          <w:sz w:val="22"/>
          <w:szCs w:val="22"/>
        </w:rPr>
        <w:t>.</w:t>
      </w:r>
      <w:r w:rsidRPr="00982356">
        <w:rPr>
          <w:rFonts w:ascii="Arial" w:hAnsi="Arial" w:cs="Arial"/>
          <w:color w:val="231F20"/>
          <w:sz w:val="22"/>
          <w:szCs w:val="22"/>
        </w:rPr>
        <w:t>”</w:t>
      </w:r>
    </w:p>
    <w:p w14:paraId="2688F7BA" w14:textId="77777777" w:rsidR="00FB673D" w:rsidRPr="00982356" w:rsidRDefault="00FB673D" w:rsidP="008B25A5">
      <w:pPr>
        <w:pStyle w:val="Default"/>
        <w:jc w:val="both"/>
        <w:rPr>
          <w:rFonts w:ascii="Arial" w:hAnsi="Arial" w:cs="Arial"/>
          <w:color w:val="auto"/>
          <w:sz w:val="22"/>
          <w:szCs w:val="22"/>
        </w:rPr>
      </w:pPr>
    </w:p>
    <w:p w14:paraId="6F9450BE"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5</w:t>
      </w:r>
      <w:r w:rsidRPr="00982356">
        <w:rPr>
          <w:rFonts w:ascii="Arial" w:hAnsi="Arial" w:cs="Arial"/>
          <w:b/>
          <w:bCs/>
          <w:sz w:val="22"/>
          <w:szCs w:val="22"/>
        </w:rPr>
        <w:t>.</w:t>
      </w:r>
    </w:p>
    <w:p w14:paraId="27EA6F61" w14:textId="539AF50E" w:rsidR="00FB673D"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Ms S C Legg as a Director of the Company</w:t>
      </w:r>
      <w:r w:rsidR="00FB673D" w:rsidRPr="00982356">
        <w:rPr>
          <w:rFonts w:ascii="Arial" w:hAnsi="Arial" w:cs="Arial"/>
          <w:sz w:val="22"/>
          <w:szCs w:val="22"/>
        </w:rPr>
        <w:t>.</w:t>
      </w:r>
      <w:r w:rsidRPr="00982356">
        <w:rPr>
          <w:rFonts w:ascii="Arial" w:hAnsi="Arial" w:cs="Arial"/>
          <w:sz w:val="22"/>
          <w:szCs w:val="22"/>
        </w:rPr>
        <w:t>”</w:t>
      </w:r>
      <w:r w:rsidR="00FB673D" w:rsidRPr="00982356">
        <w:rPr>
          <w:rFonts w:ascii="Arial" w:hAnsi="Arial" w:cs="Arial"/>
          <w:sz w:val="22"/>
          <w:szCs w:val="22"/>
        </w:rPr>
        <w:t xml:space="preserve"> </w:t>
      </w:r>
    </w:p>
    <w:p w14:paraId="67BF9482" w14:textId="77777777" w:rsidR="00FB673D" w:rsidRPr="00982356" w:rsidRDefault="00FB673D" w:rsidP="008B25A5">
      <w:pPr>
        <w:pStyle w:val="Default"/>
        <w:jc w:val="both"/>
        <w:rPr>
          <w:rFonts w:ascii="Arial" w:hAnsi="Arial" w:cs="Arial"/>
          <w:color w:val="auto"/>
          <w:sz w:val="22"/>
          <w:szCs w:val="22"/>
        </w:rPr>
      </w:pPr>
    </w:p>
    <w:p w14:paraId="3BB128E0"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6</w:t>
      </w:r>
      <w:r w:rsidRPr="00982356">
        <w:rPr>
          <w:rFonts w:ascii="Arial" w:hAnsi="Arial" w:cs="Arial"/>
          <w:b/>
          <w:bCs/>
          <w:sz w:val="22"/>
          <w:szCs w:val="22"/>
        </w:rPr>
        <w:t>.</w:t>
      </w:r>
    </w:p>
    <w:p w14:paraId="1679F790" w14:textId="0242B15D" w:rsidR="00FB673D"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Lord Lupton as a Director of the Company</w:t>
      </w:r>
      <w:r w:rsidR="00FB673D" w:rsidRPr="00982356">
        <w:rPr>
          <w:rFonts w:ascii="Arial" w:hAnsi="Arial" w:cs="Arial"/>
          <w:sz w:val="22"/>
          <w:szCs w:val="22"/>
        </w:rPr>
        <w:t>.</w:t>
      </w:r>
      <w:r w:rsidRPr="00982356">
        <w:rPr>
          <w:rFonts w:ascii="Arial" w:hAnsi="Arial" w:cs="Arial"/>
          <w:sz w:val="22"/>
          <w:szCs w:val="22"/>
        </w:rPr>
        <w:t>”</w:t>
      </w:r>
      <w:r w:rsidR="00FB673D" w:rsidRPr="00982356">
        <w:rPr>
          <w:rFonts w:ascii="Arial" w:hAnsi="Arial" w:cs="Arial"/>
          <w:sz w:val="22"/>
          <w:szCs w:val="22"/>
        </w:rPr>
        <w:t xml:space="preserve"> </w:t>
      </w:r>
    </w:p>
    <w:p w14:paraId="601B0F26" w14:textId="77777777" w:rsidR="00FB673D" w:rsidRPr="00982356" w:rsidRDefault="00FB673D" w:rsidP="008B25A5">
      <w:pPr>
        <w:pStyle w:val="Default"/>
        <w:jc w:val="both"/>
        <w:rPr>
          <w:rFonts w:ascii="Arial" w:hAnsi="Arial" w:cs="Arial"/>
          <w:color w:val="auto"/>
          <w:sz w:val="22"/>
          <w:szCs w:val="22"/>
        </w:rPr>
      </w:pPr>
    </w:p>
    <w:p w14:paraId="09211BB8"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7</w:t>
      </w:r>
      <w:r w:rsidRPr="00982356">
        <w:rPr>
          <w:rFonts w:ascii="Arial" w:hAnsi="Arial" w:cs="Arial"/>
          <w:b/>
          <w:bCs/>
          <w:sz w:val="22"/>
          <w:szCs w:val="22"/>
        </w:rPr>
        <w:t>.</w:t>
      </w:r>
    </w:p>
    <w:p w14:paraId="56311F6F" w14:textId="2F961CDB" w:rsidR="00FB673D" w:rsidRPr="00982356" w:rsidRDefault="00847197" w:rsidP="008B25A5">
      <w:pPr>
        <w:pStyle w:val="CM50"/>
        <w:tabs>
          <w:tab w:val="left" w:pos="6308"/>
        </w:tabs>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Ms A F Mackenzie as a Director of the Company</w:t>
      </w:r>
      <w:r w:rsidR="00FB673D" w:rsidRPr="00982356">
        <w:rPr>
          <w:rFonts w:ascii="Arial" w:hAnsi="Arial" w:cs="Arial"/>
          <w:sz w:val="22"/>
          <w:szCs w:val="22"/>
        </w:rPr>
        <w:t>.</w:t>
      </w:r>
      <w:r w:rsidRPr="00982356">
        <w:rPr>
          <w:rFonts w:ascii="Arial" w:hAnsi="Arial" w:cs="Arial"/>
          <w:sz w:val="22"/>
          <w:szCs w:val="22"/>
        </w:rPr>
        <w:t>”</w:t>
      </w:r>
    </w:p>
    <w:p w14:paraId="358FCB01" w14:textId="77777777" w:rsidR="00FB673D" w:rsidRPr="00982356" w:rsidRDefault="00FB673D" w:rsidP="008B25A5">
      <w:pPr>
        <w:pStyle w:val="Default"/>
        <w:jc w:val="both"/>
        <w:rPr>
          <w:rFonts w:ascii="Arial" w:hAnsi="Arial" w:cs="Arial"/>
          <w:color w:val="auto"/>
          <w:sz w:val="22"/>
          <w:szCs w:val="22"/>
        </w:rPr>
      </w:pPr>
    </w:p>
    <w:p w14:paraId="686BAB7E"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8</w:t>
      </w:r>
      <w:r w:rsidRPr="00982356">
        <w:rPr>
          <w:rFonts w:ascii="Arial" w:hAnsi="Arial" w:cs="Arial"/>
          <w:b/>
          <w:bCs/>
          <w:sz w:val="22"/>
          <w:szCs w:val="22"/>
        </w:rPr>
        <w:t>.</w:t>
      </w:r>
    </w:p>
    <w:p w14:paraId="059F0194" w14:textId="552350CA" w:rsidR="00FB673D"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Mr N E T Prettejohn as a Director of the Company</w:t>
      </w:r>
      <w:r w:rsidR="00FB673D" w:rsidRPr="00982356">
        <w:rPr>
          <w:rFonts w:ascii="Arial" w:hAnsi="Arial" w:cs="Arial"/>
          <w:sz w:val="22"/>
          <w:szCs w:val="22"/>
        </w:rPr>
        <w:t>.</w:t>
      </w:r>
      <w:r w:rsidRPr="00982356">
        <w:rPr>
          <w:rFonts w:ascii="Arial" w:hAnsi="Arial" w:cs="Arial"/>
          <w:sz w:val="22"/>
          <w:szCs w:val="22"/>
        </w:rPr>
        <w:t>”</w:t>
      </w:r>
      <w:r w:rsidR="00FB673D" w:rsidRPr="00982356">
        <w:rPr>
          <w:rFonts w:ascii="Arial" w:hAnsi="Arial" w:cs="Arial"/>
          <w:sz w:val="22"/>
          <w:szCs w:val="22"/>
        </w:rPr>
        <w:t xml:space="preserve"> </w:t>
      </w:r>
    </w:p>
    <w:p w14:paraId="400C4775" w14:textId="77777777" w:rsidR="00FB673D" w:rsidRPr="00982356" w:rsidRDefault="00FB673D" w:rsidP="008B25A5">
      <w:pPr>
        <w:pStyle w:val="Default"/>
        <w:jc w:val="both"/>
        <w:rPr>
          <w:rFonts w:ascii="Arial" w:hAnsi="Arial" w:cs="Arial"/>
          <w:color w:val="auto"/>
          <w:sz w:val="22"/>
          <w:szCs w:val="22"/>
        </w:rPr>
      </w:pPr>
    </w:p>
    <w:p w14:paraId="321E324A"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9</w:t>
      </w:r>
      <w:r w:rsidRPr="00982356">
        <w:rPr>
          <w:rFonts w:ascii="Arial" w:hAnsi="Arial" w:cs="Arial"/>
          <w:b/>
          <w:bCs/>
          <w:sz w:val="22"/>
          <w:szCs w:val="22"/>
        </w:rPr>
        <w:t>.</w:t>
      </w:r>
    </w:p>
    <w:p w14:paraId="4B7C121B" w14:textId="36CC3E75" w:rsidR="00FB673D"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Mr S W Sinclair as a Director of the Company</w:t>
      </w:r>
      <w:r w:rsidR="00FB673D" w:rsidRPr="00982356">
        <w:rPr>
          <w:rFonts w:ascii="Arial" w:hAnsi="Arial" w:cs="Arial"/>
          <w:sz w:val="22"/>
          <w:szCs w:val="22"/>
        </w:rPr>
        <w:t>.</w:t>
      </w:r>
      <w:r w:rsidRPr="00982356">
        <w:rPr>
          <w:rFonts w:ascii="Arial" w:hAnsi="Arial" w:cs="Arial"/>
          <w:sz w:val="22"/>
          <w:szCs w:val="22"/>
        </w:rPr>
        <w:t>”</w:t>
      </w:r>
      <w:r w:rsidR="00FB673D" w:rsidRPr="00982356">
        <w:rPr>
          <w:rFonts w:ascii="Arial" w:hAnsi="Arial" w:cs="Arial"/>
          <w:sz w:val="22"/>
          <w:szCs w:val="22"/>
        </w:rPr>
        <w:t xml:space="preserve"> </w:t>
      </w:r>
    </w:p>
    <w:p w14:paraId="71CF6BC0" w14:textId="77777777" w:rsidR="00FB673D" w:rsidRPr="00982356" w:rsidRDefault="00FB673D" w:rsidP="008B25A5">
      <w:pPr>
        <w:pStyle w:val="Default"/>
        <w:jc w:val="both"/>
        <w:rPr>
          <w:rFonts w:ascii="Arial" w:hAnsi="Arial" w:cs="Arial"/>
          <w:color w:val="auto"/>
          <w:sz w:val="22"/>
          <w:szCs w:val="22"/>
        </w:rPr>
      </w:pPr>
    </w:p>
    <w:p w14:paraId="3D658BB4" w14:textId="77777777"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10</w:t>
      </w:r>
      <w:r w:rsidRPr="00982356">
        <w:rPr>
          <w:rFonts w:ascii="Arial" w:hAnsi="Arial" w:cs="Arial"/>
          <w:b/>
          <w:bCs/>
          <w:sz w:val="22"/>
          <w:szCs w:val="22"/>
        </w:rPr>
        <w:t>.</w:t>
      </w:r>
    </w:p>
    <w:p w14:paraId="7BAD420B" w14:textId="7D2231EA" w:rsidR="00FB673D" w:rsidRPr="00982356" w:rsidRDefault="00847197" w:rsidP="008B25A5">
      <w:pPr>
        <w:pStyle w:val="CM50"/>
        <w:jc w:val="both"/>
        <w:rPr>
          <w:rFonts w:ascii="Arial" w:hAnsi="Arial" w:cs="Arial"/>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re-elect Ms C M Woods as a Director of the Company</w:t>
      </w:r>
      <w:r w:rsidR="00FB673D" w:rsidRPr="00982356">
        <w:rPr>
          <w:rFonts w:ascii="Arial" w:hAnsi="Arial" w:cs="Arial"/>
          <w:sz w:val="22"/>
          <w:szCs w:val="22"/>
        </w:rPr>
        <w:t>.</w:t>
      </w:r>
      <w:r w:rsidRPr="00982356">
        <w:rPr>
          <w:rFonts w:ascii="Arial" w:hAnsi="Arial" w:cs="Arial"/>
          <w:sz w:val="22"/>
          <w:szCs w:val="22"/>
        </w:rPr>
        <w:t>”</w:t>
      </w:r>
      <w:r w:rsidR="00FB673D" w:rsidRPr="00982356">
        <w:rPr>
          <w:rFonts w:ascii="Arial" w:hAnsi="Arial" w:cs="Arial"/>
          <w:sz w:val="22"/>
          <w:szCs w:val="22"/>
        </w:rPr>
        <w:t xml:space="preserve"> </w:t>
      </w:r>
    </w:p>
    <w:p w14:paraId="40CB8F0A" w14:textId="77777777" w:rsidR="00FB673D" w:rsidRPr="00982356" w:rsidRDefault="00FB673D" w:rsidP="008B25A5">
      <w:pPr>
        <w:pStyle w:val="Default"/>
        <w:jc w:val="both"/>
        <w:rPr>
          <w:rFonts w:ascii="Arial" w:hAnsi="Arial" w:cs="Arial"/>
          <w:color w:val="auto"/>
          <w:sz w:val="22"/>
          <w:szCs w:val="22"/>
        </w:rPr>
      </w:pPr>
    </w:p>
    <w:p w14:paraId="5C3B53F7" w14:textId="5393A210" w:rsidR="00FB673D" w:rsidRPr="00982356" w:rsidRDefault="00FB673D" w:rsidP="008B25A5">
      <w:pPr>
        <w:pStyle w:val="CM50"/>
        <w:jc w:val="both"/>
        <w:rPr>
          <w:rFonts w:ascii="Arial" w:hAnsi="Arial" w:cs="Arial"/>
          <w:b/>
          <w:bCs/>
          <w:sz w:val="22"/>
          <w:szCs w:val="22"/>
        </w:rPr>
      </w:pPr>
      <w:r w:rsidRPr="00982356">
        <w:rPr>
          <w:rFonts w:ascii="Arial" w:hAnsi="Arial" w:cs="Arial"/>
          <w:b/>
          <w:bCs/>
          <w:sz w:val="22"/>
          <w:szCs w:val="22"/>
        </w:rPr>
        <w:t xml:space="preserve">Resolution </w:t>
      </w:r>
      <w:r w:rsidR="00996744" w:rsidRPr="00982356">
        <w:rPr>
          <w:rFonts w:ascii="Arial" w:hAnsi="Arial" w:cs="Arial"/>
          <w:b/>
          <w:bCs/>
          <w:sz w:val="22"/>
          <w:szCs w:val="22"/>
        </w:rPr>
        <w:t>11</w:t>
      </w:r>
      <w:r w:rsidRPr="00982356">
        <w:rPr>
          <w:rFonts w:ascii="Arial" w:hAnsi="Arial" w:cs="Arial"/>
          <w:b/>
          <w:bCs/>
          <w:sz w:val="22"/>
          <w:szCs w:val="22"/>
        </w:rPr>
        <w:t>.</w:t>
      </w:r>
      <w:r w:rsidR="00A770C3" w:rsidRPr="00A770C3">
        <w:t xml:space="preserve"> </w:t>
      </w:r>
      <w:r w:rsidR="00A770C3" w:rsidRPr="00A770C3">
        <w:rPr>
          <w:rFonts w:ascii="Arial" w:hAnsi="Arial" w:cs="Arial"/>
          <w:b/>
          <w:bCs/>
          <w:sz w:val="22"/>
          <w:szCs w:val="22"/>
        </w:rPr>
        <w:t>Directors’ remuneration report</w:t>
      </w:r>
    </w:p>
    <w:p w14:paraId="6B1102B2" w14:textId="581AEC6D" w:rsidR="00FB673D"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approve the Directors’ remuneration report in the form set out on pages 115 to 134 of the Annual Report and Accounts for the year ended 31 December 2020</w:t>
      </w:r>
      <w:r w:rsidR="00FB673D" w:rsidRPr="00982356">
        <w:rPr>
          <w:rFonts w:ascii="Arial" w:hAnsi="Arial" w:cs="Arial"/>
          <w:sz w:val="22"/>
          <w:szCs w:val="22"/>
        </w:rPr>
        <w:t>.</w:t>
      </w:r>
      <w:r w:rsidRPr="00982356">
        <w:rPr>
          <w:rFonts w:ascii="Arial" w:hAnsi="Arial" w:cs="Arial"/>
          <w:sz w:val="22"/>
          <w:szCs w:val="22"/>
        </w:rPr>
        <w:t>”</w:t>
      </w:r>
    </w:p>
    <w:p w14:paraId="06A149F3" w14:textId="77777777" w:rsidR="00C94CA4" w:rsidRPr="00982356" w:rsidRDefault="00C94CA4" w:rsidP="008B25A5">
      <w:pPr>
        <w:jc w:val="both"/>
        <w:rPr>
          <w:rFonts w:ascii="Arial" w:hAnsi="Arial" w:cs="Arial"/>
        </w:rPr>
      </w:pPr>
    </w:p>
    <w:p w14:paraId="749E9650" w14:textId="0C703B2C" w:rsidR="00A813C4" w:rsidRPr="00982356" w:rsidRDefault="007145B3" w:rsidP="008B25A5">
      <w:pPr>
        <w:pStyle w:val="CM50"/>
        <w:jc w:val="both"/>
        <w:rPr>
          <w:rFonts w:ascii="Arial" w:hAnsi="Arial" w:cs="Arial"/>
          <w:b/>
          <w:bCs/>
          <w:sz w:val="22"/>
          <w:szCs w:val="22"/>
        </w:rPr>
      </w:pPr>
      <w:r w:rsidRPr="00982356">
        <w:rPr>
          <w:rFonts w:ascii="Arial" w:hAnsi="Arial" w:cs="Arial"/>
          <w:b/>
          <w:bCs/>
          <w:sz w:val="22"/>
          <w:szCs w:val="22"/>
        </w:rPr>
        <w:t>Resolution</w:t>
      </w:r>
      <w:r w:rsidR="00A813C4" w:rsidRPr="00982356">
        <w:rPr>
          <w:rFonts w:ascii="Arial" w:hAnsi="Arial" w:cs="Arial"/>
          <w:b/>
          <w:bCs/>
          <w:sz w:val="22"/>
          <w:szCs w:val="22"/>
        </w:rPr>
        <w:t xml:space="preserve"> </w:t>
      </w:r>
      <w:r w:rsidR="00996744" w:rsidRPr="00982356">
        <w:rPr>
          <w:rFonts w:ascii="Arial" w:hAnsi="Arial" w:cs="Arial"/>
          <w:b/>
          <w:bCs/>
          <w:sz w:val="22"/>
          <w:szCs w:val="22"/>
        </w:rPr>
        <w:t>12</w:t>
      </w:r>
      <w:r w:rsidRPr="00982356">
        <w:rPr>
          <w:rFonts w:ascii="Arial" w:hAnsi="Arial" w:cs="Arial"/>
          <w:b/>
          <w:bCs/>
          <w:sz w:val="22"/>
          <w:szCs w:val="22"/>
        </w:rPr>
        <w:t>.</w:t>
      </w:r>
      <w:r w:rsidR="00A770C3">
        <w:rPr>
          <w:rFonts w:ascii="Arial" w:hAnsi="Arial" w:cs="Arial"/>
          <w:b/>
          <w:bCs/>
          <w:sz w:val="22"/>
          <w:szCs w:val="22"/>
        </w:rPr>
        <w:t xml:space="preserve"> Dividend</w:t>
      </w:r>
    </w:p>
    <w:p w14:paraId="02F96D42" w14:textId="1BECF003" w:rsidR="007145B3" w:rsidRPr="00982356" w:rsidRDefault="00847197" w:rsidP="008B25A5">
      <w:pPr>
        <w:pStyle w:val="CM50"/>
        <w:jc w:val="both"/>
        <w:rPr>
          <w:rFonts w:ascii="Arial" w:hAnsi="Arial" w:cs="Arial"/>
          <w:color w:val="231F20"/>
          <w:spacing w:val="-9"/>
          <w:sz w:val="22"/>
          <w:szCs w:val="22"/>
        </w:rPr>
      </w:pPr>
      <w:r w:rsidRPr="00982356">
        <w:rPr>
          <w:rFonts w:ascii="Arial" w:hAnsi="Arial" w:cs="Arial"/>
          <w:sz w:val="22"/>
          <w:szCs w:val="22"/>
        </w:rPr>
        <w:t>“</w:t>
      </w:r>
      <w:r w:rsidR="00AA56E5" w:rsidRPr="00AA56E5">
        <w:rPr>
          <w:rFonts w:ascii="Arial" w:hAnsi="Arial" w:cs="Arial"/>
          <w:color w:val="231F20"/>
          <w:spacing w:val="-9"/>
          <w:sz w:val="22"/>
          <w:szCs w:val="22"/>
        </w:rPr>
        <w:t>To declare and pay a final ordinary dividend of 0.57 pence per ordinary share in respect of the</w:t>
      </w:r>
      <w:r w:rsidR="00AA56E5">
        <w:rPr>
          <w:rFonts w:ascii="Arial" w:hAnsi="Arial" w:cs="Arial"/>
          <w:color w:val="231F20"/>
          <w:spacing w:val="-9"/>
          <w:sz w:val="22"/>
          <w:szCs w:val="22"/>
        </w:rPr>
        <w:t xml:space="preserve"> </w:t>
      </w:r>
      <w:r w:rsidR="00AA56E5" w:rsidRPr="00AA56E5">
        <w:rPr>
          <w:rFonts w:ascii="Arial" w:hAnsi="Arial" w:cs="Arial"/>
          <w:color w:val="231F20"/>
          <w:spacing w:val="-9"/>
          <w:sz w:val="22"/>
          <w:szCs w:val="22"/>
        </w:rPr>
        <w:t>financial year ended 31 December 2020, payable on 25 May 2021 to ordinary shareholders whose names appear in the register of members at the close of business on 16 April 2021</w:t>
      </w:r>
      <w:r w:rsidR="007145B3" w:rsidRPr="00982356">
        <w:rPr>
          <w:rFonts w:ascii="Arial" w:hAnsi="Arial" w:cs="Arial"/>
          <w:sz w:val="22"/>
          <w:szCs w:val="22"/>
        </w:rPr>
        <w:t>.</w:t>
      </w:r>
      <w:r w:rsidRPr="00982356">
        <w:rPr>
          <w:rFonts w:ascii="Arial" w:hAnsi="Arial" w:cs="Arial"/>
          <w:sz w:val="22"/>
          <w:szCs w:val="22"/>
        </w:rPr>
        <w:t>”</w:t>
      </w:r>
    </w:p>
    <w:p w14:paraId="35E1298F" w14:textId="77777777" w:rsidR="00A813C4" w:rsidRPr="00982356" w:rsidRDefault="00A813C4" w:rsidP="008B25A5">
      <w:pPr>
        <w:pStyle w:val="Default"/>
        <w:jc w:val="both"/>
        <w:rPr>
          <w:rFonts w:ascii="Arial" w:hAnsi="Arial" w:cs="Arial"/>
          <w:sz w:val="22"/>
          <w:szCs w:val="22"/>
        </w:rPr>
      </w:pPr>
    </w:p>
    <w:p w14:paraId="1A042FB7" w14:textId="66EB585D" w:rsidR="00A813C4" w:rsidRPr="00982356" w:rsidRDefault="007145B3" w:rsidP="008B25A5">
      <w:pPr>
        <w:pStyle w:val="CM50"/>
        <w:jc w:val="both"/>
        <w:rPr>
          <w:rFonts w:ascii="Arial" w:hAnsi="Arial" w:cs="Arial"/>
          <w:b/>
          <w:bCs/>
          <w:sz w:val="22"/>
          <w:szCs w:val="22"/>
        </w:rPr>
      </w:pPr>
      <w:r w:rsidRPr="00982356">
        <w:rPr>
          <w:rFonts w:ascii="Arial" w:hAnsi="Arial" w:cs="Arial"/>
          <w:b/>
          <w:bCs/>
          <w:sz w:val="22"/>
          <w:szCs w:val="22"/>
        </w:rPr>
        <w:t>Resolution</w:t>
      </w:r>
      <w:r w:rsidR="00A813C4" w:rsidRPr="00982356">
        <w:rPr>
          <w:rFonts w:ascii="Arial" w:hAnsi="Arial" w:cs="Arial"/>
          <w:b/>
          <w:bCs/>
          <w:sz w:val="22"/>
          <w:szCs w:val="22"/>
        </w:rPr>
        <w:t xml:space="preserve"> </w:t>
      </w:r>
      <w:r w:rsidR="00996744" w:rsidRPr="00982356">
        <w:rPr>
          <w:rFonts w:ascii="Arial" w:hAnsi="Arial" w:cs="Arial"/>
          <w:b/>
          <w:bCs/>
          <w:sz w:val="22"/>
          <w:szCs w:val="22"/>
        </w:rPr>
        <w:t>13</w:t>
      </w:r>
      <w:r w:rsidRPr="00982356">
        <w:rPr>
          <w:rFonts w:ascii="Arial" w:hAnsi="Arial" w:cs="Arial"/>
          <w:b/>
          <w:bCs/>
          <w:sz w:val="22"/>
          <w:szCs w:val="22"/>
        </w:rPr>
        <w:t>.</w:t>
      </w:r>
      <w:r w:rsidR="00A770C3">
        <w:rPr>
          <w:rFonts w:ascii="Arial" w:hAnsi="Arial" w:cs="Arial"/>
          <w:b/>
          <w:bCs/>
          <w:sz w:val="22"/>
          <w:szCs w:val="22"/>
        </w:rPr>
        <w:t xml:space="preserve"> Appointment of the auditor </w:t>
      </w:r>
    </w:p>
    <w:p w14:paraId="2DA74504" w14:textId="6DA9CFC8" w:rsidR="007145B3" w:rsidRPr="00982356" w:rsidRDefault="00847197" w:rsidP="008B25A5">
      <w:pPr>
        <w:pStyle w:val="CM50"/>
        <w:jc w:val="both"/>
        <w:rPr>
          <w:rFonts w:ascii="Arial" w:hAnsi="Arial" w:cs="Arial"/>
          <w:sz w:val="22"/>
          <w:szCs w:val="22"/>
        </w:rPr>
      </w:pPr>
      <w:r w:rsidRPr="00982356">
        <w:rPr>
          <w:rFonts w:ascii="Arial" w:hAnsi="Arial" w:cs="Arial"/>
          <w:sz w:val="22"/>
          <w:szCs w:val="22"/>
        </w:rPr>
        <w:t>“</w:t>
      </w:r>
      <w:r w:rsidR="00AA56E5" w:rsidRPr="00AA56E5">
        <w:rPr>
          <w:rFonts w:ascii="Arial" w:hAnsi="Arial" w:cs="Arial"/>
          <w:color w:val="231F20"/>
          <w:sz w:val="22"/>
          <w:szCs w:val="22"/>
        </w:rPr>
        <w:t>To appoint Deloitte LLP as auditor of the Company, to hold office until the conclusion of the next general meeting at which accounts are laid before the Company</w:t>
      </w:r>
      <w:r w:rsidR="007145B3" w:rsidRPr="00982356">
        <w:rPr>
          <w:rFonts w:ascii="Arial" w:hAnsi="Arial" w:cs="Arial"/>
          <w:sz w:val="22"/>
          <w:szCs w:val="22"/>
        </w:rPr>
        <w:t>.</w:t>
      </w:r>
      <w:r w:rsidRPr="00982356">
        <w:rPr>
          <w:rFonts w:ascii="Arial" w:hAnsi="Arial" w:cs="Arial"/>
          <w:sz w:val="22"/>
          <w:szCs w:val="22"/>
        </w:rPr>
        <w:t>”</w:t>
      </w:r>
    </w:p>
    <w:p w14:paraId="050F7383" w14:textId="77777777" w:rsidR="00D04387" w:rsidRPr="00982356" w:rsidRDefault="00D04387" w:rsidP="008B25A5">
      <w:pPr>
        <w:pStyle w:val="Default"/>
        <w:jc w:val="both"/>
        <w:rPr>
          <w:sz w:val="22"/>
          <w:szCs w:val="22"/>
        </w:rPr>
      </w:pPr>
    </w:p>
    <w:p w14:paraId="3CCF1FE3" w14:textId="732E8293" w:rsidR="00A813C4" w:rsidRPr="00982356" w:rsidRDefault="00D04387" w:rsidP="008B25A5">
      <w:pPr>
        <w:pStyle w:val="Default"/>
        <w:jc w:val="both"/>
        <w:rPr>
          <w:rFonts w:ascii="Arial" w:hAnsi="Arial" w:cs="Arial"/>
          <w:b/>
          <w:bCs/>
          <w:sz w:val="22"/>
          <w:szCs w:val="22"/>
        </w:rPr>
      </w:pPr>
      <w:r w:rsidRPr="00982356">
        <w:rPr>
          <w:rFonts w:ascii="Arial" w:hAnsi="Arial" w:cs="Arial"/>
          <w:b/>
          <w:bCs/>
          <w:sz w:val="22"/>
          <w:szCs w:val="22"/>
        </w:rPr>
        <w:t>Resolution 14.</w:t>
      </w:r>
      <w:r w:rsidR="00A770C3">
        <w:rPr>
          <w:rFonts w:ascii="Arial" w:hAnsi="Arial" w:cs="Arial"/>
          <w:b/>
          <w:bCs/>
          <w:sz w:val="22"/>
          <w:szCs w:val="22"/>
        </w:rPr>
        <w:t xml:space="preserve"> </w:t>
      </w:r>
      <w:r w:rsidR="00A770C3" w:rsidRPr="00A770C3">
        <w:rPr>
          <w:rFonts w:ascii="Arial" w:hAnsi="Arial" w:cs="Arial"/>
          <w:b/>
          <w:bCs/>
          <w:sz w:val="22"/>
          <w:szCs w:val="22"/>
        </w:rPr>
        <w:t>Auditor’s remuneration</w:t>
      </w:r>
    </w:p>
    <w:p w14:paraId="71072340" w14:textId="5A54316B" w:rsidR="00D04387" w:rsidRPr="00982356" w:rsidRDefault="00D04387" w:rsidP="008B25A5">
      <w:pPr>
        <w:pStyle w:val="Default"/>
        <w:jc w:val="both"/>
        <w:rPr>
          <w:rFonts w:ascii="Arial" w:hAnsi="Arial" w:cs="Arial"/>
          <w:bCs/>
          <w:sz w:val="22"/>
          <w:szCs w:val="22"/>
        </w:rPr>
      </w:pPr>
      <w:r w:rsidRPr="00982356">
        <w:rPr>
          <w:rFonts w:ascii="Arial" w:hAnsi="Arial" w:cs="Arial"/>
          <w:bCs/>
          <w:sz w:val="22"/>
          <w:szCs w:val="22"/>
        </w:rPr>
        <w:t>“</w:t>
      </w:r>
      <w:r w:rsidR="00F252BD">
        <w:rPr>
          <w:rFonts w:ascii="Arial" w:hAnsi="Arial" w:cs="Arial"/>
          <w:bCs/>
          <w:sz w:val="22"/>
          <w:szCs w:val="22"/>
        </w:rPr>
        <w:t>T</w:t>
      </w:r>
      <w:r w:rsidR="00F252BD" w:rsidRPr="00F252BD">
        <w:rPr>
          <w:rFonts w:ascii="Arial" w:hAnsi="Arial" w:cs="Arial"/>
          <w:bCs/>
          <w:sz w:val="22"/>
          <w:szCs w:val="22"/>
        </w:rPr>
        <w:t>o authorise the Audit Committee to set the remuneration of the Company’s auditor</w:t>
      </w:r>
      <w:r w:rsidRPr="00982356">
        <w:rPr>
          <w:rFonts w:ascii="Arial" w:hAnsi="Arial" w:cs="Arial"/>
          <w:bCs/>
          <w:sz w:val="22"/>
          <w:szCs w:val="22"/>
        </w:rPr>
        <w:t>.”</w:t>
      </w:r>
    </w:p>
    <w:p w14:paraId="5D2B2517" w14:textId="77777777" w:rsidR="007F09EA" w:rsidRDefault="007F09EA">
      <w:pPr>
        <w:spacing w:after="200" w:line="276" w:lineRule="auto"/>
        <w:rPr>
          <w:rFonts w:ascii="Arial" w:eastAsia="Times New Roman" w:hAnsi="Arial" w:cs="Arial"/>
          <w:b/>
          <w:bCs/>
          <w:color w:val="000000"/>
          <w:lang w:eastAsia="en-GB"/>
        </w:rPr>
      </w:pPr>
      <w:r>
        <w:rPr>
          <w:rFonts w:ascii="Arial" w:hAnsi="Arial" w:cs="Arial"/>
          <w:b/>
          <w:bCs/>
        </w:rPr>
        <w:br w:type="page"/>
      </w:r>
    </w:p>
    <w:p w14:paraId="521057F5" w14:textId="3FD80456" w:rsidR="00A770C3" w:rsidRDefault="00D04387" w:rsidP="00A770C3">
      <w:pPr>
        <w:pStyle w:val="Default"/>
        <w:keepNext/>
        <w:jc w:val="both"/>
        <w:rPr>
          <w:rFonts w:ascii="Arial" w:hAnsi="Arial" w:cs="Arial"/>
          <w:b/>
          <w:bCs/>
          <w:sz w:val="22"/>
          <w:szCs w:val="22"/>
        </w:rPr>
      </w:pPr>
      <w:r w:rsidRPr="00982356">
        <w:rPr>
          <w:rFonts w:ascii="Arial" w:hAnsi="Arial" w:cs="Arial"/>
          <w:b/>
          <w:bCs/>
          <w:sz w:val="22"/>
          <w:szCs w:val="22"/>
        </w:rPr>
        <w:lastRenderedPageBreak/>
        <w:t>Resolution 15.</w:t>
      </w:r>
      <w:r w:rsidRPr="00982356">
        <w:rPr>
          <w:rFonts w:ascii="Arial" w:hAnsi="Arial" w:cs="Arial"/>
          <w:sz w:val="22"/>
          <w:szCs w:val="22"/>
        </w:rPr>
        <w:t xml:space="preserve"> </w:t>
      </w:r>
      <w:r w:rsidR="00A770C3" w:rsidRPr="00A770C3">
        <w:rPr>
          <w:rFonts w:ascii="Arial" w:hAnsi="Arial" w:cs="Arial"/>
          <w:b/>
          <w:bCs/>
          <w:sz w:val="22"/>
          <w:szCs w:val="22"/>
        </w:rPr>
        <w:t xml:space="preserve">Lloyds Banking Group Deferred Bonus Plan 2021 </w:t>
      </w:r>
    </w:p>
    <w:p w14:paraId="0E5FF766" w14:textId="7842D253" w:rsidR="00D04387" w:rsidRDefault="00D04387" w:rsidP="00A770C3">
      <w:pPr>
        <w:pStyle w:val="Default"/>
        <w:keepNext/>
        <w:jc w:val="both"/>
        <w:rPr>
          <w:rFonts w:ascii="Arial" w:hAnsi="Arial" w:cs="Arial"/>
          <w:bCs/>
          <w:sz w:val="22"/>
          <w:szCs w:val="22"/>
        </w:rPr>
      </w:pPr>
      <w:r w:rsidRPr="00982356">
        <w:rPr>
          <w:rFonts w:ascii="Arial" w:hAnsi="Arial" w:cs="Arial"/>
          <w:bCs/>
          <w:sz w:val="22"/>
          <w:szCs w:val="22"/>
        </w:rPr>
        <w:t>“</w:t>
      </w:r>
      <w:r w:rsidR="00F252BD" w:rsidRPr="00F252BD">
        <w:rPr>
          <w:rFonts w:ascii="Arial" w:hAnsi="Arial" w:cs="Arial"/>
          <w:bCs/>
          <w:sz w:val="22"/>
          <w:szCs w:val="22"/>
        </w:rPr>
        <w:t>That the rules of the Lloyds Banking Group Deferred Bonus Plan 2021 (the ‘DBP’), the principal terms of which are summarised in Appendix 2 to this notice, and a copy of which is produced to the meeting and signed by the Chair for the purposes of identification, be approved and the Directors be authorised to</w:t>
      </w:r>
      <w:r w:rsidR="00F252BD">
        <w:rPr>
          <w:rFonts w:ascii="Arial" w:hAnsi="Arial" w:cs="Arial"/>
          <w:bCs/>
          <w:sz w:val="22"/>
          <w:szCs w:val="22"/>
        </w:rPr>
        <w:t>:</w:t>
      </w:r>
    </w:p>
    <w:p w14:paraId="2918126A" w14:textId="77777777" w:rsidR="00F252BD" w:rsidRDefault="00F252BD" w:rsidP="008B25A5">
      <w:pPr>
        <w:pStyle w:val="Default"/>
        <w:jc w:val="both"/>
        <w:rPr>
          <w:rFonts w:ascii="Arial" w:hAnsi="Arial" w:cs="Arial"/>
          <w:bCs/>
          <w:sz w:val="22"/>
          <w:szCs w:val="22"/>
        </w:rPr>
      </w:pPr>
    </w:p>
    <w:p w14:paraId="68B72BD8" w14:textId="1C9212B6" w:rsidR="00F252BD" w:rsidRDefault="00F252BD" w:rsidP="008B25A5">
      <w:pPr>
        <w:pStyle w:val="CM48"/>
        <w:numPr>
          <w:ilvl w:val="0"/>
          <w:numId w:val="1"/>
        </w:numPr>
        <w:spacing w:after="120"/>
        <w:jc w:val="both"/>
        <w:rPr>
          <w:rFonts w:ascii="Arial" w:hAnsi="Arial" w:cs="Arial"/>
          <w:color w:val="1C1C1A"/>
          <w:sz w:val="22"/>
          <w:szCs w:val="22"/>
        </w:rPr>
      </w:pPr>
      <w:r w:rsidRPr="00F252BD">
        <w:rPr>
          <w:rFonts w:ascii="Arial" w:hAnsi="Arial" w:cs="Arial"/>
          <w:color w:val="1C1C1A"/>
          <w:sz w:val="22"/>
          <w:szCs w:val="22"/>
        </w:rPr>
        <w:t>do all things necessary to operate the DBP, including making such modifications as the Directors consider appropriate to take account of the requirements of the UK Listing Authority and best practice; and</w:t>
      </w:r>
    </w:p>
    <w:p w14:paraId="2AE49640" w14:textId="51FFAF08" w:rsidR="00F252BD" w:rsidRPr="00F252BD" w:rsidRDefault="00F252BD" w:rsidP="008B25A5">
      <w:pPr>
        <w:pStyle w:val="CM48"/>
        <w:numPr>
          <w:ilvl w:val="0"/>
          <w:numId w:val="1"/>
        </w:numPr>
        <w:spacing w:after="120"/>
        <w:jc w:val="both"/>
        <w:rPr>
          <w:rFonts w:ascii="Arial" w:hAnsi="Arial" w:cs="Arial"/>
          <w:color w:val="1C1C1A"/>
          <w:sz w:val="22"/>
          <w:szCs w:val="22"/>
        </w:rPr>
      </w:pPr>
      <w:r w:rsidRPr="00F252BD">
        <w:rPr>
          <w:rFonts w:ascii="Arial" w:hAnsi="Arial" w:cs="Arial"/>
          <w:color w:val="1C1C1A"/>
          <w:sz w:val="22"/>
          <w:szCs w:val="22"/>
        </w:rPr>
        <w:t>establish further plans based on the DBP but modified to take account of local tax, exchange controls or securities laws outside the UK, provided that any new issue or treasury shares made available under such further plans are treated as counting against the plan limits in the DBP.</w:t>
      </w:r>
      <w:r w:rsidR="00EB32A7">
        <w:rPr>
          <w:rFonts w:ascii="Arial" w:hAnsi="Arial" w:cs="Arial"/>
          <w:color w:val="1C1C1A"/>
          <w:sz w:val="22"/>
          <w:szCs w:val="22"/>
        </w:rPr>
        <w:t>”</w:t>
      </w:r>
    </w:p>
    <w:p w14:paraId="12A2C0F9" w14:textId="77777777" w:rsidR="00D04387" w:rsidRPr="00982356" w:rsidRDefault="00D04387" w:rsidP="008B25A5">
      <w:pPr>
        <w:pStyle w:val="Default"/>
        <w:jc w:val="both"/>
        <w:rPr>
          <w:rFonts w:ascii="Arial" w:hAnsi="Arial" w:cs="Arial"/>
          <w:b/>
          <w:bCs/>
          <w:sz w:val="22"/>
          <w:szCs w:val="22"/>
        </w:rPr>
      </w:pPr>
    </w:p>
    <w:p w14:paraId="1AB725E8" w14:textId="77777777" w:rsidR="00F252BD" w:rsidRDefault="00F252BD" w:rsidP="008B25A5">
      <w:pPr>
        <w:pStyle w:val="CM50"/>
        <w:jc w:val="both"/>
        <w:rPr>
          <w:rFonts w:ascii="Arial" w:hAnsi="Arial" w:cs="Arial"/>
          <w:b/>
          <w:bCs/>
          <w:sz w:val="22"/>
          <w:szCs w:val="22"/>
        </w:rPr>
      </w:pPr>
      <w:r w:rsidRPr="00F252BD">
        <w:rPr>
          <w:rFonts w:ascii="Arial" w:hAnsi="Arial" w:cs="Arial"/>
          <w:b/>
          <w:bCs/>
          <w:color w:val="000000"/>
          <w:sz w:val="22"/>
          <w:szCs w:val="22"/>
        </w:rPr>
        <w:t>Resolution 16. Authority for the Company and its subsidiaries to make political donations or incur political expenditure</w:t>
      </w:r>
    </w:p>
    <w:p w14:paraId="22642F1B" w14:textId="3737C09A" w:rsidR="00F252BD" w:rsidRPr="00F252BD" w:rsidRDefault="00847197" w:rsidP="008B25A5">
      <w:pPr>
        <w:pStyle w:val="CM48"/>
        <w:numPr>
          <w:ilvl w:val="0"/>
          <w:numId w:val="16"/>
        </w:numPr>
        <w:spacing w:after="120"/>
        <w:jc w:val="both"/>
        <w:rPr>
          <w:rFonts w:ascii="Arial" w:hAnsi="Arial" w:cs="Arial"/>
          <w:color w:val="1C1C1A"/>
          <w:sz w:val="22"/>
          <w:szCs w:val="22"/>
        </w:rPr>
      </w:pPr>
      <w:r w:rsidRPr="00F252BD">
        <w:rPr>
          <w:rFonts w:ascii="Arial" w:hAnsi="Arial" w:cs="Arial"/>
          <w:color w:val="1C1C1A"/>
          <w:sz w:val="22"/>
          <w:szCs w:val="22"/>
        </w:rPr>
        <w:t>“</w:t>
      </w:r>
      <w:r w:rsidR="00F252BD" w:rsidRPr="00F252BD">
        <w:rPr>
          <w:rFonts w:ascii="Arial" w:hAnsi="Arial" w:cs="Arial"/>
          <w:color w:val="1C1C1A"/>
          <w:sz w:val="22"/>
          <w:szCs w:val="22"/>
        </w:rPr>
        <w:t>That the Company and those companies which are subsidiaries of the Company at any time during the period for which this resolution has effect be authorised for the purposes of Part 14 of the Companies Act 2006:</w:t>
      </w:r>
    </w:p>
    <w:p w14:paraId="7A01D137" w14:textId="5A6D3242" w:rsidR="00F252BD" w:rsidRDefault="00F252BD" w:rsidP="008B25A5">
      <w:pPr>
        <w:pStyle w:val="Default"/>
        <w:numPr>
          <w:ilvl w:val="0"/>
          <w:numId w:val="10"/>
        </w:numPr>
        <w:spacing w:after="120"/>
        <w:ind w:left="1134" w:hanging="425"/>
        <w:jc w:val="both"/>
        <w:rPr>
          <w:rFonts w:ascii="Arial" w:hAnsi="Arial" w:cs="Arial"/>
          <w:color w:val="1C1C1A"/>
          <w:sz w:val="22"/>
          <w:szCs w:val="22"/>
        </w:rPr>
      </w:pPr>
      <w:r w:rsidRPr="00F252BD">
        <w:rPr>
          <w:rFonts w:ascii="Arial" w:hAnsi="Arial" w:cs="Arial"/>
          <w:color w:val="1C1C1A"/>
          <w:sz w:val="22"/>
          <w:szCs w:val="22"/>
        </w:rPr>
        <w:t>to make political donations to political parties, and/ or independent election candidates not exceeding £100,000 in total;</w:t>
      </w:r>
    </w:p>
    <w:p w14:paraId="2A2DF7DA" w14:textId="3B01068C" w:rsidR="00F252BD" w:rsidRDefault="00F252BD" w:rsidP="008B25A5">
      <w:pPr>
        <w:pStyle w:val="Default"/>
        <w:numPr>
          <w:ilvl w:val="0"/>
          <w:numId w:val="10"/>
        </w:numPr>
        <w:spacing w:after="120"/>
        <w:ind w:left="1134" w:hanging="425"/>
        <w:jc w:val="both"/>
        <w:rPr>
          <w:rFonts w:ascii="Arial" w:hAnsi="Arial" w:cs="Arial"/>
          <w:color w:val="1C1C1A"/>
          <w:sz w:val="22"/>
          <w:szCs w:val="22"/>
        </w:rPr>
      </w:pPr>
      <w:r w:rsidRPr="00F252BD">
        <w:rPr>
          <w:rFonts w:ascii="Arial" w:hAnsi="Arial" w:cs="Arial"/>
          <w:color w:val="1C1C1A"/>
          <w:sz w:val="22"/>
          <w:szCs w:val="22"/>
        </w:rPr>
        <w:t>to make political donations to political organisations other than political parties not exceeding £100,000 in total; and</w:t>
      </w:r>
    </w:p>
    <w:p w14:paraId="3164EE52" w14:textId="735F55FC" w:rsidR="00F252BD" w:rsidRPr="00F252BD" w:rsidRDefault="00F252BD" w:rsidP="008B25A5">
      <w:pPr>
        <w:pStyle w:val="Default"/>
        <w:numPr>
          <w:ilvl w:val="0"/>
          <w:numId w:val="10"/>
        </w:numPr>
        <w:spacing w:after="120"/>
        <w:ind w:left="1134" w:hanging="425"/>
        <w:jc w:val="both"/>
        <w:rPr>
          <w:rFonts w:ascii="Arial" w:hAnsi="Arial" w:cs="Arial"/>
          <w:color w:val="1C1C1A"/>
          <w:sz w:val="22"/>
          <w:szCs w:val="22"/>
        </w:rPr>
      </w:pPr>
      <w:r w:rsidRPr="00F252BD">
        <w:rPr>
          <w:rFonts w:ascii="Arial" w:hAnsi="Arial" w:cs="Arial"/>
          <w:color w:val="1C1C1A"/>
          <w:sz w:val="22"/>
          <w:szCs w:val="22"/>
        </w:rPr>
        <w:t>to incur political expenditure not exceeding £100,000 in total,</w:t>
      </w:r>
    </w:p>
    <w:p w14:paraId="695ABDBB" w14:textId="7FCFEF0B" w:rsidR="00F252BD" w:rsidRDefault="00F252BD" w:rsidP="00153FF3">
      <w:pPr>
        <w:pStyle w:val="Default"/>
        <w:ind w:left="720"/>
        <w:jc w:val="both"/>
        <w:rPr>
          <w:rFonts w:ascii="Arial" w:hAnsi="Arial" w:cs="Arial"/>
          <w:color w:val="auto"/>
          <w:sz w:val="22"/>
          <w:szCs w:val="22"/>
        </w:rPr>
      </w:pPr>
      <w:r>
        <w:rPr>
          <w:rFonts w:ascii="Arial" w:hAnsi="Arial" w:cs="Arial"/>
          <w:color w:val="auto"/>
          <w:sz w:val="22"/>
          <w:szCs w:val="22"/>
        </w:rPr>
        <w:t xml:space="preserve">in each case during the period from the date of the passing </w:t>
      </w:r>
      <w:r w:rsidRPr="00F252BD">
        <w:rPr>
          <w:rFonts w:ascii="Arial" w:hAnsi="Arial" w:cs="Arial"/>
          <w:color w:val="auto"/>
          <w:sz w:val="22"/>
          <w:szCs w:val="22"/>
        </w:rPr>
        <w:t>of this resolution and ending on the date of the next annual general meeting of the Company or at the close of business on 30 June 2022, whichever is the earlier;</w:t>
      </w:r>
    </w:p>
    <w:p w14:paraId="67126497" w14:textId="77777777" w:rsidR="00E5799E" w:rsidRPr="00F252BD" w:rsidRDefault="00E5799E" w:rsidP="004278AC">
      <w:pPr>
        <w:pStyle w:val="Default"/>
        <w:ind w:left="709"/>
        <w:jc w:val="both"/>
        <w:rPr>
          <w:rFonts w:ascii="Arial" w:hAnsi="Arial" w:cs="Arial"/>
          <w:color w:val="auto"/>
          <w:sz w:val="22"/>
          <w:szCs w:val="22"/>
        </w:rPr>
      </w:pPr>
    </w:p>
    <w:p w14:paraId="17648ACF" w14:textId="1B2C35E5" w:rsidR="00A813C4" w:rsidRDefault="00F252BD" w:rsidP="008B25A5">
      <w:pPr>
        <w:pStyle w:val="CM48"/>
        <w:numPr>
          <w:ilvl w:val="0"/>
          <w:numId w:val="16"/>
        </w:numPr>
        <w:spacing w:after="120"/>
        <w:jc w:val="both"/>
        <w:rPr>
          <w:rFonts w:ascii="Arial" w:hAnsi="Arial" w:cs="Arial"/>
          <w:color w:val="1C1C1A"/>
          <w:sz w:val="22"/>
          <w:szCs w:val="22"/>
        </w:rPr>
      </w:pPr>
      <w:r w:rsidRPr="008B25A5">
        <w:rPr>
          <w:rFonts w:ascii="Arial" w:hAnsi="Arial" w:cs="Arial"/>
          <w:color w:val="1C1C1A"/>
          <w:sz w:val="22"/>
          <w:szCs w:val="22"/>
        </w:rPr>
        <w:t>that all existing authorisations and approvals relating to political donations or expenditure under Part 14 of the Companies Act 2006 are hereby revoked without prejudice to any donation made or expenditure incurred prior to the date hereof pursuant to such authorisation or approval; and</w:t>
      </w:r>
    </w:p>
    <w:p w14:paraId="0A1C3F87" w14:textId="61F1404F" w:rsidR="008B25A5" w:rsidRPr="008B25A5" w:rsidRDefault="008B25A5" w:rsidP="008B25A5">
      <w:pPr>
        <w:pStyle w:val="CM48"/>
        <w:numPr>
          <w:ilvl w:val="0"/>
          <w:numId w:val="16"/>
        </w:numPr>
        <w:spacing w:after="120"/>
        <w:jc w:val="both"/>
        <w:rPr>
          <w:rFonts w:ascii="Arial" w:hAnsi="Arial" w:cs="Arial"/>
          <w:color w:val="1C1C1A"/>
          <w:sz w:val="22"/>
          <w:szCs w:val="22"/>
        </w:rPr>
      </w:pPr>
      <w:r w:rsidRPr="008B25A5">
        <w:rPr>
          <w:rFonts w:ascii="Arial" w:hAnsi="Arial" w:cs="Arial"/>
          <w:color w:val="1C1C1A"/>
          <w:sz w:val="22"/>
          <w:szCs w:val="22"/>
        </w:rPr>
        <w:t>that words and expressions defined for the purpose of the Companies Act 2006 shall have the same meaning in this resolution.</w:t>
      </w:r>
      <w:r w:rsidR="00EB32A7">
        <w:rPr>
          <w:rFonts w:ascii="Arial" w:hAnsi="Arial" w:cs="Arial"/>
          <w:color w:val="1C1C1A"/>
          <w:sz w:val="22"/>
          <w:szCs w:val="22"/>
        </w:rPr>
        <w:t>”</w:t>
      </w:r>
    </w:p>
    <w:p w14:paraId="2630C274" w14:textId="77777777" w:rsidR="00F252BD" w:rsidRPr="00982356" w:rsidRDefault="00F252BD" w:rsidP="008B25A5">
      <w:pPr>
        <w:pStyle w:val="Default"/>
        <w:jc w:val="both"/>
        <w:rPr>
          <w:rFonts w:ascii="Arial" w:hAnsi="Arial" w:cs="Arial"/>
          <w:sz w:val="22"/>
          <w:szCs w:val="22"/>
        </w:rPr>
      </w:pPr>
    </w:p>
    <w:p w14:paraId="4C366FB5" w14:textId="77777777" w:rsidR="008B25A5" w:rsidRDefault="008B25A5" w:rsidP="008B25A5">
      <w:pPr>
        <w:pStyle w:val="CM46"/>
        <w:jc w:val="both"/>
        <w:rPr>
          <w:rFonts w:ascii="Arial" w:hAnsi="Arial" w:cs="Arial"/>
          <w:b/>
          <w:bCs/>
          <w:sz w:val="22"/>
          <w:szCs w:val="22"/>
        </w:rPr>
      </w:pPr>
      <w:r w:rsidRPr="008B25A5">
        <w:rPr>
          <w:rFonts w:ascii="Arial" w:hAnsi="Arial" w:cs="Arial"/>
          <w:b/>
          <w:bCs/>
          <w:sz w:val="22"/>
          <w:szCs w:val="22"/>
        </w:rPr>
        <w:t xml:space="preserve">Resolution 17. Directors’ authority to allot shares </w:t>
      </w:r>
    </w:p>
    <w:p w14:paraId="05926BDE" w14:textId="62883169" w:rsidR="00A813C4" w:rsidRDefault="00847197" w:rsidP="008B25A5">
      <w:pPr>
        <w:pStyle w:val="CM46"/>
        <w:jc w:val="both"/>
        <w:rPr>
          <w:rFonts w:ascii="Arial" w:hAnsi="Arial" w:cs="Arial"/>
          <w:sz w:val="22"/>
          <w:szCs w:val="22"/>
        </w:rPr>
      </w:pPr>
      <w:r w:rsidRPr="00982356">
        <w:rPr>
          <w:rFonts w:ascii="Arial" w:hAnsi="Arial" w:cs="Arial"/>
          <w:sz w:val="22"/>
          <w:szCs w:val="22"/>
        </w:rPr>
        <w:t>“</w:t>
      </w:r>
      <w:r w:rsidR="008B25A5" w:rsidRPr="008B25A5">
        <w:rPr>
          <w:rFonts w:ascii="Arial" w:hAnsi="Arial" w:cs="Arial"/>
          <w:sz w:val="22"/>
          <w:szCs w:val="22"/>
        </w:rPr>
        <w:t>That the Directors be generally and unconditionally authorised pursuant to and in accordance with Section 551 of the Companies Act 2006 to exercise all the powers of the Company to allot shares in the Company or grant rights to subscribe for or to convert any security into shares in the Company:</w:t>
      </w:r>
    </w:p>
    <w:p w14:paraId="7635FEA3" w14:textId="76031B91" w:rsidR="008B25A5" w:rsidRPr="008B25A5" w:rsidRDefault="008B25A5" w:rsidP="008B25A5">
      <w:pPr>
        <w:pStyle w:val="CM48"/>
        <w:numPr>
          <w:ilvl w:val="0"/>
          <w:numId w:val="17"/>
        </w:numPr>
        <w:spacing w:after="120"/>
        <w:jc w:val="both"/>
        <w:rPr>
          <w:rFonts w:ascii="Arial" w:hAnsi="Arial" w:cs="Arial"/>
          <w:color w:val="1C1C1A"/>
          <w:sz w:val="22"/>
          <w:szCs w:val="22"/>
        </w:rPr>
      </w:pPr>
      <w:r w:rsidRPr="008B25A5">
        <w:rPr>
          <w:rFonts w:ascii="Arial" w:hAnsi="Arial" w:cs="Arial"/>
          <w:color w:val="1C1C1A"/>
          <w:sz w:val="22"/>
          <w:szCs w:val="22"/>
        </w:rPr>
        <w:t>up to an aggregate nominal amount of £2,362,800,856; and</w:t>
      </w:r>
    </w:p>
    <w:p w14:paraId="5D40DBC5" w14:textId="2E104942" w:rsidR="00A813C4" w:rsidRDefault="008B25A5" w:rsidP="008B25A5">
      <w:pPr>
        <w:pStyle w:val="CM48"/>
        <w:numPr>
          <w:ilvl w:val="0"/>
          <w:numId w:val="17"/>
        </w:numPr>
        <w:spacing w:after="120"/>
        <w:jc w:val="both"/>
        <w:rPr>
          <w:rFonts w:ascii="Arial" w:hAnsi="Arial" w:cs="Arial"/>
          <w:color w:val="1C1C1A"/>
          <w:sz w:val="22"/>
          <w:szCs w:val="22"/>
        </w:rPr>
      </w:pPr>
      <w:r w:rsidRPr="008B25A5">
        <w:rPr>
          <w:rFonts w:ascii="Arial" w:hAnsi="Arial" w:cs="Arial"/>
          <w:color w:val="1C1C1A"/>
          <w:sz w:val="22"/>
          <w:szCs w:val="22"/>
        </w:rPr>
        <w:t>comprising equity securities (as defined in Section 560(1) of the Companies Act 2006) up to a further nominal amount of £4,725,601,712 (such amount to be reduced by the aggregate nominal amount of shares allotted or rights to subscribe for or to convert any security into shares in the Company granted under paragraph (a) above) in connection with an offer by way of a rights issue,</w:t>
      </w:r>
    </w:p>
    <w:p w14:paraId="41D745F6" w14:textId="500852F7" w:rsidR="008B25A5" w:rsidRDefault="008B25A5" w:rsidP="008B25A5">
      <w:pPr>
        <w:pStyle w:val="Default"/>
        <w:jc w:val="both"/>
        <w:rPr>
          <w:rFonts w:ascii="Arial" w:hAnsi="Arial" w:cs="Arial"/>
          <w:color w:val="auto"/>
          <w:sz w:val="22"/>
          <w:szCs w:val="22"/>
        </w:rPr>
      </w:pPr>
      <w:r w:rsidRPr="008B25A5">
        <w:rPr>
          <w:rFonts w:ascii="Arial" w:hAnsi="Arial" w:cs="Arial"/>
          <w:color w:val="auto"/>
          <w:sz w:val="22"/>
          <w:szCs w:val="22"/>
        </w:rPr>
        <w:t>such authorities to apply in substitution for all previous authorities pursuant to Section 551 of the Companies Act 2006 and to expire at the conclusion of the next annual general meeting of the Company or at the close of business on 30 June 2022, whichever is the earlier, but, in each case, so that the Company may, before such expiry, make offers and enter into agreements during the</w:t>
      </w:r>
      <w:r w:rsidRPr="008B25A5">
        <w:t xml:space="preserve"> </w:t>
      </w:r>
      <w:r w:rsidRPr="008B25A5">
        <w:rPr>
          <w:rFonts w:ascii="Arial" w:hAnsi="Arial" w:cs="Arial"/>
          <w:color w:val="auto"/>
          <w:sz w:val="22"/>
          <w:szCs w:val="22"/>
        </w:rPr>
        <w:t>relevant period which would, or might, require shares to be allotted or rights to subscribe for or convert other securities into shares to be granted after the authority given by this resolution has expired.</w:t>
      </w:r>
      <w:r w:rsidR="00EB32A7">
        <w:rPr>
          <w:rFonts w:ascii="Arial" w:hAnsi="Arial" w:cs="Arial"/>
          <w:color w:val="auto"/>
          <w:sz w:val="22"/>
          <w:szCs w:val="22"/>
        </w:rPr>
        <w:t>”</w:t>
      </w:r>
    </w:p>
    <w:p w14:paraId="35CE158D" w14:textId="77777777" w:rsidR="008B25A5" w:rsidRPr="008B25A5" w:rsidRDefault="008B25A5" w:rsidP="008B25A5">
      <w:pPr>
        <w:pStyle w:val="Default"/>
        <w:jc w:val="both"/>
        <w:rPr>
          <w:rFonts w:ascii="Arial" w:hAnsi="Arial" w:cs="Arial"/>
          <w:color w:val="auto"/>
          <w:sz w:val="22"/>
          <w:szCs w:val="22"/>
        </w:rPr>
      </w:pPr>
    </w:p>
    <w:p w14:paraId="14E83ECA" w14:textId="77777777" w:rsidR="008B25A5" w:rsidRDefault="008B25A5" w:rsidP="008B25A5">
      <w:pPr>
        <w:pStyle w:val="CM3"/>
        <w:spacing w:line="240" w:lineRule="auto"/>
        <w:jc w:val="both"/>
        <w:rPr>
          <w:rFonts w:ascii="Arial" w:hAnsi="Arial" w:cs="Arial"/>
          <w:b/>
          <w:bCs/>
          <w:sz w:val="22"/>
          <w:szCs w:val="22"/>
        </w:rPr>
      </w:pPr>
      <w:r>
        <w:rPr>
          <w:rFonts w:ascii="Arial" w:hAnsi="Arial" w:cs="Arial"/>
          <w:b/>
          <w:bCs/>
          <w:sz w:val="22"/>
          <w:szCs w:val="22"/>
        </w:rPr>
        <w:t>R</w:t>
      </w:r>
      <w:r w:rsidRPr="008B25A5">
        <w:rPr>
          <w:rFonts w:ascii="Arial" w:hAnsi="Arial" w:cs="Arial"/>
          <w:b/>
          <w:bCs/>
          <w:sz w:val="22"/>
          <w:szCs w:val="22"/>
        </w:rPr>
        <w:t>esolution 18. Directors’ authority to allot shares in relation to the issue of Regulatory Capital Convertible Instruments</w:t>
      </w:r>
    </w:p>
    <w:p w14:paraId="427DBA38" w14:textId="0E95E164" w:rsidR="00A813C4" w:rsidRDefault="00027A8B" w:rsidP="008B25A5">
      <w:pPr>
        <w:pStyle w:val="CM46"/>
        <w:jc w:val="both"/>
        <w:rPr>
          <w:rFonts w:ascii="Arial" w:hAnsi="Arial" w:cs="Arial"/>
          <w:sz w:val="22"/>
          <w:szCs w:val="22"/>
        </w:rPr>
      </w:pPr>
      <w:r w:rsidRPr="00982356">
        <w:rPr>
          <w:rFonts w:ascii="Arial" w:hAnsi="Arial" w:cs="Arial"/>
          <w:sz w:val="22"/>
          <w:szCs w:val="22"/>
        </w:rPr>
        <w:t>“</w:t>
      </w:r>
      <w:r w:rsidR="008B25A5" w:rsidRPr="008B25A5">
        <w:rPr>
          <w:rFonts w:ascii="Arial" w:hAnsi="Arial" w:cs="Arial"/>
          <w:sz w:val="22"/>
          <w:szCs w:val="22"/>
        </w:rPr>
        <w:t>That the Directors be generally and unconditionally authorised pursuant to and in accordance with Section 551 of the Companies Act 2006 to exercise all the powers of the Company to allot shares in the Company or grant rights to subscribe for or convert any security into ordinary shares in the Company:</w:t>
      </w:r>
    </w:p>
    <w:p w14:paraId="1EAE6225" w14:textId="7150C204" w:rsidR="008B25A5" w:rsidRDefault="008B25A5" w:rsidP="008B25A5">
      <w:pPr>
        <w:pStyle w:val="CM48"/>
        <w:numPr>
          <w:ilvl w:val="0"/>
          <w:numId w:val="18"/>
        </w:numPr>
        <w:spacing w:after="120"/>
        <w:jc w:val="both"/>
        <w:rPr>
          <w:rFonts w:ascii="Arial" w:hAnsi="Arial" w:cs="Arial"/>
          <w:color w:val="1C1C1A"/>
          <w:sz w:val="22"/>
          <w:szCs w:val="22"/>
        </w:rPr>
      </w:pPr>
      <w:r w:rsidRPr="008B25A5">
        <w:rPr>
          <w:rFonts w:ascii="Arial" w:hAnsi="Arial" w:cs="Arial"/>
          <w:color w:val="1C1C1A"/>
          <w:sz w:val="22"/>
          <w:szCs w:val="22"/>
        </w:rPr>
        <w:lastRenderedPageBreak/>
        <w:t>up to an aggregate nominal amount of £1,250,000,000 in relation to the issue of Regulatory Capital Convertible Instruments; an</w:t>
      </w:r>
      <w:r>
        <w:rPr>
          <w:rFonts w:ascii="Arial" w:hAnsi="Arial" w:cs="Arial"/>
          <w:color w:val="1C1C1A"/>
          <w:sz w:val="22"/>
          <w:szCs w:val="22"/>
        </w:rPr>
        <w:t>d</w:t>
      </w:r>
    </w:p>
    <w:p w14:paraId="09D79922" w14:textId="793EE627" w:rsidR="008B25A5" w:rsidRDefault="008B25A5" w:rsidP="008B25A5">
      <w:pPr>
        <w:pStyle w:val="CM48"/>
        <w:numPr>
          <w:ilvl w:val="0"/>
          <w:numId w:val="18"/>
        </w:numPr>
        <w:spacing w:after="120"/>
        <w:jc w:val="both"/>
        <w:rPr>
          <w:rFonts w:ascii="Arial" w:hAnsi="Arial" w:cs="Arial"/>
          <w:color w:val="1C1C1A"/>
          <w:sz w:val="22"/>
          <w:szCs w:val="22"/>
        </w:rPr>
      </w:pPr>
      <w:r w:rsidRPr="008B25A5">
        <w:rPr>
          <w:rFonts w:ascii="Arial" w:hAnsi="Arial" w:cs="Arial"/>
          <w:color w:val="1C1C1A"/>
          <w:sz w:val="22"/>
          <w:szCs w:val="22"/>
        </w:rPr>
        <w:t>subject to applicable law and regulation, at such conversion prices (or such maximum or minimum conversion prices or conversion price methodologies) as may be determined by the Directors of the Company from time to time,</w:t>
      </w:r>
    </w:p>
    <w:p w14:paraId="7D106492" w14:textId="394F6755" w:rsidR="008B25A5" w:rsidRPr="008B25A5" w:rsidRDefault="008B25A5" w:rsidP="008B25A5">
      <w:pPr>
        <w:pStyle w:val="Default"/>
        <w:jc w:val="both"/>
        <w:rPr>
          <w:rFonts w:ascii="Arial" w:eastAsiaTheme="minorHAnsi" w:hAnsi="Arial" w:cs="Arial"/>
          <w:bCs/>
          <w:color w:val="auto"/>
          <w:sz w:val="22"/>
          <w:szCs w:val="22"/>
          <w:lang w:eastAsia="en-US"/>
        </w:rPr>
      </w:pPr>
      <w:r w:rsidRPr="008B25A5">
        <w:rPr>
          <w:rFonts w:ascii="Arial" w:eastAsiaTheme="minorHAnsi" w:hAnsi="Arial" w:cs="Arial"/>
          <w:bCs/>
          <w:color w:val="auto"/>
          <w:sz w:val="22"/>
          <w:szCs w:val="22"/>
          <w:lang w:eastAsia="en-US"/>
        </w:rPr>
        <w:t>such authority to apply in addition to all other authorities pursuant to Section 551 of the Companies Act 2006 and to expire at the conclusion of the next annual general meeting of the Company or at the close of business on 30 June 2022, whichever is the earlier, save that, in each case, the Company may, before such expiry, make offers and enter into agreements during the relevant period which would, or might, require shares to be allotted or rights to subscribe for or to convert any security into ordinary shares to be granted after the authority given by this resolution has expired</w:t>
      </w:r>
      <w:r w:rsidR="00EB32A7">
        <w:rPr>
          <w:rFonts w:ascii="Arial" w:eastAsiaTheme="minorHAnsi" w:hAnsi="Arial" w:cs="Arial"/>
          <w:bCs/>
          <w:color w:val="auto"/>
          <w:sz w:val="22"/>
          <w:szCs w:val="22"/>
          <w:lang w:eastAsia="en-US"/>
        </w:rPr>
        <w:t>.”</w:t>
      </w:r>
    </w:p>
    <w:p w14:paraId="6C5DDBCB" w14:textId="77777777" w:rsidR="00A813C4" w:rsidRPr="00982356" w:rsidRDefault="00A813C4" w:rsidP="008B25A5">
      <w:pPr>
        <w:jc w:val="both"/>
        <w:rPr>
          <w:rFonts w:ascii="Arial" w:hAnsi="Arial" w:cs="Arial"/>
        </w:rPr>
      </w:pPr>
    </w:p>
    <w:p w14:paraId="53A4C84F" w14:textId="79523022" w:rsidR="008B25A5" w:rsidRPr="008B25A5" w:rsidRDefault="008B25A5" w:rsidP="008B25A5">
      <w:pPr>
        <w:pStyle w:val="CM3"/>
        <w:spacing w:line="240" w:lineRule="auto"/>
        <w:jc w:val="both"/>
        <w:rPr>
          <w:rFonts w:ascii="Arial" w:hAnsi="Arial" w:cs="Arial"/>
          <w:b/>
          <w:bCs/>
          <w:sz w:val="22"/>
          <w:szCs w:val="22"/>
        </w:rPr>
      </w:pPr>
      <w:r w:rsidRPr="008B25A5">
        <w:rPr>
          <w:rFonts w:ascii="Arial" w:hAnsi="Arial" w:cs="Arial"/>
          <w:b/>
          <w:bCs/>
          <w:sz w:val="22"/>
          <w:szCs w:val="22"/>
        </w:rPr>
        <w:t xml:space="preserve">Resolution 19. Limited disapplication of pre-emption </w:t>
      </w:r>
      <w:r w:rsidR="00A770C3">
        <w:rPr>
          <w:rFonts w:ascii="Arial" w:hAnsi="Arial" w:cs="Arial"/>
          <w:b/>
          <w:bCs/>
          <w:sz w:val="22"/>
          <w:szCs w:val="22"/>
        </w:rPr>
        <w:t>rights</w:t>
      </w:r>
    </w:p>
    <w:p w14:paraId="27DD24A7" w14:textId="363BE88B" w:rsidR="008B25A5" w:rsidRDefault="00D04387" w:rsidP="008B25A5">
      <w:pPr>
        <w:pStyle w:val="CM3"/>
        <w:spacing w:line="240" w:lineRule="auto"/>
        <w:jc w:val="both"/>
        <w:rPr>
          <w:rFonts w:ascii="Arial" w:hAnsi="Arial" w:cs="Arial"/>
          <w:sz w:val="22"/>
          <w:szCs w:val="22"/>
        </w:rPr>
      </w:pPr>
      <w:r w:rsidRPr="008B25A5">
        <w:rPr>
          <w:rFonts w:ascii="Arial" w:hAnsi="Arial" w:cs="Arial"/>
          <w:b/>
          <w:bCs/>
          <w:sz w:val="22"/>
          <w:szCs w:val="22"/>
        </w:rPr>
        <w:t>“</w:t>
      </w:r>
      <w:r w:rsidR="008B25A5" w:rsidRPr="008B25A5">
        <w:rPr>
          <w:rFonts w:ascii="Arial" w:hAnsi="Arial" w:cs="Arial"/>
          <w:sz w:val="22"/>
          <w:szCs w:val="22"/>
        </w:rPr>
        <w:t>That, subject to the passing of Resolution 17, the Directors be authorised to allot equity securities (as defined in Section 560(1) of the Companies Act 2006) wholly for cash:</w:t>
      </w:r>
    </w:p>
    <w:p w14:paraId="21399B97" w14:textId="77777777" w:rsidR="002E5739" w:rsidRPr="002E5739" w:rsidRDefault="002E5739" w:rsidP="002E5739">
      <w:pPr>
        <w:pStyle w:val="Default"/>
      </w:pPr>
    </w:p>
    <w:p w14:paraId="0C67B2C9" w14:textId="5A4219BD" w:rsidR="008B25A5" w:rsidRPr="00C775A9" w:rsidRDefault="00C775A9" w:rsidP="00C775A9">
      <w:pPr>
        <w:pStyle w:val="CM48"/>
        <w:numPr>
          <w:ilvl w:val="0"/>
          <w:numId w:val="19"/>
        </w:numPr>
        <w:spacing w:after="120"/>
        <w:jc w:val="both"/>
        <w:rPr>
          <w:rFonts w:ascii="Arial" w:hAnsi="Arial" w:cs="Arial"/>
          <w:color w:val="1C1C1A"/>
          <w:sz w:val="22"/>
          <w:szCs w:val="22"/>
        </w:rPr>
      </w:pPr>
      <w:r w:rsidRPr="00C775A9">
        <w:rPr>
          <w:rFonts w:ascii="Arial" w:hAnsi="Arial" w:cs="Arial"/>
          <w:color w:val="1C1C1A"/>
          <w:sz w:val="22"/>
          <w:szCs w:val="22"/>
        </w:rPr>
        <w:t>pursuant to the authority given by paragraph (a) of Resolution 17 or where the allotment constitutes an allotment of equity securities by virtue of Section 560(3) of the Companies Act 2006 in each case:</w:t>
      </w:r>
    </w:p>
    <w:p w14:paraId="70F0ABD0" w14:textId="0A7FACB5" w:rsidR="008B25A5" w:rsidRDefault="00C775A9" w:rsidP="00C775A9">
      <w:pPr>
        <w:pStyle w:val="Default"/>
        <w:numPr>
          <w:ilvl w:val="0"/>
          <w:numId w:val="20"/>
        </w:numPr>
        <w:spacing w:after="120"/>
        <w:jc w:val="both"/>
        <w:rPr>
          <w:rFonts w:ascii="Arial" w:hAnsi="Arial" w:cs="Arial"/>
          <w:color w:val="1C1C1A"/>
          <w:sz w:val="22"/>
          <w:szCs w:val="22"/>
        </w:rPr>
      </w:pPr>
      <w:r w:rsidRPr="00C775A9">
        <w:rPr>
          <w:rFonts w:ascii="Arial" w:hAnsi="Arial" w:cs="Arial"/>
          <w:color w:val="1C1C1A"/>
          <w:sz w:val="22"/>
          <w:szCs w:val="22"/>
        </w:rPr>
        <w:t>in connection with a pre-emptive offer; and</w:t>
      </w:r>
    </w:p>
    <w:p w14:paraId="5F115C44" w14:textId="1FB04018" w:rsidR="00C775A9" w:rsidRPr="00C775A9" w:rsidRDefault="00C775A9" w:rsidP="00C775A9">
      <w:pPr>
        <w:pStyle w:val="Default"/>
        <w:numPr>
          <w:ilvl w:val="0"/>
          <w:numId w:val="20"/>
        </w:numPr>
        <w:spacing w:after="120"/>
        <w:jc w:val="both"/>
        <w:rPr>
          <w:rFonts w:ascii="Arial" w:hAnsi="Arial" w:cs="Arial"/>
          <w:color w:val="1C1C1A"/>
          <w:sz w:val="22"/>
          <w:szCs w:val="22"/>
        </w:rPr>
      </w:pPr>
      <w:r w:rsidRPr="00C775A9">
        <w:rPr>
          <w:rFonts w:ascii="Arial" w:hAnsi="Arial" w:cs="Arial"/>
          <w:color w:val="1C1C1A"/>
          <w:sz w:val="22"/>
          <w:szCs w:val="22"/>
        </w:rPr>
        <w:t>otherwise than in connection with a pre-emptive offer, up to an aggregate nominal amount of £354,420,128; and</w:t>
      </w:r>
    </w:p>
    <w:p w14:paraId="097F9D6C" w14:textId="77777777" w:rsidR="001B60F0" w:rsidRPr="001B60F0" w:rsidRDefault="00C775A9" w:rsidP="001B1399">
      <w:pPr>
        <w:pStyle w:val="CM48"/>
        <w:numPr>
          <w:ilvl w:val="0"/>
          <w:numId w:val="19"/>
        </w:numPr>
        <w:spacing w:after="120"/>
        <w:jc w:val="both"/>
        <w:rPr>
          <w:rFonts w:ascii="Arial" w:hAnsi="Arial" w:cs="Arial"/>
          <w:color w:val="1C1C1A"/>
          <w:sz w:val="22"/>
          <w:szCs w:val="22"/>
        </w:rPr>
      </w:pPr>
      <w:r w:rsidRPr="00C775A9">
        <w:rPr>
          <w:rFonts w:ascii="Arial" w:hAnsi="Arial" w:cs="Arial"/>
          <w:color w:val="1C1C1A"/>
          <w:sz w:val="22"/>
          <w:szCs w:val="22"/>
        </w:rPr>
        <w:t>pursuant to the authority given by paragraph (b) of Resolution 17 in connection with a pre-emptive rights issue,</w:t>
      </w:r>
      <w:r w:rsidRPr="00C775A9">
        <w:t xml:space="preserve"> </w:t>
      </w:r>
    </w:p>
    <w:p w14:paraId="79E99EC3" w14:textId="3027FF73" w:rsidR="001B1399" w:rsidRPr="00EB32A7" w:rsidRDefault="00C775A9" w:rsidP="00DE55AF">
      <w:pPr>
        <w:pStyle w:val="CM48"/>
        <w:spacing w:after="120"/>
        <w:jc w:val="both"/>
        <w:rPr>
          <w:rFonts w:ascii="Arial" w:hAnsi="Arial" w:cs="Arial"/>
          <w:color w:val="1C1C1A"/>
          <w:sz w:val="22"/>
          <w:szCs w:val="22"/>
        </w:rPr>
      </w:pPr>
      <w:r>
        <w:t>a</w:t>
      </w:r>
      <w:r w:rsidRPr="00EB32A7">
        <w:rPr>
          <w:rFonts w:ascii="Arial" w:hAnsi="Arial" w:cs="Arial"/>
          <w:color w:val="1C1C1A"/>
          <w:sz w:val="22"/>
          <w:szCs w:val="22"/>
        </w:rPr>
        <w:t xml:space="preserve">s if Section 561(1) of the Companies Act 2006 did not apply to any such allotment, </w:t>
      </w:r>
    </w:p>
    <w:p w14:paraId="7FE135EC" w14:textId="17361F4D" w:rsidR="00C775A9" w:rsidRPr="00C775A9" w:rsidRDefault="00C775A9" w:rsidP="001B1399">
      <w:pPr>
        <w:pStyle w:val="CM48"/>
        <w:spacing w:after="120"/>
        <w:jc w:val="both"/>
        <w:rPr>
          <w:rFonts w:ascii="Arial" w:hAnsi="Arial" w:cs="Arial"/>
          <w:color w:val="1C1C1A"/>
          <w:sz w:val="22"/>
          <w:szCs w:val="22"/>
        </w:rPr>
      </w:pPr>
      <w:r w:rsidRPr="00C775A9">
        <w:rPr>
          <w:rFonts w:ascii="Arial" w:hAnsi="Arial" w:cs="Arial"/>
          <w:color w:val="1C1C1A"/>
          <w:sz w:val="22"/>
          <w:szCs w:val="22"/>
        </w:rPr>
        <w:t>such authority to expire at the conclusion of the next annual general meeting of the Company or at the close of business on 30 June 2022, whichever is the earlier, save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r w:rsidR="00EB32A7">
        <w:rPr>
          <w:rFonts w:ascii="Arial" w:hAnsi="Arial" w:cs="Arial"/>
          <w:color w:val="1C1C1A"/>
          <w:sz w:val="22"/>
          <w:szCs w:val="22"/>
        </w:rPr>
        <w:t>”</w:t>
      </w:r>
    </w:p>
    <w:p w14:paraId="682E0E32" w14:textId="77777777" w:rsidR="00C775A9" w:rsidRDefault="00C775A9" w:rsidP="008B25A5">
      <w:pPr>
        <w:widowControl w:val="0"/>
        <w:tabs>
          <w:tab w:val="left" w:pos="504"/>
        </w:tabs>
        <w:kinsoku w:val="0"/>
        <w:overflowPunct w:val="0"/>
        <w:autoSpaceDE w:val="0"/>
        <w:autoSpaceDN w:val="0"/>
        <w:adjustRightInd w:val="0"/>
        <w:ind w:right="125"/>
        <w:jc w:val="both"/>
        <w:rPr>
          <w:rFonts w:ascii="Arial" w:hAnsi="Arial" w:cs="Arial"/>
          <w:b/>
          <w:bCs/>
        </w:rPr>
      </w:pPr>
    </w:p>
    <w:p w14:paraId="0881D4F3" w14:textId="77777777" w:rsidR="00C775A9" w:rsidRDefault="00C775A9" w:rsidP="00C775A9">
      <w:pPr>
        <w:pStyle w:val="CM48"/>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R</w:t>
      </w:r>
      <w:r w:rsidRPr="00C775A9">
        <w:rPr>
          <w:rFonts w:ascii="Arial" w:eastAsiaTheme="minorHAnsi" w:hAnsi="Arial" w:cs="Arial"/>
          <w:b/>
          <w:bCs/>
          <w:sz w:val="22"/>
          <w:szCs w:val="22"/>
          <w:lang w:eastAsia="en-US"/>
        </w:rPr>
        <w:t xml:space="preserve">esolution 20. Limited disapplication of pre-emption rights in the event of financing an acquisition transaction or other capital investment </w:t>
      </w:r>
    </w:p>
    <w:p w14:paraId="4AD51458" w14:textId="77777777" w:rsidR="00C775A9" w:rsidRDefault="00A41696" w:rsidP="00C775A9">
      <w:pPr>
        <w:pStyle w:val="CM48"/>
        <w:spacing w:after="120"/>
        <w:jc w:val="both"/>
        <w:rPr>
          <w:rFonts w:ascii="Arial" w:hAnsi="Arial" w:cs="Arial"/>
          <w:color w:val="1C1C1A"/>
          <w:sz w:val="22"/>
          <w:szCs w:val="22"/>
        </w:rPr>
      </w:pPr>
      <w:r w:rsidRPr="00982356">
        <w:rPr>
          <w:rFonts w:ascii="Arial" w:hAnsi="Arial" w:cs="Arial"/>
          <w:color w:val="1C1C1A"/>
          <w:sz w:val="22"/>
          <w:szCs w:val="22"/>
        </w:rPr>
        <w:t>“</w:t>
      </w:r>
      <w:r w:rsidR="00C775A9" w:rsidRPr="00C775A9">
        <w:rPr>
          <w:rFonts w:ascii="Arial" w:hAnsi="Arial" w:cs="Arial"/>
          <w:color w:val="1C1C1A"/>
          <w:sz w:val="22"/>
          <w:szCs w:val="22"/>
        </w:rPr>
        <w:t>That, subject to the passing of Resolution 17 and in addition to any authority granted under Resolution 19, the Directors be authorised to allot equity securities (as defined in Section 560(1) of the Companies Act 2006) wholly for cash pursuant to the authority given by Resolution 17 or where the allotment constitutes an allotment of equity securities by virtue of Section 560(3) of the Companies Act 2006 as if Section 561(1) of the Companies Act 2006 did not apply to any such allotment, such authority to be:</w:t>
      </w:r>
    </w:p>
    <w:p w14:paraId="4C58A345" w14:textId="7AD6B00D" w:rsidR="00C775A9" w:rsidRDefault="00C775A9" w:rsidP="00C775A9">
      <w:pPr>
        <w:pStyle w:val="CM48"/>
        <w:numPr>
          <w:ilvl w:val="0"/>
          <w:numId w:val="21"/>
        </w:numPr>
        <w:spacing w:after="120"/>
        <w:jc w:val="both"/>
        <w:rPr>
          <w:rFonts w:ascii="Arial" w:hAnsi="Arial" w:cs="Arial"/>
          <w:color w:val="1C1C1A"/>
          <w:sz w:val="22"/>
          <w:szCs w:val="22"/>
        </w:rPr>
      </w:pPr>
      <w:r w:rsidRPr="00C775A9">
        <w:rPr>
          <w:rFonts w:ascii="Arial" w:hAnsi="Arial" w:cs="Arial"/>
          <w:color w:val="1C1C1A"/>
          <w:sz w:val="22"/>
          <w:szCs w:val="22"/>
        </w:rPr>
        <w:t>limited to the allotment of equity securities or sale of treasury shares up to an aggregate nominal amount of £354,420,128; and</w:t>
      </w:r>
    </w:p>
    <w:p w14:paraId="192CEBFE" w14:textId="430E506F" w:rsidR="00C775A9" w:rsidRPr="00C775A9" w:rsidRDefault="00C775A9" w:rsidP="00C775A9">
      <w:pPr>
        <w:pStyle w:val="CM48"/>
        <w:numPr>
          <w:ilvl w:val="0"/>
          <w:numId w:val="21"/>
        </w:numPr>
        <w:spacing w:after="120"/>
        <w:jc w:val="both"/>
        <w:rPr>
          <w:rFonts w:ascii="Arial" w:hAnsi="Arial" w:cs="Arial"/>
          <w:color w:val="1C1C1A"/>
          <w:sz w:val="22"/>
          <w:szCs w:val="22"/>
        </w:rPr>
      </w:pPr>
      <w:r w:rsidRPr="00C775A9">
        <w:rPr>
          <w:rFonts w:ascii="Arial" w:hAnsi="Arial" w:cs="Arial"/>
          <w:color w:val="1C1C1A"/>
          <w:sz w:val="22"/>
          <w:szCs w:val="22"/>
        </w:rPr>
        <w:t>used only for the purposes of financing (or refinancing, if the authority is to be used within six months after the original transaction) a transaction which the Board of Directors of the Company determines to be an acquisition or other capital investment of a kind contemplated by the Statement of Principles on Disapplying Pre-Emption Rights most recently published by the Pre-Emption Group prior to the date of this notice of AGM,</w:t>
      </w:r>
    </w:p>
    <w:p w14:paraId="63407A3A" w14:textId="61C24B2F" w:rsidR="00C775A9" w:rsidRPr="00C775A9" w:rsidRDefault="00C775A9" w:rsidP="00C775A9">
      <w:pPr>
        <w:pStyle w:val="Default"/>
        <w:jc w:val="both"/>
        <w:rPr>
          <w:rFonts w:ascii="Arial" w:hAnsi="Arial" w:cs="Arial"/>
          <w:color w:val="auto"/>
          <w:sz w:val="22"/>
          <w:szCs w:val="22"/>
        </w:rPr>
      </w:pPr>
      <w:r w:rsidRPr="00C775A9">
        <w:rPr>
          <w:rFonts w:ascii="Arial" w:hAnsi="Arial" w:cs="Arial"/>
          <w:color w:val="auto"/>
          <w:sz w:val="22"/>
          <w:szCs w:val="22"/>
        </w:rPr>
        <w:t>such authority to expire at the conclusion of the next annual general meeting of the Company or at the close of business on 30 June 2022, whichever is the earlier, save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r w:rsidR="00EB32A7">
        <w:rPr>
          <w:rFonts w:ascii="Arial" w:hAnsi="Arial" w:cs="Arial"/>
          <w:color w:val="auto"/>
          <w:sz w:val="22"/>
          <w:szCs w:val="22"/>
        </w:rPr>
        <w:t>”</w:t>
      </w:r>
    </w:p>
    <w:p w14:paraId="217832B0" w14:textId="18103425" w:rsidR="00434D3E" w:rsidRPr="00434D3E" w:rsidRDefault="00434D3E" w:rsidP="00434D3E">
      <w:pPr>
        <w:pStyle w:val="CM48"/>
        <w:spacing w:after="120"/>
        <w:jc w:val="both"/>
        <w:rPr>
          <w:rFonts w:ascii="Arial" w:eastAsiaTheme="minorHAnsi" w:hAnsi="Arial" w:cs="Arial"/>
          <w:b/>
          <w:bCs/>
          <w:sz w:val="22"/>
          <w:szCs w:val="22"/>
          <w:lang w:eastAsia="en-US"/>
        </w:rPr>
      </w:pPr>
      <w:r w:rsidRPr="00434D3E">
        <w:rPr>
          <w:rFonts w:ascii="Arial" w:eastAsiaTheme="minorHAnsi" w:hAnsi="Arial" w:cs="Arial"/>
          <w:b/>
          <w:bCs/>
          <w:sz w:val="22"/>
          <w:szCs w:val="22"/>
          <w:lang w:eastAsia="en-US"/>
        </w:rPr>
        <w:lastRenderedPageBreak/>
        <w:t>Resolution 21. Limited disapplication of pre-emption rights in relation to the issue of Regulatory Capital Convertible Instruments</w:t>
      </w:r>
    </w:p>
    <w:p w14:paraId="1B3B3136" w14:textId="75CB391D" w:rsidR="00434D3E" w:rsidRDefault="00434D3E" w:rsidP="00434D3E">
      <w:pPr>
        <w:pStyle w:val="CM46"/>
        <w:jc w:val="both"/>
        <w:rPr>
          <w:rFonts w:ascii="Arial" w:hAnsi="Arial" w:cs="Arial"/>
          <w:sz w:val="22"/>
          <w:szCs w:val="22"/>
        </w:rPr>
      </w:pPr>
      <w:r>
        <w:rPr>
          <w:rFonts w:ascii="Arial" w:hAnsi="Arial" w:cs="Arial"/>
          <w:sz w:val="22"/>
          <w:szCs w:val="22"/>
        </w:rPr>
        <w:t>“Th</w:t>
      </w:r>
      <w:r w:rsidRPr="00434D3E">
        <w:rPr>
          <w:rFonts w:ascii="Arial" w:hAnsi="Arial" w:cs="Arial"/>
          <w:sz w:val="22"/>
          <w:szCs w:val="22"/>
        </w:rPr>
        <w:t>at, subject to the passing of Resolution 18, and without prejudice to any existing authority, the Directors be empowered to allot equity securities (as defined in Section 560(1) of the Companies Act 2006) wholly for cash:</w:t>
      </w:r>
    </w:p>
    <w:p w14:paraId="7B0A8347" w14:textId="77777777" w:rsidR="002E5739" w:rsidRPr="002E5739" w:rsidRDefault="002E5739" w:rsidP="002E5739">
      <w:pPr>
        <w:pStyle w:val="Default"/>
      </w:pPr>
    </w:p>
    <w:p w14:paraId="2E12C39D" w14:textId="03BA1FFF" w:rsidR="00434D3E" w:rsidRPr="00434D3E" w:rsidRDefault="00434D3E" w:rsidP="00434D3E">
      <w:pPr>
        <w:pStyle w:val="CM48"/>
        <w:numPr>
          <w:ilvl w:val="0"/>
          <w:numId w:val="22"/>
        </w:numPr>
        <w:spacing w:after="120"/>
        <w:jc w:val="both"/>
        <w:rPr>
          <w:rFonts w:ascii="Arial" w:hAnsi="Arial" w:cs="Arial"/>
          <w:color w:val="1C1C1A"/>
          <w:sz w:val="22"/>
          <w:szCs w:val="22"/>
        </w:rPr>
      </w:pPr>
      <w:r w:rsidRPr="00434D3E">
        <w:rPr>
          <w:rFonts w:ascii="Arial" w:hAnsi="Arial" w:cs="Arial"/>
          <w:color w:val="1C1C1A"/>
          <w:sz w:val="22"/>
          <w:szCs w:val="22"/>
        </w:rPr>
        <w:t>pursuant to the authority given by Resolution 18, up to an aggregate nominal amount of £1,250,000,000; and</w:t>
      </w:r>
    </w:p>
    <w:p w14:paraId="02E4BE55" w14:textId="50F216F7" w:rsidR="00C775A9" w:rsidRPr="00434D3E" w:rsidRDefault="00434D3E" w:rsidP="00434D3E">
      <w:pPr>
        <w:pStyle w:val="CM48"/>
        <w:numPr>
          <w:ilvl w:val="0"/>
          <w:numId w:val="22"/>
        </w:numPr>
        <w:spacing w:after="120"/>
        <w:jc w:val="both"/>
        <w:rPr>
          <w:rFonts w:ascii="Arial" w:hAnsi="Arial" w:cs="Arial"/>
          <w:color w:val="1C1C1A"/>
          <w:sz w:val="22"/>
          <w:szCs w:val="22"/>
        </w:rPr>
      </w:pPr>
      <w:r w:rsidRPr="00434D3E">
        <w:rPr>
          <w:rFonts w:ascii="Arial" w:hAnsi="Arial" w:cs="Arial"/>
          <w:color w:val="1C1C1A"/>
          <w:sz w:val="22"/>
          <w:szCs w:val="22"/>
        </w:rPr>
        <w:t>in relation to the issue of such Regulatory Capital Convertible Instruments, as if Section 561(1) of the Companies Act 2006 did not apply to any such allotment,</w:t>
      </w:r>
    </w:p>
    <w:p w14:paraId="03EF7097" w14:textId="0E71486D" w:rsidR="00434D3E" w:rsidRPr="00434D3E" w:rsidRDefault="00434D3E" w:rsidP="00434D3E">
      <w:pPr>
        <w:pStyle w:val="Default"/>
        <w:jc w:val="both"/>
        <w:rPr>
          <w:rFonts w:ascii="Arial" w:hAnsi="Arial" w:cs="Arial"/>
          <w:color w:val="auto"/>
          <w:sz w:val="22"/>
          <w:szCs w:val="22"/>
        </w:rPr>
      </w:pPr>
      <w:r w:rsidRPr="00434D3E">
        <w:rPr>
          <w:rFonts w:ascii="Arial" w:hAnsi="Arial" w:cs="Arial"/>
          <w:color w:val="auto"/>
          <w:sz w:val="22"/>
          <w:szCs w:val="22"/>
        </w:rPr>
        <w:t>such power to expire at the conclusion of the next annual general meeting of the Company or at the close of business on 30 June 2022, whichever is the earlier, save that the Company may make offers and enter into agreements during this period which would, or might, require equity securities to be allotted after the power given by this resolution has expired.</w:t>
      </w:r>
      <w:r w:rsidR="00EB32A7">
        <w:rPr>
          <w:rFonts w:ascii="Arial" w:hAnsi="Arial" w:cs="Arial"/>
          <w:color w:val="auto"/>
          <w:sz w:val="22"/>
          <w:szCs w:val="22"/>
        </w:rPr>
        <w:t>”</w:t>
      </w:r>
    </w:p>
    <w:p w14:paraId="4A9B40CE" w14:textId="77777777" w:rsidR="00434D3E" w:rsidRDefault="00434D3E" w:rsidP="00434D3E">
      <w:pPr>
        <w:pStyle w:val="CM3"/>
        <w:spacing w:line="240" w:lineRule="auto"/>
        <w:jc w:val="both"/>
        <w:rPr>
          <w:rFonts w:ascii="Arial" w:hAnsi="Arial" w:cs="Arial"/>
          <w:b/>
          <w:bCs/>
          <w:sz w:val="22"/>
          <w:szCs w:val="22"/>
        </w:rPr>
      </w:pPr>
    </w:p>
    <w:p w14:paraId="1F52E25E" w14:textId="4111EF02" w:rsidR="00434D3E" w:rsidRPr="00434D3E" w:rsidRDefault="00434D3E" w:rsidP="00434D3E">
      <w:pPr>
        <w:pStyle w:val="CM3"/>
        <w:spacing w:line="240" w:lineRule="auto"/>
        <w:jc w:val="both"/>
        <w:rPr>
          <w:rFonts w:ascii="Arial" w:hAnsi="Arial" w:cs="Arial"/>
          <w:b/>
          <w:bCs/>
          <w:sz w:val="22"/>
          <w:szCs w:val="22"/>
        </w:rPr>
      </w:pPr>
      <w:r>
        <w:rPr>
          <w:rFonts w:ascii="Arial" w:hAnsi="Arial" w:cs="Arial"/>
          <w:b/>
          <w:bCs/>
          <w:sz w:val="22"/>
          <w:szCs w:val="22"/>
        </w:rPr>
        <w:t>R</w:t>
      </w:r>
      <w:r w:rsidRPr="00434D3E">
        <w:rPr>
          <w:rFonts w:ascii="Arial" w:hAnsi="Arial" w:cs="Arial"/>
          <w:b/>
          <w:bCs/>
          <w:sz w:val="22"/>
          <w:szCs w:val="22"/>
        </w:rPr>
        <w:t>esolution 22. Authority to purchase ordinary shares</w:t>
      </w:r>
    </w:p>
    <w:p w14:paraId="5704A761" w14:textId="2AF4460E" w:rsidR="00434D3E" w:rsidRDefault="00434D3E" w:rsidP="00434D3E">
      <w:pPr>
        <w:pStyle w:val="CM46"/>
        <w:jc w:val="both"/>
        <w:rPr>
          <w:rFonts w:ascii="Arial" w:hAnsi="Arial" w:cs="Arial"/>
          <w:sz w:val="22"/>
          <w:szCs w:val="22"/>
        </w:rPr>
      </w:pPr>
      <w:r>
        <w:rPr>
          <w:rFonts w:ascii="Arial" w:hAnsi="Arial" w:cs="Arial"/>
          <w:sz w:val="22"/>
          <w:szCs w:val="22"/>
        </w:rPr>
        <w:t>“</w:t>
      </w:r>
      <w:r w:rsidRPr="00434D3E">
        <w:rPr>
          <w:rFonts w:ascii="Arial" w:hAnsi="Arial" w:cs="Arial"/>
          <w:sz w:val="22"/>
          <w:szCs w:val="22"/>
        </w:rPr>
        <w:t>That the Company be and is hereby generally and unconditionally authorised for the purposes of Section 701 of the Companies Act 2006 to make market purchases (within the meaning of Section 693(4) of the Companies Act 2006) of ordinary shares of 10 pence each in the capital of the Company and where such shares are held in treasury, the Company may use them for the purposes of its employees’ share plans, provided that:</w:t>
      </w:r>
    </w:p>
    <w:p w14:paraId="0D32DA26" w14:textId="77777777" w:rsidR="002E5739" w:rsidRPr="002E5739" w:rsidRDefault="002E5739" w:rsidP="002E5739">
      <w:pPr>
        <w:pStyle w:val="Default"/>
      </w:pPr>
    </w:p>
    <w:p w14:paraId="48216856" w14:textId="68FDB63D" w:rsidR="00434D3E" w:rsidRPr="00434D3E" w:rsidRDefault="00434D3E" w:rsidP="00434D3E">
      <w:pPr>
        <w:pStyle w:val="CM48"/>
        <w:numPr>
          <w:ilvl w:val="0"/>
          <w:numId w:val="23"/>
        </w:numPr>
        <w:spacing w:after="120"/>
        <w:jc w:val="both"/>
        <w:rPr>
          <w:rFonts w:ascii="Arial" w:hAnsi="Arial" w:cs="Arial"/>
          <w:color w:val="1C1C1A"/>
          <w:sz w:val="22"/>
          <w:szCs w:val="22"/>
        </w:rPr>
      </w:pPr>
      <w:r w:rsidRPr="00434D3E">
        <w:rPr>
          <w:rFonts w:ascii="Arial" w:hAnsi="Arial" w:cs="Arial"/>
          <w:color w:val="1C1C1A"/>
          <w:sz w:val="22"/>
          <w:szCs w:val="22"/>
        </w:rPr>
        <w:t>the maximum aggregate number of ordinary shares authorised to be purchased shall be 7,088,402,568;</w:t>
      </w:r>
    </w:p>
    <w:p w14:paraId="290D0D38" w14:textId="702FAC94" w:rsidR="00434D3E" w:rsidRDefault="00434D3E" w:rsidP="00434D3E">
      <w:pPr>
        <w:pStyle w:val="CM48"/>
        <w:numPr>
          <w:ilvl w:val="0"/>
          <w:numId w:val="23"/>
        </w:numPr>
        <w:spacing w:after="120"/>
        <w:jc w:val="both"/>
        <w:rPr>
          <w:rFonts w:ascii="Arial" w:hAnsi="Arial" w:cs="Arial"/>
          <w:color w:val="1C1C1A"/>
          <w:sz w:val="22"/>
          <w:szCs w:val="22"/>
        </w:rPr>
      </w:pPr>
      <w:r w:rsidRPr="00434D3E">
        <w:rPr>
          <w:rFonts w:ascii="Arial" w:hAnsi="Arial" w:cs="Arial"/>
          <w:color w:val="1C1C1A"/>
          <w:sz w:val="22"/>
          <w:szCs w:val="22"/>
        </w:rPr>
        <w:t>the minimum price which may be paid for each ordinary share shall be 10 pence;</w:t>
      </w:r>
    </w:p>
    <w:p w14:paraId="6FFCA4CC" w14:textId="2318EAE2" w:rsidR="00434D3E" w:rsidRPr="00434D3E" w:rsidRDefault="00434D3E" w:rsidP="00434D3E">
      <w:pPr>
        <w:pStyle w:val="CM48"/>
        <w:numPr>
          <w:ilvl w:val="0"/>
          <w:numId w:val="23"/>
        </w:numPr>
        <w:spacing w:after="120"/>
        <w:jc w:val="both"/>
        <w:rPr>
          <w:rFonts w:ascii="Arial" w:hAnsi="Arial" w:cs="Arial"/>
          <w:color w:val="1C1C1A"/>
          <w:sz w:val="22"/>
          <w:szCs w:val="22"/>
        </w:rPr>
      </w:pPr>
      <w:r w:rsidRPr="00434D3E">
        <w:rPr>
          <w:rFonts w:ascii="Arial" w:hAnsi="Arial" w:cs="Arial"/>
          <w:color w:val="1C1C1A"/>
          <w:sz w:val="22"/>
          <w:szCs w:val="22"/>
        </w:rPr>
        <w:t>the maximum price, exclusive of expenses, which may be paid for each ordinary share shall be an amount equal to the higher of (i) 105 per cent. of the average of the closing price of the Company’s ordinary shares as derived from the London Stock Exchange Daily Official List for the five London business days immediately preceding the day on which such share is contracted to be purchased or (ii) the higher of the price of the last independent trade and the highest current independent bid for an ordinary share in the capital of the Company on the trading venues where the market purchase by the Company pursuant to the authority conferred by this Resolution 22 will be carried out;</w:t>
      </w:r>
    </w:p>
    <w:p w14:paraId="247F554F" w14:textId="5D2C8032" w:rsidR="00434D3E" w:rsidRPr="00434D3E" w:rsidRDefault="00434D3E" w:rsidP="00434D3E">
      <w:pPr>
        <w:pStyle w:val="CM48"/>
        <w:numPr>
          <w:ilvl w:val="0"/>
          <w:numId w:val="23"/>
        </w:numPr>
        <w:spacing w:after="120"/>
        <w:jc w:val="both"/>
        <w:rPr>
          <w:rFonts w:ascii="Arial" w:hAnsi="Arial" w:cs="Arial"/>
          <w:color w:val="1C1C1A"/>
          <w:sz w:val="22"/>
          <w:szCs w:val="22"/>
        </w:rPr>
      </w:pPr>
      <w:r w:rsidRPr="00434D3E">
        <w:rPr>
          <w:rFonts w:ascii="Arial" w:hAnsi="Arial" w:cs="Arial"/>
          <w:color w:val="1C1C1A"/>
          <w:sz w:val="22"/>
          <w:szCs w:val="22"/>
        </w:rPr>
        <w:t>this authority shall expire at the conclusion of the next annual general meeting of the Company or at the close of business on 30 June 2022, whichever is the earlier, unless such authority is renewed before then; and</w:t>
      </w:r>
    </w:p>
    <w:p w14:paraId="2CEC66BE" w14:textId="253D737A" w:rsidR="00434D3E" w:rsidRDefault="00434D3E" w:rsidP="00434D3E">
      <w:pPr>
        <w:pStyle w:val="CM48"/>
        <w:numPr>
          <w:ilvl w:val="0"/>
          <w:numId w:val="23"/>
        </w:numPr>
        <w:spacing w:after="120"/>
        <w:jc w:val="both"/>
        <w:rPr>
          <w:rFonts w:ascii="Arial" w:hAnsi="Arial" w:cs="Arial"/>
          <w:color w:val="1C1C1A"/>
          <w:sz w:val="22"/>
          <w:szCs w:val="22"/>
        </w:rPr>
      </w:pPr>
      <w:r w:rsidRPr="00434D3E">
        <w:rPr>
          <w:rFonts w:ascii="Arial" w:hAnsi="Arial" w:cs="Arial"/>
          <w:color w:val="1C1C1A"/>
          <w:sz w:val="22"/>
          <w:szCs w:val="22"/>
        </w:rPr>
        <w:t>the Company may make a contract to purchase its ordinary shares under this authority before its expiry which would or might be executed wholly or partly after such expiry, and may make a purchase of its ordinary shares under that contract.</w:t>
      </w:r>
      <w:r w:rsidR="00EB32A7">
        <w:rPr>
          <w:rFonts w:ascii="Arial" w:hAnsi="Arial" w:cs="Arial"/>
          <w:color w:val="1C1C1A"/>
          <w:sz w:val="22"/>
          <w:szCs w:val="22"/>
        </w:rPr>
        <w:t>”</w:t>
      </w:r>
    </w:p>
    <w:p w14:paraId="0EE132B6" w14:textId="77777777" w:rsidR="00434D3E" w:rsidRDefault="00434D3E" w:rsidP="00434D3E">
      <w:pPr>
        <w:pStyle w:val="Default"/>
        <w:rPr>
          <w:rFonts w:ascii="Arial" w:hAnsi="Arial" w:cs="Arial"/>
          <w:b/>
          <w:bCs/>
          <w:color w:val="auto"/>
          <w:sz w:val="22"/>
          <w:szCs w:val="22"/>
        </w:rPr>
      </w:pPr>
      <w:r w:rsidRPr="00434D3E">
        <w:rPr>
          <w:rFonts w:ascii="Arial" w:hAnsi="Arial" w:cs="Arial"/>
          <w:b/>
          <w:bCs/>
          <w:color w:val="auto"/>
          <w:sz w:val="22"/>
          <w:szCs w:val="22"/>
        </w:rPr>
        <w:t>Resolution 23. Authority to purchase preference shares</w:t>
      </w:r>
    </w:p>
    <w:p w14:paraId="573006E3" w14:textId="78AF2870" w:rsidR="00434D3E" w:rsidRDefault="00434D3E" w:rsidP="00434D3E">
      <w:pPr>
        <w:pStyle w:val="Default"/>
        <w:jc w:val="both"/>
        <w:rPr>
          <w:rFonts w:ascii="Arial" w:hAnsi="Arial" w:cs="Arial"/>
          <w:color w:val="auto"/>
          <w:sz w:val="22"/>
          <w:szCs w:val="22"/>
        </w:rPr>
      </w:pPr>
      <w:r w:rsidRPr="00434D3E">
        <w:rPr>
          <w:rFonts w:ascii="Arial" w:hAnsi="Arial" w:cs="Arial"/>
          <w:color w:val="auto"/>
          <w:sz w:val="22"/>
          <w:szCs w:val="22"/>
        </w:rPr>
        <w:t>“That the Company be and is hereby generally and unconditionally authorised for the purpose of Section 701 of the Companies Act 2006 to make market purchases (within the meaning of Section 693(4) of the Companies Act 2006) of the following issuances of securities:</w:t>
      </w:r>
    </w:p>
    <w:p w14:paraId="37BDACAF" w14:textId="77777777" w:rsidR="002E5739" w:rsidRDefault="002E5739" w:rsidP="00434D3E">
      <w:pPr>
        <w:pStyle w:val="Default"/>
        <w:jc w:val="both"/>
        <w:rPr>
          <w:rFonts w:ascii="Arial" w:hAnsi="Arial" w:cs="Arial"/>
          <w:color w:val="auto"/>
          <w:sz w:val="22"/>
          <w:szCs w:val="22"/>
        </w:rPr>
      </w:pPr>
    </w:p>
    <w:p w14:paraId="6CE9C2FB" w14:textId="332E7C5A" w:rsidR="00434D3E" w:rsidRPr="00434D3E" w:rsidRDefault="00434D3E" w:rsidP="00434D3E">
      <w:pPr>
        <w:pStyle w:val="CM48"/>
        <w:numPr>
          <w:ilvl w:val="0"/>
          <w:numId w:val="24"/>
        </w:numPr>
        <w:spacing w:after="120"/>
        <w:jc w:val="both"/>
        <w:rPr>
          <w:rFonts w:ascii="Arial" w:hAnsi="Arial" w:cs="Arial"/>
          <w:color w:val="1C1C1A"/>
          <w:sz w:val="22"/>
          <w:szCs w:val="22"/>
        </w:rPr>
      </w:pPr>
      <w:r w:rsidRPr="00434D3E">
        <w:rPr>
          <w:rFonts w:ascii="Arial" w:hAnsi="Arial" w:cs="Arial"/>
          <w:color w:val="1C1C1A"/>
          <w:sz w:val="22"/>
          <w:szCs w:val="22"/>
        </w:rPr>
        <w:t>£299,987,729 9.25 per cent. non-cumulative irredeemable preference shares;</w:t>
      </w:r>
    </w:p>
    <w:p w14:paraId="7E331F84" w14:textId="6A0372ED" w:rsidR="00434D3E" w:rsidRPr="00434D3E" w:rsidRDefault="00434D3E" w:rsidP="00434D3E">
      <w:pPr>
        <w:pStyle w:val="CM48"/>
        <w:numPr>
          <w:ilvl w:val="0"/>
          <w:numId w:val="24"/>
        </w:numPr>
        <w:spacing w:after="120"/>
        <w:jc w:val="both"/>
        <w:rPr>
          <w:rFonts w:ascii="Arial" w:hAnsi="Arial" w:cs="Arial"/>
          <w:color w:val="1C1C1A"/>
          <w:sz w:val="22"/>
          <w:szCs w:val="22"/>
        </w:rPr>
      </w:pPr>
      <w:r w:rsidRPr="00434D3E">
        <w:rPr>
          <w:rFonts w:ascii="Arial" w:hAnsi="Arial" w:cs="Arial"/>
          <w:color w:val="1C1C1A"/>
          <w:sz w:val="22"/>
          <w:szCs w:val="22"/>
        </w:rPr>
        <w:t>£99,999,942 9.75 per cent. non-cumulative irredeemable preference shares;</w:t>
      </w:r>
    </w:p>
    <w:p w14:paraId="461F8CF8" w14:textId="033CE6B5" w:rsidR="00434D3E" w:rsidRDefault="00434D3E" w:rsidP="00434D3E">
      <w:pPr>
        <w:pStyle w:val="CM48"/>
        <w:numPr>
          <w:ilvl w:val="0"/>
          <w:numId w:val="24"/>
        </w:numPr>
        <w:spacing w:after="120"/>
        <w:jc w:val="both"/>
        <w:rPr>
          <w:rFonts w:ascii="Arial" w:hAnsi="Arial" w:cs="Arial"/>
          <w:sz w:val="22"/>
          <w:szCs w:val="22"/>
        </w:rPr>
      </w:pPr>
      <w:r w:rsidRPr="00434D3E">
        <w:rPr>
          <w:rFonts w:ascii="Arial" w:hAnsi="Arial" w:cs="Arial"/>
          <w:sz w:val="22"/>
          <w:szCs w:val="22"/>
        </w:rPr>
        <w:t>£186,190,352 6.475 per cent. non-cumulative preference shares;</w:t>
      </w:r>
    </w:p>
    <w:p w14:paraId="2135DE51" w14:textId="77777777" w:rsidR="0085664A" w:rsidRDefault="00434D3E" w:rsidP="0085664A">
      <w:pPr>
        <w:pStyle w:val="CM48"/>
        <w:numPr>
          <w:ilvl w:val="0"/>
          <w:numId w:val="24"/>
        </w:numPr>
        <w:spacing w:after="120"/>
        <w:jc w:val="both"/>
        <w:rPr>
          <w:rFonts w:ascii="Arial" w:hAnsi="Arial" w:cs="Arial"/>
          <w:sz w:val="22"/>
          <w:szCs w:val="22"/>
        </w:rPr>
      </w:pPr>
      <w:r w:rsidRPr="00434D3E">
        <w:rPr>
          <w:rFonts w:ascii="Arial" w:hAnsi="Arial" w:cs="Arial"/>
          <w:sz w:val="22"/>
          <w:szCs w:val="22"/>
        </w:rPr>
        <w:t>US$750,000,000 6.413 per cent. non-cumulative fixed to floating rate preference shares; and</w:t>
      </w:r>
    </w:p>
    <w:p w14:paraId="64CAD1D5" w14:textId="1B9E4125" w:rsidR="0085664A" w:rsidRPr="0085664A" w:rsidRDefault="0085664A" w:rsidP="0085664A">
      <w:pPr>
        <w:pStyle w:val="CM48"/>
        <w:numPr>
          <w:ilvl w:val="0"/>
          <w:numId w:val="24"/>
        </w:numPr>
        <w:spacing w:after="120"/>
        <w:jc w:val="both"/>
        <w:rPr>
          <w:rFonts w:ascii="Arial" w:hAnsi="Arial" w:cs="Arial"/>
          <w:sz w:val="22"/>
          <w:szCs w:val="22"/>
        </w:rPr>
      </w:pPr>
      <w:r w:rsidRPr="0085664A">
        <w:rPr>
          <w:rFonts w:ascii="Arial" w:hAnsi="Arial" w:cs="Arial"/>
          <w:sz w:val="22"/>
          <w:szCs w:val="22"/>
        </w:rPr>
        <w:t>US$750,000,000 6.657 per cent. non-cumulative fixed to floating rate preference shares,</w:t>
      </w:r>
    </w:p>
    <w:p w14:paraId="238634F6" w14:textId="77777777" w:rsidR="007F09EA" w:rsidRDefault="007F09EA">
      <w:pPr>
        <w:spacing w:after="200" w:line="276" w:lineRule="auto"/>
        <w:rPr>
          <w:rFonts w:ascii="Arial" w:eastAsia="Times New Roman" w:hAnsi="Arial" w:cs="Arial"/>
          <w:lang w:eastAsia="en-GB"/>
        </w:rPr>
      </w:pPr>
      <w:r>
        <w:rPr>
          <w:rFonts w:ascii="Arial" w:hAnsi="Arial" w:cs="Arial"/>
        </w:rPr>
        <w:br w:type="page"/>
      </w:r>
    </w:p>
    <w:p w14:paraId="01D87E34" w14:textId="6B2FCADB" w:rsidR="00434D3E" w:rsidRDefault="0085664A" w:rsidP="00434D3E">
      <w:pPr>
        <w:pStyle w:val="Default"/>
        <w:jc w:val="both"/>
        <w:rPr>
          <w:rFonts w:ascii="Arial" w:hAnsi="Arial" w:cs="Arial"/>
          <w:color w:val="auto"/>
          <w:sz w:val="22"/>
          <w:szCs w:val="22"/>
        </w:rPr>
      </w:pPr>
      <w:r w:rsidRPr="0085664A">
        <w:rPr>
          <w:rFonts w:ascii="Arial" w:hAnsi="Arial" w:cs="Arial"/>
          <w:color w:val="auto"/>
          <w:sz w:val="22"/>
          <w:szCs w:val="22"/>
        </w:rPr>
        <w:lastRenderedPageBreak/>
        <w:t>(together, the ‘Preference Shares’), provided that:</w:t>
      </w:r>
    </w:p>
    <w:p w14:paraId="65DD5D9C" w14:textId="77777777" w:rsidR="002E5739" w:rsidRDefault="002E5739" w:rsidP="00434D3E">
      <w:pPr>
        <w:pStyle w:val="Default"/>
        <w:jc w:val="both"/>
        <w:rPr>
          <w:rFonts w:ascii="Arial" w:hAnsi="Arial" w:cs="Arial"/>
          <w:color w:val="auto"/>
          <w:sz w:val="22"/>
          <w:szCs w:val="22"/>
        </w:rPr>
      </w:pPr>
    </w:p>
    <w:p w14:paraId="52CA6515" w14:textId="77777777" w:rsidR="0085664A" w:rsidRPr="0085664A" w:rsidRDefault="0085664A" w:rsidP="0085664A">
      <w:pPr>
        <w:pStyle w:val="Default"/>
        <w:numPr>
          <w:ilvl w:val="0"/>
          <w:numId w:val="25"/>
        </w:numPr>
        <w:spacing w:after="120"/>
        <w:jc w:val="both"/>
        <w:rPr>
          <w:rFonts w:ascii="Arial" w:hAnsi="Arial" w:cs="Arial"/>
          <w:color w:val="1C1C1A"/>
          <w:sz w:val="22"/>
          <w:szCs w:val="22"/>
        </w:rPr>
      </w:pPr>
      <w:r w:rsidRPr="0085664A">
        <w:rPr>
          <w:rFonts w:ascii="Arial" w:hAnsi="Arial" w:cs="Arial"/>
          <w:color w:val="1C1C1A"/>
          <w:sz w:val="22"/>
          <w:szCs w:val="22"/>
        </w:rPr>
        <w:t>the maximum number of Preference Shares which may be purchased is all such Preference Shares in issue;</w:t>
      </w:r>
    </w:p>
    <w:p w14:paraId="687665C2" w14:textId="21DFFBC6" w:rsidR="0085664A" w:rsidRPr="0085664A" w:rsidRDefault="0085664A" w:rsidP="0085664A">
      <w:pPr>
        <w:pStyle w:val="Default"/>
        <w:numPr>
          <w:ilvl w:val="0"/>
          <w:numId w:val="25"/>
        </w:numPr>
        <w:spacing w:after="120"/>
        <w:jc w:val="both"/>
        <w:rPr>
          <w:rFonts w:ascii="Arial" w:hAnsi="Arial" w:cs="Arial"/>
          <w:color w:val="1C1C1A"/>
          <w:sz w:val="22"/>
          <w:szCs w:val="22"/>
        </w:rPr>
      </w:pPr>
      <w:r w:rsidRPr="0085664A">
        <w:rPr>
          <w:rFonts w:ascii="Arial" w:hAnsi="Arial" w:cs="Arial"/>
          <w:color w:val="1C1C1A"/>
          <w:sz w:val="22"/>
          <w:szCs w:val="22"/>
        </w:rPr>
        <w:t>the minimum price which may be paid for each Preference Share is the nominal value of the relevant Preference Share;</w:t>
      </w:r>
    </w:p>
    <w:p w14:paraId="442CDA24" w14:textId="21522C33" w:rsidR="0085664A" w:rsidRPr="0085664A" w:rsidRDefault="0085664A" w:rsidP="0085664A">
      <w:pPr>
        <w:pStyle w:val="Default"/>
        <w:numPr>
          <w:ilvl w:val="0"/>
          <w:numId w:val="25"/>
        </w:numPr>
        <w:spacing w:after="120"/>
        <w:jc w:val="both"/>
        <w:rPr>
          <w:rFonts w:ascii="Arial" w:hAnsi="Arial" w:cs="Arial"/>
          <w:color w:val="1C1C1A"/>
          <w:sz w:val="22"/>
          <w:szCs w:val="22"/>
        </w:rPr>
      </w:pPr>
      <w:r w:rsidRPr="0085664A">
        <w:rPr>
          <w:rFonts w:ascii="Arial" w:hAnsi="Arial" w:cs="Arial"/>
          <w:color w:val="1C1C1A"/>
          <w:sz w:val="22"/>
          <w:szCs w:val="22"/>
        </w:rPr>
        <w:t>the maximum price which may be paid for each Preference Share is 105 per cent. of the following:</w:t>
      </w:r>
    </w:p>
    <w:p w14:paraId="6D78F835" w14:textId="10CD6CE8" w:rsidR="0085664A" w:rsidRDefault="0085664A" w:rsidP="00153FF3">
      <w:pPr>
        <w:pStyle w:val="Default"/>
        <w:numPr>
          <w:ilvl w:val="0"/>
          <w:numId w:val="26"/>
        </w:numPr>
        <w:ind w:left="720"/>
        <w:jc w:val="both"/>
        <w:rPr>
          <w:rFonts w:ascii="Arial" w:hAnsi="Arial" w:cs="Arial"/>
          <w:color w:val="auto"/>
          <w:sz w:val="22"/>
          <w:szCs w:val="22"/>
        </w:rPr>
      </w:pPr>
      <w:r w:rsidRPr="0085664A">
        <w:rPr>
          <w:rFonts w:ascii="Arial" w:hAnsi="Arial" w:cs="Arial"/>
          <w:color w:val="auto"/>
          <w:sz w:val="22"/>
          <w:szCs w:val="22"/>
        </w:rPr>
        <w:t>in respect of any Preference Share denominated in U.S. dollars, the Bloomberg FIT Composite bid price shown on the relevant Bloomberg page ALLQ for the relevant Preference Share (or any replacement page which displays that price) at or around 11.00 am UK time on the business day before the day on which the Company agrees or (if earlier) publicly announces an offer or invitation to buy such share;</w:t>
      </w:r>
    </w:p>
    <w:p w14:paraId="57DD8752" w14:textId="689D4BA0" w:rsidR="0085664A" w:rsidRDefault="0085664A" w:rsidP="00153FF3">
      <w:pPr>
        <w:pStyle w:val="Default"/>
        <w:jc w:val="both"/>
        <w:rPr>
          <w:rFonts w:ascii="Arial" w:hAnsi="Arial" w:cs="Arial"/>
          <w:color w:val="auto"/>
          <w:sz w:val="22"/>
          <w:szCs w:val="22"/>
        </w:rPr>
      </w:pPr>
    </w:p>
    <w:p w14:paraId="756B161C" w14:textId="33D7B4CF" w:rsidR="0085664A" w:rsidRDefault="0085664A" w:rsidP="00153FF3">
      <w:pPr>
        <w:pStyle w:val="Default"/>
        <w:numPr>
          <w:ilvl w:val="0"/>
          <w:numId w:val="26"/>
        </w:numPr>
        <w:ind w:left="720"/>
        <w:jc w:val="both"/>
        <w:rPr>
          <w:rFonts w:ascii="Arial" w:hAnsi="Arial" w:cs="Arial"/>
          <w:color w:val="auto"/>
          <w:sz w:val="22"/>
          <w:szCs w:val="22"/>
        </w:rPr>
      </w:pPr>
      <w:r w:rsidRPr="0085664A">
        <w:rPr>
          <w:rFonts w:ascii="Arial" w:hAnsi="Arial" w:cs="Arial"/>
          <w:color w:val="auto"/>
          <w:sz w:val="22"/>
          <w:szCs w:val="22"/>
        </w:rPr>
        <w:t>in respect of any Preference Share denominated in pounds sterling, the London Stock Exchange bid price shown on the relevant Bloomberg page ALLQ for the relevant Preference Share (or any replacement page which displays that price) at or around 11.00 am UK time on the business day before the day on which the Company agrees or (if earlier) publicly announces an offer or invitation to buy such share; or</w:t>
      </w:r>
    </w:p>
    <w:p w14:paraId="75402956" w14:textId="77777777" w:rsidR="00BB5754" w:rsidRDefault="00BB5754" w:rsidP="00BB5754">
      <w:pPr>
        <w:pStyle w:val="Default"/>
        <w:jc w:val="both"/>
        <w:rPr>
          <w:rFonts w:ascii="Arial" w:hAnsi="Arial" w:cs="Arial"/>
          <w:color w:val="auto"/>
          <w:sz w:val="22"/>
          <w:szCs w:val="22"/>
        </w:rPr>
      </w:pPr>
    </w:p>
    <w:p w14:paraId="24BD2B38" w14:textId="0C1DF2B5" w:rsidR="0085664A" w:rsidRDefault="0085664A" w:rsidP="00153FF3">
      <w:pPr>
        <w:pStyle w:val="Default"/>
        <w:numPr>
          <w:ilvl w:val="0"/>
          <w:numId w:val="26"/>
        </w:numPr>
        <w:ind w:left="720"/>
        <w:jc w:val="both"/>
        <w:rPr>
          <w:rFonts w:ascii="Arial" w:hAnsi="Arial" w:cs="Arial"/>
          <w:color w:val="auto"/>
          <w:sz w:val="22"/>
          <w:szCs w:val="22"/>
        </w:rPr>
      </w:pPr>
      <w:r w:rsidRPr="0085664A">
        <w:rPr>
          <w:rFonts w:ascii="Arial" w:hAnsi="Arial" w:cs="Arial"/>
          <w:color w:val="auto"/>
          <w:sz w:val="22"/>
          <w:szCs w:val="22"/>
        </w:rPr>
        <w:t>in respect of any Preference Share, where the relevant bid price is not available as described in (A) or (B) above, the highest independent bid price shown on the relevant Bloomberg page ALLQ for the relevant Preference Share (or any replacement page which displays that price) at or around 11.00 am UK time on the business day before the day on which the Company agrees or (if earlier) publicly announces an offer or invitation to buy such share;</w:t>
      </w:r>
    </w:p>
    <w:p w14:paraId="73F4CBC3" w14:textId="1139F905" w:rsidR="0085664A" w:rsidRDefault="0085664A" w:rsidP="0085664A">
      <w:pPr>
        <w:pStyle w:val="Default"/>
        <w:ind w:left="1440"/>
        <w:jc w:val="both"/>
        <w:rPr>
          <w:rFonts w:ascii="Arial" w:hAnsi="Arial" w:cs="Arial"/>
          <w:color w:val="auto"/>
          <w:sz w:val="22"/>
          <w:szCs w:val="22"/>
        </w:rPr>
      </w:pPr>
    </w:p>
    <w:p w14:paraId="7812EDFC" w14:textId="7D264F22" w:rsidR="0085664A" w:rsidRDefault="0085664A" w:rsidP="0085664A">
      <w:pPr>
        <w:pStyle w:val="Default"/>
        <w:numPr>
          <w:ilvl w:val="0"/>
          <w:numId w:val="25"/>
        </w:numPr>
        <w:spacing w:after="120"/>
        <w:jc w:val="both"/>
        <w:rPr>
          <w:rFonts w:ascii="Arial" w:hAnsi="Arial" w:cs="Arial"/>
          <w:color w:val="1C1C1A"/>
          <w:sz w:val="22"/>
          <w:szCs w:val="22"/>
        </w:rPr>
      </w:pPr>
      <w:r w:rsidRPr="0085664A">
        <w:rPr>
          <w:rFonts w:ascii="Arial" w:hAnsi="Arial" w:cs="Arial"/>
          <w:color w:val="1C1C1A"/>
          <w:sz w:val="22"/>
          <w:szCs w:val="22"/>
        </w:rPr>
        <w:t>this authority shall expire at the conclusion of the next annual general meeting of the Company or at the close of business on 30 June 2022, whichever is the earlier, unless such authority is renewed before then; and</w:t>
      </w:r>
    </w:p>
    <w:p w14:paraId="41B6C02A" w14:textId="25FDD6C0" w:rsidR="0085664A" w:rsidRDefault="0085664A" w:rsidP="0085664A">
      <w:pPr>
        <w:pStyle w:val="Default"/>
        <w:numPr>
          <w:ilvl w:val="0"/>
          <w:numId w:val="25"/>
        </w:numPr>
        <w:spacing w:after="120"/>
        <w:jc w:val="both"/>
        <w:rPr>
          <w:rFonts w:ascii="Arial" w:hAnsi="Arial" w:cs="Arial"/>
          <w:color w:val="1C1C1A"/>
          <w:sz w:val="22"/>
          <w:szCs w:val="22"/>
        </w:rPr>
      </w:pPr>
      <w:r w:rsidRPr="0085664A">
        <w:rPr>
          <w:rFonts w:ascii="Arial" w:hAnsi="Arial" w:cs="Arial"/>
          <w:color w:val="1C1C1A"/>
          <w:sz w:val="22"/>
          <w:szCs w:val="22"/>
        </w:rPr>
        <w:t>the Company may make a contract to purchase the Preference Shares under this authority before its expiry which would or might be executed wholly or partly after the expiry, and may make a purchase of the Preference Shares under that contract.</w:t>
      </w:r>
    </w:p>
    <w:p w14:paraId="397D6951" w14:textId="4576FAF2" w:rsidR="0085664A" w:rsidRDefault="0085664A" w:rsidP="0085664A">
      <w:pPr>
        <w:pStyle w:val="Default"/>
        <w:spacing w:after="120"/>
        <w:jc w:val="both"/>
        <w:rPr>
          <w:rFonts w:ascii="Arial" w:hAnsi="Arial" w:cs="Arial"/>
          <w:color w:val="1C1C1A"/>
          <w:sz w:val="22"/>
          <w:szCs w:val="22"/>
        </w:rPr>
      </w:pPr>
      <w:r w:rsidRPr="0085664A">
        <w:rPr>
          <w:rFonts w:ascii="Arial" w:hAnsi="Arial" w:cs="Arial"/>
          <w:color w:val="1C1C1A"/>
          <w:sz w:val="22"/>
          <w:szCs w:val="22"/>
        </w:rPr>
        <w:t>For the purposes of determining compliance with the conditions in paragraphs (ii) and (iii), the nominal value of the share or the relevant price (as applicable) shall, if necessary, be converted into the currency in which the purchase is to be made, calculated by reference to the spot rate of exchange between the currency of the nominal value or of the relevant price (as applicable) and the currency in which the purchase is to be made, as displayed on the appropriate page of the Bloomberg screen (or on the appropriate page of such other information service which publishes that rate from time to time) at or around 11.00 am UK time on the business day before the day on which the Company agrees or (if earlier) publicly announces an offer or invitation to buy such share.</w:t>
      </w:r>
      <w:r w:rsidR="00EB32A7">
        <w:rPr>
          <w:rFonts w:ascii="Arial" w:hAnsi="Arial" w:cs="Arial"/>
          <w:color w:val="1C1C1A"/>
          <w:sz w:val="22"/>
          <w:szCs w:val="22"/>
        </w:rPr>
        <w:t>”</w:t>
      </w:r>
    </w:p>
    <w:p w14:paraId="7D39D805" w14:textId="77777777" w:rsidR="0085664A" w:rsidRPr="0085664A" w:rsidRDefault="0085664A" w:rsidP="0085664A">
      <w:pPr>
        <w:pStyle w:val="Default"/>
        <w:rPr>
          <w:rFonts w:ascii="Arial" w:hAnsi="Arial" w:cs="Arial"/>
          <w:b/>
          <w:bCs/>
          <w:color w:val="auto"/>
          <w:sz w:val="22"/>
          <w:szCs w:val="22"/>
        </w:rPr>
      </w:pPr>
      <w:r w:rsidRPr="0085664A">
        <w:rPr>
          <w:rFonts w:ascii="Arial" w:hAnsi="Arial" w:cs="Arial"/>
          <w:b/>
          <w:bCs/>
          <w:color w:val="auto"/>
          <w:sz w:val="22"/>
          <w:szCs w:val="22"/>
        </w:rPr>
        <w:t>Resolution 24. Adoption of new articles of association</w:t>
      </w:r>
    </w:p>
    <w:p w14:paraId="064849D7" w14:textId="1E456BDD" w:rsidR="00E5799E" w:rsidRDefault="0085664A" w:rsidP="0085664A">
      <w:pPr>
        <w:pStyle w:val="Default"/>
        <w:spacing w:after="120"/>
        <w:jc w:val="both"/>
        <w:rPr>
          <w:rFonts w:ascii="Arial" w:hAnsi="Arial" w:cs="Arial"/>
          <w:color w:val="1C1C1A"/>
          <w:sz w:val="22"/>
          <w:szCs w:val="22"/>
        </w:rPr>
      </w:pPr>
      <w:r>
        <w:rPr>
          <w:rFonts w:ascii="Arial" w:hAnsi="Arial" w:cs="Arial"/>
          <w:color w:val="1C1C1A"/>
          <w:sz w:val="22"/>
          <w:szCs w:val="22"/>
        </w:rPr>
        <w:t>“</w:t>
      </w:r>
      <w:r w:rsidRPr="0085664A">
        <w:rPr>
          <w:rFonts w:ascii="Arial" w:hAnsi="Arial" w:cs="Arial"/>
          <w:color w:val="1C1C1A"/>
          <w:sz w:val="22"/>
          <w:szCs w:val="22"/>
        </w:rPr>
        <w:t>That with effect from 20 May 2021, the draft articles of association of the Company, produced to the meeting and signed by the Chair for the purpose of identification, be adopted as the articles of association of the Company in substitution for, and to the exclusion of, the Company’s existing articles of association.</w:t>
      </w:r>
      <w:r>
        <w:rPr>
          <w:rFonts w:ascii="Arial" w:hAnsi="Arial" w:cs="Arial"/>
          <w:color w:val="1C1C1A"/>
          <w:sz w:val="22"/>
          <w:szCs w:val="22"/>
        </w:rPr>
        <w:t>”</w:t>
      </w:r>
    </w:p>
    <w:p w14:paraId="74175D19" w14:textId="77777777" w:rsidR="0085664A" w:rsidRPr="0085664A" w:rsidRDefault="0085664A" w:rsidP="0085664A">
      <w:pPr>
        <w:pStyle w:val="Default"/>
        <w:rPr>
          <w:rFonts w:ascii="Arial" w:hAnsi="Arial" w:cs="Arial"/>
          <w:b/>
          <w:bCs/>
          <w:color w:val="auto"/>
          <w:sz w:val="22"/>
          <w:szCs w:val="22"/>
        </w:rPr>
      </w:pPr>
      <w:r w:rsidRPr="0085664A">
        <w:rPr>
          <w:rFonts w:ascii="Arial" w:hAnsi="Arial" w:cs="Arial"/>
          <w:b/>
          <w:bCs/>
          <w:color w:val="auto"/>
          <w:sz w:val="22"/>
          <w:szCs w:val="22"/>
        </w:rPr>
        <w:t>Resolution 25. Notice period for general meetings</w:t>
      </w:r>
    </w:p>
    <w:p w14:paraId="637E753B" w14:textId="279444D3" w:rsidR="0085664A" w:rsidRDefault="0085664A" w:rsidP="0085664A">
      <w:pPr>
        <w:pStyle w:val="Default"/>
        <w:spacing w:after="120"/>
        <w:jc w:val="both"/>
        <w:rPr>
          <w:rFonts w:ascii="Arial" w:hAnsi="Arial" w:cs="Arial"/>
          <w:color w:val="1C1C1A"/>
          <w:sz w:val="22"/>
          <w:szCs w:val="22"/>
        </w:rPr>
      </w:pPr>
      <w:r>
        <w:rPr>
          <w:rFonts w:ascii="Arial" w:hAnsi="Arial" w:cs="Arial"/>
          <w:color w:val="1C1C1A"/>
          <w:sz w:val="22"/>
          <w:szCs w:val="22"/>
        </w:rPr>
        <w:t>“</w:t>
      </w:r>
      <w:r w:rsidRPr="0085664A">
        <w:rPr>
          <w:rFonts w:ascii="Arial" w:hAnsi="Arial" w:cs="Arial"/>
          <w:color w:val="1C1C1A"/>
          <w:sz w:val="22"/>
          <w:szCs w:val="22"/>
        </w:rPr>
        <w:t>That a general meeting of the Company, other than an annual general meeting, may be called on not less than 14 clear days’ notice, such authority to expire at the conclusion of the next annual general meeting of the Company unless such authority is renewed at a general meeting of the Company before then.</w:t>
      </w:r>
      <w:r>
        <w:rPr>
          <w:rFonts w:ascii="Arial" w:hAnsi="Arial" w:cs="Arial"/>
          <w:color w:val="1C1C1A"/>
          <w:sz w:val="22"/>
          <w:szCs w:val="22"/>
        </w:rPr>
        <w:t>”</w:t>
      </w:r>
    </w:p>
    <w:p w14:paraId="527554BD" w14:textId="77777777" w:rsidR="001B1399" w:rsidRDefault="001B1399" w:rsidP="0085664A">
      <w:pPr>
        <w:pStyle w:val="Default"/>
        <w:spacing w:after="120"/>
        <w:jc w:val="both"/>
        <w:rPr>
          <w:rFonts w:ascii="Arial" w:hAnsi="Arial" w:cs="Arial"/>
          <w:color w:val="1C1C1A"/>
          <w:sz w:val="22"/>
          <w:szCs w:val="22"/>
        </w:rPr>
      </w:pPr>
    </w:p>
    <w:p w14:paraId="62C30EE6" w14:textId="77777777" w:rsidR="002E5739" w:rsidRDefault="002E5739" w:rsidP="0085664A">
      <w:pPr>
        <w:pStyle w:val="Default"/>
        <w:spacing w:after="120"/>
        <w:jc w:val="both"/>
        <w:rPr>
          <w:rFonts w:ascii="Arial" w:hAnsi="Arial" w:cs="Arial"/>
          <w:color w:val="1C1C1A"/>
          <w:sz w:val="22"/>
          <w:szCs w:val="22"/>
        </w:rPr>
      </w:pPr>
    </w:p>
    <w:p w14:paraId="68B96804" w14:textId="406FACF8" w:rsidR="0085664A" w:rsidRDefault="00BB5754" w:rsidP="0085664A">
      <w:pPr>
        <w:pStyle w:val="Default"/>
        <w:spacing w:after="120"/>
        <w:jc w:val="both"/>
        <w:rPr>
          <w:rFonts w:ascii="Arial" w:hAnsi="Arial" w:cs="Arial"/>
          <w:color w:val="1C1C1A"/>
          <w:sz w:val="22"/>
          <w:szCs w:val="22"/>
        </w:rPr>
      </w:pPr>
      <w:r>
        <w:rPr>
          <w:rFonts w:ascii="Arial" w:hAnsi="Arial" w:cs="Arial"/>
          <w:color w:val="1C1C1A"/>
          <w:sz w:val="22"/>
          <w:szCs w:val="22"/>
        </w:rPr>
        <w:t>Helen Williams</w:t>
      </w:r>
    </w:p>
    <w:p w14:paraId="174B8D20" w14:textId="48EF3EEB" w:rsidR="00BB5754" w:rsidRDefault="00BB5754" w:rsidP="0085664A">
      <w:pPr>
        <w:pStyle w:val="Default"/>
        <w:spacing w:after="120"/>
        <w:jc w:val="both"/>
        <w:rPr>
          <w:rFonts w:ascii="Arial" w:hAnsi="Arial" w:cs="Arial"/>
          <w:color w:val="1C1C1A"/>
          <w:sz w:val="22"/>
          <w:szCs w:val="22"/>
        </w:rPr>
      </w:pPr>
      <w:r>
        <w:rPr>
          <w:rFonts w:ascii="Arial" w:hAnsi="Arial" w:cs="Arial"/>
          <w:color w:val="1C1C1A"/>
          <w:sz w:val="22"/>
          <w:szCs w:val="22"/>
        </w:rPr>
        <w:t>Assistant Company Secretary</w:t>
      </w:r>
    </w:p>
    <w:p w14:paraId="48E1C7DC" w14:textId="059C0D97" w:rsidR="0085664A" w:rsidRDefault="0085664A" w:rsidP="0085664A">
      <w:pPr>
        <w:pStyle w:val="Default"/>
        <w:spacing w:after="120"/>
        <w:jc w:val="both"/>
        <w:rPr>
          <w:rFonts w:ascii="Arial" w:hAnsi="Arial" w:cs="Arial"/>
          <w:color w:val="1C1C1A"/>
          <w:sz w:val="22"/>
          <w:szCs w:val="22"/>
        </w:rPr>
      </w:pPr>
      <w:r w:rsidRPr="0085664A">
        <w:rPr>
          <w:rFonts w:ascii="Arial" w:hAnsi="Arial" w:cs="Arial"/>
          <w:color w:val="1C1C1A"/>
          <w:sz w:val="22"/>
          <w:szCs w:val="22"/>
        </w:rPr>
        <w:t>2</w:t>
      </w:r>
      <w:r w:rsidR="00EB32A7">
        <w:rPr>
          <w:rFonts w:ascii="Arial" w:hAnsi="Arial" w:cs="Arial"/>
          <w:color w:val="1C1C1A"/>
          <w:sz w:val="22"/>
          <w:szCs w:val="22"/>
        </w:rPr>
        <w:t>0 May</w:t>
      </w:r>
      <w:r w:rsidRPr="0085664A">
        <w:rPr>
          <w:rFonts w:ascii="Arial" w:hAnsi="Arial" w:cs="Arial"/>
          <w:color w:val="1C1C1A"/>
          <w:sz w:val="22"/>
          <w:szCs w:val="22"/>
        </w:rPr>
        <w:t xml:space="preserve"> 2021</w:t>
      </w:r>
    </w:p>
    <w:sectPr w:rsidR="0085664A" w:rsidSect="009A5D4A">
      <w:headerReference w:type="even" r:id="rId8"/>
      <w:headerReference w:type="default" r:id="rId9"/>
      <w:footerReference w:type="even" r:id="rId10"/>
      <w:footerReference w:type="default" r:id="rId11"/>
      <w:headerReference w:type="first" r:id="rId12"/>
      <w:footerReference w:type="first" r:id="rId13"/>
      <w:pgSz w:w="11906" w:h="16838"/>
      <w:pgMar w:top="567" w:right="851" w:bottom="284" w:left="85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3010" w14:textId="77777777" w:rsidR="00867C2A" w:rsidRDefault="00867C2A" w:rsidP="00AC30F3">
      <w:r>
        <w:separator/>
      </w:r>
    </w:p>
  </w:endnote>
  <w:endnote w:type="continuationSeparator" w:id="0">
    <w:p w14:paraId="22D29096" w14:textId="77777777" w:rsidR="00867C2A" w:rsidRDefault="00867C2A" w:rsidP="00AC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LTPro-Medium">
    <w:altName w:val="Cambria"/>
    <w:panose1 w:val="00000000000000000000"/>
    <w:charset w:val="00"/>
    <w:family w:val="roman"/>
    <w:notTrueType/>
    <w:pitch w:val="default"/>
    <w:sig w:usb0="00000003" w:usb1="00000000" w:usb2="00000000" w:usb3="00000000" w:csb0="00000001" w:csb1="00000000"/>
  </w:font>
  <w:font w:name="QUFNQ K+ Avenir Next LT Pro">
    <w:altName w:val="Avenir Next LT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6775" w14:textId="77777777" w:rsidR="00BB5754" w:rsidRDefault="00BB5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082C" w14:textId="77777777" w:rsidR="001A3BDA" w:rsidRPr="002162AC" w:rsidRDefault="001A3BDA" w:rsidP="002162AC">
    <w:pPr>
      <w:pStyle w:val="Footer"/>
    </w:pPr>
    <w:bookmarkStart w:id="0" w:name="TITUS1FooterPrimary"/>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7542" w14:textId="77777777" w:rsidR="001A3BDA" w:rsidRDefault="001A3BDA">
    <w:pPr>
      <w:pStyle w:val="Footer"/>
    </w:pPr>
  </w:p>
  <w:p w14:paraId="00505CA4" w14:textId="77777777" w:rsidR="001A3BDA" w:rsidRDefault="001A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64F8" w14:textId="77777777" w:rsidR="00867C2A" w:rsidRDefault="00867C2A" w:rsidP="00AC30F3">
      <w:r>
        <w:separator/>
      </w:r>
    </w:p>
  </w:footnote>
  <w:footnote w:type="continuationSeparator" w:id="0">
    <w:p w14:paraId="6376E342" w14:textId="77777777" w:rsidR="00867C2A" w:rsidRDefault="00867C2A" w:rsidP="00AC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6143" w14:textId="77777777" w:rsidR="00DF410C" w:rsidRDefault="00DF410C">
    <w:pPr>
      <w:pStyle w:val="Header"/>
    </w:pPr>
    <w:r>
      <w:rPr>
        <w:noProof/>
        <w:lang w:eastAsia="en-GB"/>
      </w:rPr>
      <mc:AlternateContent>
        <mc:Choice Requires="wps">
          <w:drawing>
            <wp:anchor distT="0" distB="0" distL="114300" distR="114300" simplePos="0" relativeHeight="251663360" behindDoc="0" locked="0" layoutInCell="0" allowOverlap="1" wp14:anchorId="3BB97CC5" wp14:editId="3A36EC76">
              <wp:simplePos x="0" y="0"/>
              <wp:positionH relativeFrom="page">
                <wp:posOffset>0</wp:posOffset>
              </wp:positionH>
              <wp:positionV relativeFrom="page">
                <wp:posOffset>190500</wp:posOffset>
              </wp:positionV>
              <wp:extent cx="7560310" cy="266700"/>
              <wp:effectExtent l="0" t="0" r="0" b="0"/>
              <wp:wrapNone/>
              <wp:docPr id="3" name="MSIPCM7bd24eb5b03b0ff8151cbcd8" descr="{&quot;HashCode&quot;:-524365705,&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757FA9" w14:textId="34AE71D2" w:rsidR="00DF410C" w:rsidRPr="00B16989" w:rsidRDefault="00B16989" w:rsidP="00B16989">
                          <w:pPr>
                            <w:rPr>
                              <w:rFonts w:ascii="Calibri" w:hAnsi="Calibri" w:cs="Calibri"/>
                              <w:color w:val="008000"/>
                              <w:sz w:val="24"/>
                            </w:rPr>
                          </w:pPr>
                          <w:r w:rsidRPr="00B16989">
                            <w:rPr>
                              <w:rFonts w:ascii="Calibri" w:hAnsi="Calibri" w:cs="Calibri"/>
                              <w:color w:val="008000"/>
                              <w:sz w:val="24"/>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BB97CC5" id="_x0000_t202" coordsize="21600,21600" o:spt="202" path="m,l,21600r21600,l21600,xe">
              <v:stroke joinstyle="miter"/>
              <v:path gradientshapeok="t" o:connecttype="rect"/>
            </v:shapetype>
            <v:shape id="MSIPCM7bd24eb5b03b0ff8151cbcd8" o:spid="_x0000_s1026" type="#_x0000_t202" alt="{&quot;HashCode&quot;:-524365705,&quot;Height&quot;:841.0,&quot;Width&quot;:595.0,&quot;Placement&quot;:&quot;Header&quot;,&quot;Index&quot;:&quot;OddAndEven&quot;,&quot;Section&quot;:1,&quot;Top&quot;:0.0,&quot;Left&quot;:0.0}" style="position:absolute;margin-left:0;margin-top:15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YpBAMAAFsGAAAOAAAAZHJzL2Uyb0RvYy54bWysVVtv0zAUfkfiP1h+4AnW9JJ2K0un0jGY&#10;1G0VHdqz48sSkdie7bYpiP/OseN0Y/AyxItzfO6XzyenZ01doS03tlQyw/2jBCMuqWKlvM/w19uL&#10;d8cYWUckI5WSPMN7bvHZ7PWr052e8oEqVMW4QeBE2ulOZ7hwTk97PUsLXhN7pDSXIBTK1MTB1dz3&#10;mCE78F5XvUGSjHs7ZZg2inJrgXveCvEs+BeCU3cjhOUOVRmG3Fw4TThzf/Zmp2R6b4guShrTIP+Q&#10;RU1KCUEPrs6JI2hjyj9c1SU1yirhjqiqe0qIkvJQA1TTT55Vsy6I5qEWaI7VhzbZ/+eWXm9XBpUs&#10;w0OMJKlhRFfry9XiapKzwYjnaZ4M80SI437apzllME7GLYUO/njzsFHu/Wdii4VivL1N36WD0XCc&#10;TpL0bZTz8r5wUXo8AoREwV3JXBH56Ul64K8qQnnNZWfTuSEAlJaODi4l40100H5uGJtL9nHL5W+K&#10;a0ABwDOq9qP5rdKRkxxiL7nowgLzp0fHTtspNGmtoU2u+aAaQHnHt8D0Q2+Eqf0XxolADjjbH7DF&#10;G4coMCfpOBn2QURBNhiPJ0kAX+/RWhvrPnFVI09k2EDWAVJku7QOMgHVTsUHk+qirKqA30qiXYbH&#10;wzQJBgcJWFTS6/LwEqIbX1GbeaDcvuJep5JfuAAkhAI8I7xBvqgM2hJ4PYRSGEqoPfgFba8lIImX&#10;GEb9x6xeYtzW0UVW0h2M61IqE6p/ljb71qUsWn1o5JO6PemavImTzhXbw6CNaheF1fSihGksiXUr&#10;YmAzwABh27kbOESloOsqUhgVynz/G9/rw4MFKUY72DQZtg8bYjhG1aWEpzxIRwmAAblwA8IE4qQ/&#10;GsEl77hyUy8UzKEPC1XTQHpdV3WkMKq+g2049+FARCSFoBl2HblwcAMBbFPK5/NAwxbSxC3lWlPv&#10;2o/Fg+y2uSNGRyQ6wPC16pYRmT4DZKvrLaWab5wSZUCr72zbzthx2GABxHHb+hX59B60Hv8Js18A&#10;AAD//wMAUEsDBBQABgAIAAAAIQAvOrlG3AAAAAcBAAAPAAAAZHJzL2Rvd25yZXYueG1sTI/BTsMw&#10;EETvSPyDtUjcqN0iFZpmU6EgDkgcoOUDnHhJAvE6it00/Xu2JzitRjOaeZvvZt+ricbYBUZYLgwo&#10;4jq4jhuEz8PL3SOomCw72wcmhDNF2BXXV7nNXDjxB0371Cgp4ZhZhDalIdM61i15GxdhIBbvK4ze&#10;JpFjo91oT1Lue70yZq297VgWWjtQ2VL9sz96hLJ8d4dzat74+bubK1e9TrUfEG9v5qctqERz+gvD&#10;BV/QoRCmKhzZRdUjyCMJ4d7IvbjLjVmDqhAeVgZ0kev//MUvAAAA//8DAFBLAQItABQABgAIAAAA&#10;IQC2gziS/gAAAOEBAAATAAAAAAAAAAAAAAAAAAAAAABbQ29udGVudF9UeXBlc10ueG1sUEsBAi0A&#10;FAAGAAgAAAAhADj9If/WAAAAlAEAAAsAAAAAAAAAAAAAAAAALwEAAF9yZWxzLy5yZWxzUEsBAi0A&#10;FAAGAAgAAAAhAG4SVikEAwAAWwYAAA4AAAAAAAAAAAAAAAAALgIAAGRycy9lMm9Eb2MueG1sUEsB&#10;Ai0AFAAGAAgAAAAhAC86uUbcAAAABwEAAA8AAAAAAAAAAAAAAAAAXgUAAGRycy9kb3ducmV2Lnht&#10;bFBLBQYAAAAABAAEAPMAAABnBgAAAAA=&#10;" o:allowincell="f" filled="f" stroked="f" strokeweight=".5pt">
              <v:textbox inset="20pt,0,,0">
                <w:txbxContent>
                  <w:p w14:paraId="51757FA9" w14:textId="34AE71D2" w:rsidR="00DF410C" w:rsidRPr="00B16989" w:rsidRDefault="00B16989" w:rsidP="00B16989">
                    <w:pPr>
                      <w:rPr>
                        <w:rFonts w:ascii="Calibri" w:hAnsi="Calibri" w:cs="Calibri"/>
                        <w:color w:val="008000"/>
                        <w:sz w:val="24"/>
                      </w:rPr>
                    </w:pPr>
                    <w:r w:rsidRPr="00B16989">
                      <w:rPr>
                        <w:rFonts w:ascii="Calibri" w:hAnsi="Calibri" w:cs="Calibri"/>
                        <w:color w:val="008000"/>
                        <w:sz w:val="24"/>
                      </w:rPr>
                      <w:t>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11A5" w14:textId="77777777" w:rsidR="001A3BDA" w:rsidRDefault="00DF410C" w:rsidP="00231965">
    <w:pPr>
      <w:pStyle w:val="Header"/>
      <w:tabs>
        <w:tab w:val="clear" w:pos="9026"/>
      </w:tabs>
    </w:pPr>
    <w:r>
      <w:rPr>
        <w:noProof/>
        <w:lang w:eastAsia="en-GB"/>
      </w:rPr>
      <mc:AlternateContent>
        <mc:Choice Requires="wps">
          <w:drawing>
            <wp:anchor distT="0" distB="0" distL="114300" distR="114300" simplePos="0" relativeHeight="251659264" behindDoc="0" locked="0" layoutInCell="0" allowOverlap="1" wp14:anchorId="1CA10844" wp14:editId="706807E5">
              <wp:simplePos x="0" y="0"/>
              <wp:positionH relativeFrom="page">
                <wp:posOffset>0</wp:posOffset>
              </wp:positionH>
              <wp:positionV relativeFrom="page">
                <wp:posOffset>190500</wp:posOffset>
              </wp:positionV>
              <wp:extent cx="7560310" cy="266700"/>
              <wp:effectExtent l="0" t="0" r="0" b="0"/>
              <wp:wrapNone/>
              <wp:docPr id="2" name="MSIPCM2ccf465cbb7b6bb546886f3f" descr="{&quot;HashCode&quot;:-52436570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C83269" w14:textId="014A53E6" w:rsidR="00DF410C" w:rsidRPr="00B16989" w:rsidRDefault="00B16989" w:rsidP="00B16989">
                          <w:pPr>
                            <w:rPr>
                              <w:rFonts w:ascii="Calibri" w:hAnsi="Calibri" w:cs="Calibri"/>
                              <w:color w:val="008000"/>
                              <w:sz w:val="24"/>
                            </w:rPr>
                          </w:pPr>
                          <w:r w:rsidRPr="00B16989">
                            <w:rPr>
                              <w:rFonts w:ascii="Calibri" w:hAnsi="Calibri" w:cs="Calibri"/>
                              <w:color w:val="008000"/>
                              <w:sz w:val="24"/>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CA10844" id="_x0000_t202" coordsize="21600,21600" o:spt="202" path="m,l,21600r21600,l21600,xe">
              <v:stroke joinstyle="miter"/>
              <v:path gradientshapeok="t" o:connecttype="rect"/>
            </v:shapetype>
            <v:shape id="MSIPCM2ccf465cbb7b6bb546886f3f" o:spid="_x0000_s1027" type="#_x0000_t202" alt="{&quot;HashCode&quot;:-52436570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GYBAMAAF8GAAAOAAAAZHJzL2Uyb0RvYy54bWysVVtv0zAUfkfiP1h+4Ikt6SVpV5ZOpdNg&#10;UrdVdGjPjmM3EYnt2W6bgvjvHDuXjcHLEC/O8blfPp+cX9RVifZMm0KKBA9OQ4yYoDIrxDbBX++v&#10;TqYYGUtERkopWIKPzOCL+ds35wc1Y0OZyzJjGoETYWYHleDcWjULAkNzVhFzKhUTIORSV8TCVW+D&#10;TJMDeK/KYBiGcXCQOlNaUmYMcC8bIZ57/5wzau84N8yiMsGQm/Wn9mfqzmB+TmZbTVRe0DYN8g9Z&#10;VKQQELR3dUksQTtd/OGqKqiWRnJ7SmUVSM4LynwNUM0gfFHNJieK+VqgOUb1bTL/zy293a81KrIE&#10;DzESpIIR3Wyu18ubIaV8HEc0TSdpnKbROJ5OYz7iGGXMUOjgj3ePO2k/fCYmX8qMNbfZSTQcj+Jo&#10;EkbvWzkrtrltpdMxIKQVPBSZzVt+dBb1/HVJKKuY6Gw6NwSA0tCtg2uRsbp10HzWuqiIPv6mtQEI&#10;ADZbvUFrey9Vywn7wCvGu5jA/OmgcVBmBh3aKOiRrT/KGiDe8Q0w3cRrriv3hVkikAPIjj2wWG0R&#10;BeYkisPRAEQUZMM4noQeecGTtdLGfmKyQo5IsIasPZ7IfmUsZAKqnYoLJuRVUZYevKVAhwTHoyj0&#10;Br0ELErhdJl/Bq0bV1GTuafssWROpxRfGAcY+AIcwz9Atiw12hN4OoRSmIiv3fsFbafFIYnXGLb6&#10;T1m9xripo4sshe2Nq0JI7at/kXb2rUuZN/rQyGd1O9LWae3x3w82ldkR5q1lsyyMolcFDGVFjF0T&#10;DdsB5ggbz97BwUsJzZcthVEu9fe/8Z0+PFqQYnSAbZNg87gjmmFUXgt4zsNoHAImkPU3ILQnzgbj&#10;MVzSjit21VLCOAawVBX1pNO1ZUdyLasH2IgLFw5ERFAImmDbkUsLNxDARqVssfA0bCJF7EpsFHWu&#10;3XQc1u7rB6JVC0gLUL6V3UIisxe4bHSdpZCLnZW88KB1DW7a2TYetpjHcrtx3Zp8fvdaT/+F+S8A&#10;AAD//wMAUEsDBBQABgAIAAAAIQAvOrlG3AAAAAcBAAAPAAAAZHJzL2Rvd25yZXYueG1sTI/BTsMw&#10;EETvSPyDtUjcqN0iFZpmU6EgDkgcoOUDnHhJAvE6it00/Xu2JzitRjOaeZvvZt+ricbYBUZYLgwo&#10;4jq4jhuEz8PL3SOomCw72wcmhDNF2BXXV7nNXDjxB0371Cgp4ZhZhDalIdM61i15GxdhIBbvK4ze&#10;JpFjo91oT1Lue70yZq297VgWWjtQ2VL9sz96hLJ8d4dzat74+bubK1e9TrUfEG9v5qctqERz+gvD&#10;BV/QoRCmKhzZRdUjyCMJ4d7IvbjLjVmDqhAeVgZ0kev//MUvAAAA//8DAFBLAQItABQABgAIAAAA&#10;IQC2gziS/gAAAOEBAAATAAAAAAAAAAAAAAAAAAAAAABbQ29udGVudF9UeXBlc10ueG1sUEsBAi0A&#10;FAAGAAgAAAAhADj9If/WAAAAlAEAAAsAAAAAAAAAAAAAAAAALwEAAF9yZWxzLy5yZWxzUEsBAi0A&#10;FAAGAAgAAAAhAAJYsZgEAwAAXwYAAA4AAAAAAAAAAAAAAAAALgIAAGRycy9lMm9Eb2MueG1sUEsB&#10;Ai0AFAAGAAgAAAAhAC86uUbcAAAABwEAAA8AAAAAAAAAAAAAAAAAXgUAAGRycy9kb3ducmV2Lnht&#10;bFBLBQYAAAAABAAEAPMAAABnBgAAAAA=&#10;" o:allowincell="f" filled="f" stroked="f" strokeweight=".5pt">
              <v:textbox inset="20pt,0,,0">
                <w:txbxContent>
                  <w:p w14:paraId="18C83269" w14:textId="014A53E6" w:rsidR="00DF410C" w:rsidRPr="00B16989" w:rsidRDefault="00B16989" w:rsidP="00B16989">
                    <w:pPr>
                      <w:rPr>
                        <w:rFonts w:ascii="Calibri" w:hAnsi="Calibri" w:cs="Calibri"/>
                        <w:color w:val="008000"/>
                        <w:sz w:val="24"/>
                      </w:rPr>
                    </w:pPr>
                    <w:r w:rsidRPr="00B16989">
                      <w:rPr>
                        <w:rFonts w:ascii="Calibri" w:hAnsi="Calibri" w:cs="Calibri"/>
                        <w:color w:val="008000"/>
                        <w:sz w:val="24"/>
                      </w:rPr>
                      <w:t>Classification: Public</w:t>
                    </w:r>
                  </w:p>
                </w:txbxContent>
              </v:textbox>
              <w10:wrap anchorx="page" anchory="page"/>
            </v:shape>
          </w:pict>
        </mc:Fallback>
      </mc:AlternateContent>
    </w:r>
    <w:r w:rsidR="001A3BDA">
      <w:rPr>
        <w:noProof/>
        <w:lang w:eastAsia="en-GB"/>
      </w:rPr>
      <mc:AlternateContent>
        <mc:Choice Requires="wps">
          <w:drawing>
            <wp:anchor distT="0" distB="0" distL="114300" distR="114300" simplePos="0" relativeHeight="251655168" behindDoc="0" locked="0" layoutInCell="0" allowOverlap="1" wp14:anchorId="306831CB" wp14:editId="284B0F71">
              <wp:simplePos x="0" y="0"/>
              <wp:positionH relativeFrom="margin">
                <wp:align>center</wp:align>
              </wp:positionH>
              <wp:positionV relativeFrom="topMargin">
                <wp:align>bottom</wp:align>
              </wp:positionV>
              <wp:extent cx="266700" cy="381000"/>
              <wp:effectExtent l="0" t="0" r="0" b="0"/>
              <wp:wrapNone/>
              <wp:docPr id="1" name="TITUS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381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D85140" w14:textId="77777777" w:rsidR="001A3BDA" w:rsidRDefault="001A3BDA" w:rsidP="00231965">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6831CB" id="TITUSO1header" o:spid="_x0000_s1028" type="#_x0000_t202" style="position:absolute;margin-left:0;margin-top:0;width:21pt;height:30pt;z-index:251655168;visibility:visible;mso-wrap-style:none;mso-wrap-distance-left:9pt;mso-wrap-distance-top:0;mso-wrap-distance-right:9pt;mso-wrap-distance-bottom:0;mso-position-horizontal:center;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hjQIAAIIFAAAOAAAAZHJzL2Uyb0RvYy54bWysVN9P2zAQfp+0/8Hy+0haoLCIFHUgJqRq&#10;oLWIZ9exSYTjs2zTpPvrd7aTtmJ7YdpLcvZ9d74f393Vdd8qshXWNaBLOjnJKRGaQ9Xol5I+re++&#10;XFLiPNMVU6BFSXfC0ev5509XnSnEFGpQlbAEnWhXdKaktfemyDLHa9EydwJGaFRKsC3zeLQvWWVZ&#10;h95blU3zfJZ1YCtjgQvn8PY2Kek8+pdScP8gpROeqJJibD5+bfxuwjebX7HixTJTN3wIg/1DFC1r&#10;ND66d3XLPCNvtvnDVdtwCw6kP+HQZiBlw0XMAbOZ5O+yWdXMiJgLFseZfZnc/3PLf2wfLWkq7B0l&#10;mrXYovX9+mn1MKkFw9aEAnXGFYhbGUT6/hv0ARySdWYJ/NUhJDvCJAOH6IDppW3DH1MlaIg92O3r&#10;LnpPOF5OZ7OLHDUcVaeXkxzl4PNgbKzz3wW0JAgltdjWGADbLp1P0BES3tJw1yiF96xQmnQlnZ2e&#10;59Fgr0HnSgeAiCQZ3IQsUuBR8jslkpOfQmKRYvzhItJT3ChLtgyJxTgX2k+GoJVGdEBJDOIjhgP+&#10;ENVHjFMe48ug/d64bTTY1K8wVYewq9cxZJnwQx9dyjuUwPebPrJjOhJhA9UOeWAhjZIz/K7BpiyZ&#10;84/M4uxgH3Ef+Af8SAVYfBgkSmqwv/52H/BIadRS0uEsllTjsqBE3Wuk+tfJ2VkY3Xg4O7+Y4sEe&#10;azbHGv3W3gD2BOmMsUUx4L0aRWmhfcalsQhvooppji+X1I/ijU/7AZcOF4tFBOGwGuaXemX4SP5A&#10;uHX/zKwZWOmRzj9gnFlWvCNnwobmali8eZBNZG6ocqrpUH0c9Mj9YSmFTXJ8jqjD6pz/BgAA//8D&#10;AFBLAwQUAAYACAAAACEAXhxBMtwAAAADAQAADwAAAGRycy9kb3ducmV2LnhtbEyPT0vDQBDF74Lf&#10;YRnBi9jdFmklZlOCoBTBQ/8geNtkxyTt7mzIbtvop3f0opcHjze895t8OXonTjjELpCG6USBQKqD&#10;7ajRsNs+3d6DiMmQNS4QavjECMvi8iI3mQ1nWuNpkxrBJRQzo6FNqc+kjHWL3sRJ6JE4+wiDN4nt&#10;0Eg7mDOXeydnSs2lNx3xQmt6fGyxPmyOXkNc7d1qahflzeti/fXyLt/K58prfX01lg8gEo7p7xh+&#10;8BkdCmaqwpFsFE4DP5J+lbO7GbtKw1wpkEUu/7MX3wAAAP//AwBQSwECLQAUAAYACAAAACEAtoM4&#10;kv4AAADhAQAAEwAAAAAAAAAAAAAAAAAAAAAAW0NvbnRlbnRfVHlwZXNdLnhtbFBLAQItABQABgAI&#10;AAAAIQA4/SH/1gAAAJQBAAALAAAAAAAAAAAAAAAAAC8BAABfcmVscy8ucmVsc1BLAQItABQABgAI&#10;AAAAIQAGz+5hjQIAAIIFAAAOAAAAAAAAAAAAAAAAAC4CAABkcnMvZTJvRG9jLnhtbFBLAQItABQA&#10;BgAIAAAAIQBeHEEy3AAAAAMBAAAPAAAAAAAAAAAAAAAAAOcEAABkcnMvZG93bnJldi54bWxQSwUG&#10;AAAAAAQABADzAAAA8AUAAAAA&#10;" o:allowincell="f" filled="f" stroked="f" strokeweight=".5pt">
              <v:path arrowok="t"/>
              <v:textbox>
                <w:txbxContent>
                  <w:p w14:paraId="3DD85140" w14:textId="77777777" w:rsidR="001A3BDA" w:rsidRDefault="001A3BDA" w:rsidP="00231965">
                    <w:pPr>
                      <w:jc w:val="cente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F0E5" w14:textId="77777777" w:rsidR="001A3BDA" w:rsidRDefault="001A3BDA">
    <w:pPr>
      <w:pStyle w:val="Header"/>
    </w:pPr>
  </w:p>
  <w:p w14:paraId="50553544" w14:textId="77777777" w:rsidR="001A3BDA" w:rsidRDefault="001A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4E65"/>
    <w:multiLevelType w:val="hybridMultilevel"/>
    <w:tmpl w:val="09265CBA"/>
    <w:lvl w:ilvl="0" w:tplc="85A0D910">
      <w:start w:val="1"/>
      <w:numFmt w:val="lowerRoman"/>
      <w:lvlText w:val="(%1)"/>
      <w:lvlJc w:val="left"/>
      <w:pPr>
        <w:ind w:left="360" w:hanging="36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B22386"/>
    <w:multiLevelType w:val="hybridMultilevel"/>
    <w:tmpl w:val="09265CBA"/>
    <w:lvl w:ilvl="0" w:tplc="85A0D910">
      <w:start w:val="1"/>
      <w:numFmt w:val="lowerRoman"/>
      <w:lvlText w:val="(%1)"/>
      <w:lvlJc w:val="left"/>
      <w:pPr>
        <w:ind w:left="1080" w:hanging="360"/>
      </w:pPr>
      <w:rPr>
        <w:rFonts w:hint="default"/>
        <w:color w:val="1C1C1A"/>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C31FA1"/>
    <w:multiLevelType w:val="hybridMultilevel"/>
    <w:tmpl w:val="5B9CEA4E"/>
    <w:lvl w:ilvl="0" w:tplc="85A0D910">
      <w:start w:val="1"/>
      <w:numFmt w:val="lowerRoman"/>
      <w:lvlText w:val="(%1)"/>
      <w:lvlJc w:val="left"/>
      <w:pPr>
        <w:ind w:left="1080" w:hanging="360"/>
      </w:pPr>
      <w:rPr>
        <w:rFonts w:hint="default"/>
        <w:color w:val="1C1C1A"/>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613882"/>
    <w:multiLevelType w:val="hybridMultilevel"/>
    <w:tmpl w:val="64AEE25E"/>
    <w:lvl w:ilvl="0" w:tplc="100AC67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E978DE"/>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38532C"/>
    <w:multiLevelType w:val="hybridMultilevel"/>
    <w:tmpl w:val="CC543754"/>
    <w:lvl w:ilvl="0" w:tplc="85A0D910">
      <w:start w:val="1"/>
      <w:numFmt w:val="lowerRoman"/>
      <w:lvlText w:val="(%1)"/>
      <w:lvlJc w:val="left"/>
      <w:pPr>
        <w:ind w:left="720" w:hanging="720"/>
      </w:pPr>
      <w:rPr>
        <w:rFonts w:hint="default"/>
        <w:color w:val="1C1C1A"/>
        <w:sz w:val="22"/>
        <w:szCs w:val="22"/>
      </w:rPr>
    </w:lvl>
    <w:lvl w:ilvl="1" w:tplc="7CDA2048">
      <w:start w:val="1"/>
      <w:numFmt w:val="upperLetter"/>
      <w:lvlText w:val="(%2)"/>
      <w:lvlJc w:val="left"/>
      <w:pPr>
        <w:ind w:left="1080" w:hanging="360"/>
      </w:pPr>
      <w:rPr>
        <w:rFonts w:hint="default"/>
        <w:color w:val="1C1C1A"/>
        <w:sz w:val="22"/>
        <w:szCs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6B4BBB"/>
    <w:multiLevelType w:val="hybridMultilevel"/>
    <w:tmpl w:val="F8B02EE2"/>
    <w:lvl w:ilvl="0" w:tplc="100AC670">
      <w:start w:val="1"/>
      <w:numFmt w:val="lowerLetter"/>
      <w:lvlText w:val="(%1)"/>
      <w:lvlJc w:val="left"/>
      <w:pPr>
        <w:ind w:left="1080" w:hanging="360"/>
      </w:pPr>
      <w:rPr>
        <w:rFonts w:hint="default"/>
        <w:color w:val="1C1C1A"/>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E300FB"/>
    <w:multiLevelType w:val="hybridMultilevel"/>
    <w:tmpl w:val="09265CBA"/>
    <w:lvl w:ilvl="0" w:tplc="85A0D910">
      <w:start w:val="1"/>
      <w:numFmt w:val="lowerRoman"/>
      <w:lvlText w:val="(%1)"/>
      <w:lvlJc w:val="left"/>
      <w:pPr>
        <w:ind w:left="1080" w:hanging="360"/>
      </w:pPr>
      <w:rPr>
        <w:rFonts w:hint="default"/>
        <w:color w:val="1C1C1A"/>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FC3CA2"/>
    <w:multiLevelType w:val="hybridMultilevel"/>
    <w:tmpl w:val="372AAFCE"/>
    <w:lvl w:ilvl="0" w:tplc="8CFAE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D92A3F"/>
    <w:multiLevelType w:val="hybridMultilevel"/>
    <w:tmpl w:val="58D8C36E"/>
    <w:lvl w:ilvl="0" w:tplc="100AC67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5D3173"/>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402852"/>
    <w:multiLevelType w:val="hybridMultilevel"/>
    <w:tmpl w:val="4F42F12C"/>
    <w:lvl w:ilvl="0" w:tplc="100AC67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780194"/>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6D6F13"/>
    <w:multiLevelType w:val="hybridMultilevel"/>
    <w:tmpl w:val="04B25B68"/>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3E71EFA"/>
    <w:multiLevelType w:val="hybridMultilevel"/>
    <w:tmpl w:val="92DCA51A"/>
    <w:lvl w:ilvl="0" w:tplc="100AC670">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CB4950"/>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2B708F"/>
    <w:multiLevelType w:val="hybridMultilevel"/>
    <w:tmpl w:val="A20A0700"/>
    <w:lvl w:ilvl="0" w:tplc="85A0D910">
      <w:start w:val="1"/>
      <w:numFmt w:val="lowerRoman"/>
      <w:lvlText w:val="(%1)"/>
      <w:lvlJc w:val="left"/>
      <w:pPr>
        <w:ind w:left="720" w:hanging="360"/>
      </w:pPr>
      <w:rPr>
        <w:rFonts w:hint="default"/>
        <w:color w:val="1C1C1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2A5C5B"/>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9726E6"/>
    <w:multiLevelType w:val="hybridMultilevel"/>
    <w:tmpl w:val="0E005B58"/>
    <w:lvl w:ilvl="0" w:tplc="100AC670">
      <w:start w:val="1"/>
      <w:numFmt w:val="lowerLetter"/>
      <w:lvlText w:val="(%1)"/>
      <w:lvlJc w:val="left"/>
      <w:pPr>
        <w:ind w:left="786" w:hanging="360"/>
      </w:pPr>
      <w:rPr>
        <w:rFonts w:hint="default"/>
        <w:color w:val="1C1C1A"/>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5E257E55"/>
    <w:multiLevelType w:val="hybridMultilevel"/>
    <w:tmpl w:val="A40613A8"/>
    <w:lvl w:ilvl="0" w:tplc="100AC670">
      <w:start w:val="1"/>
      <w:numFmt w:val="lowerLetter"/>
      <w:lvlText w:val="(%1)"/>
      <w:lvlJc w:val="left"/>
      <w:pPr>
        <w:ind w:left="720" w:hanging="360"/>
      </w:pPr>
      <w:rPr>
        <w:rFonts w:hint="default"/>
        <w:color w:val="1C1C1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F31DAD"/>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D7272"/>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EE52772"/>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E30CD2"/>
    <w:multiLevelType w:val="hybridMultilevel"/>
    <w:tmpl w:val="F36AE156"/>
    <w:lvl w:ilvl="0" w:tplc="8CFAE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461D1C"/>
    <w:multiLevelType w:val="hybridMultilevel"/>
    <w:tmpl w:val="98F09822"/>
    <w:lvl w:ilvl="0" w:tplc="100AC670">
      <w:start w:val="1"/>
      <w:numFmt w:val="lowerLetter"/>
      <w:lvlText w:val="(%1)"/>
      <w:lvlJc w:val="left"/>
      <w:pPr>
        <w:ind w:left="720" w:hanging="720"/>
      </w:pPr>
      <w:rPr>
        <w:rFonts w:hint="default"/>
        <w:color w:val="1C1C1A"/>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287758"/>
    <w:multiLevelType w:val="hybridMultilevel"/>
    <w:tmpl w:val="6E6EF4F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0"/>
  </w:num>
  <w:num w:numId="2">
    <w:abstractNumId w:val="13"/>
  </w:num>
  <w:num w:numId="3">
    <w:abstractNumId w:val="6"/>
  </w:num>
  <w:num w:numId="4">
    <w:abstractNumId w:val="18"/>
  </w:num>
  <w:num w:numId="5">
    <w:abstractNumId w:val="2"/>
  </w:num>
  <w:num w:numId="6">
    <w:abstractNumId w:val="11"/>
  </w:num>
  <w:num w:numId="7">
    <w:abstractNumId w:val="9"/>
  </w:num>
  <w:num w:numId="8">
    <w:abstractNumId w:val="14"/>
  </w:num>
  <w:num w:numId="9">
    <w:abstractNumId w:val="3"/>
  </w:num>
  <w:num w:numId="10">
    <w:abstractNumId w:val="7"/>
  </w:num>
  <w:num w:numId="11">
    <w:abstractNumId w:val="5"/>
  </w:num>
  <w:num w:numId="12">
    <w:abstractNumId w:val="19"/>
  </w:num>
  <w:num w:numId="13">
    <w:abstractNumId w:val="8"/>
  </w:num>
  <w:num w:numId="14">
    <w:abstractNumId w:val="16"/>
  </w:num>
  <w:num w:numId="15">
    <w:abstractNumId w:val="23"/>
  </w:num>
  <w:num w:numId="16">
    <w:abstractNumId w:val="12"/>
  </w:num>
  <w:num w:numId="17">
    <w:abstractNumId w:val="22"/>
  </w:num>
  <w:num w:numId="18">
    <w:abstractNumId w:val="15"/>
  </w:num>
  <w:num w:numId="19">
    <w:abstractNumId w:val="4"/>
  </w:num>
  <w:num w:numId="20">
    <w:abstractNumId w:val="1"/>
  </w:num>
  <w:num w:numId="21">
    <w:abstractNumId w:val="24"/>
  </w:num>
  <w:num w:numId="22">
    <w:abstractNumId w:val="20"/>
  </w:num>
  <w:num w:numId="23">
    <w:abstractNumId w:val="21"/>
  </w:num>
  <w:num w:numId="24">
    <w:abstractNumId w:val="17"/>
  </w:num>
  <w:num w:numId="25">
    <w:abstractNumId w:val="0"/>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48"/>
    <w:rsid w:val="00027A8B"/>
    <w:rsid w:val="0003214F"/>
    <w:rsid w:val="00037A3E"/>
    <w:rsid w:val="000A2FD8"/>
    <w:rsid w:val="000B5DCA"/>
    <w:rsid w:val="000D514F"/>
    <w:rsid w:val="0010217A"/>
    <w:rsid w:val="00106575"/>
    <w:rsid w:val="0013616A"/>
    <w:rsid w:val="0014406B"/>
    <w:rsid w:val="00146E8D"/>
    <w:rsid w:val="00151B4E"/>
    <w:rsid w:val="00153FF3"/>
    <w:rsid w:val="001A0E92"/>
    <w:rsid w:val="001A3BDA"/>
    <w:rsid w:val="001B1399"/>
    <w:rsid w:val="001B60F0"/>
    <w:rsid w:val="001C5206"/>
    <w:rsid w:val="001E01CB"/>
    <w:rsid w:val="001E1A26"/>
    <w:rsid w:val="001E6D61"/>
    <w:rsid w:val="002162AC"/>
    <w:rsid w:val="00231965"/>
    <w:rsid w:val="00233668"/>
    <w:rsid w:val="0029139F"/>
    <w:rsid w:val="002B0A8B"/>
    <w:rsid w:val="002C56AD"/>
    <w:rsid w:val="002E219F"/>
    <w:rsid w:val="002E35B1"/>
    <w:rsid w:val="002E3BAC"/>
    <w:rsid w:val="002E5739"/>
    <w:rsid w:val="002E71E8"/>
    <w:rsid w:val="00333F94"/>
    <w:rsid w:val="00346F58"/>
    <w:rsid w:val="003719F4"/>
    <w:rsid w:val="0039388A"/>
    <w:rsid w:val="003E5C23"/>
    <w:rsid w:val="003F54F3"/>
    <w:rsid w:val="003F7B6C"/>
    <w:rsid w:val="00401125"/>
    <w:rsid w:val="00405538"/>
    <w:rsid w:val="004115A1"/>
    <w:rsid w:val="004208CE"/>
    <w:rsid w:val="004278AC"/>
    <w:rsid w:val="00434D3E"/>
    <w:rsid w:val="0043740F"/>
    <w:rsid w:val="00443F4C"/>
    <w:rsid w:val="00473598"/>
    <w:rsid w:val="004D2456"/>
    <w:rsid w:val="004E0206"/>
    <w:rsid w:val="00507958"/>
    <w:rsid w:val="00541441"/>
    <w:rsid w:val="00543EA8"/>
    <w:rsid w:val="005650ED"/>
    <w:rsid w:val="005660D8"/>
    <w:rsid w:val="00586877"/>
    <w:rsid w:val="00587A24"/>
    <w:rsid w:val="005C6BA8"/>
    <w:rsid w:val="005D5663"/>
    <w:rsid w:val="006000F9"/>
    <w:rsid w:val="00605018"/>
    <w:rsid w:val="00632643"/>
    <w:rsid w:val="00647AA6"/>
    <w:rsid w:val="00652460"/>
    <w:rsid w:val="0065404A"/>
    <w:rsid w:val="00657471"/>
    <w:rsid w:val="0066719F"/>
    <w:rsid w:val="00686CBA"/>
    <w:rsid w:val="00687E78"/>
    <w:rsid w:val="006C0449"/>
    <w:rsid w:val="007019CB"/>
    <w:rsid w:val="007145B3"/>
    <w:rsid w:val="0073054D"/>
    <w:rsid w:val="0073244D"/>
    <w:rsid w:val="00766699"/>
    <w:rsid w:val="00770813"/>
    <w:rsid w:val="00785F37"/>
    <w:rsid w:val="007A5605"/>
    <w:rsid w:val="007B12B4"/>
    <w:rsid w:val="007B4FB7"/>
    <w:rsid w:val="007D4E31"/>
    <w:rsid w:val="007E367F"/>
    <w:rsid w:val="007E5EE1"/>
    <w:rsid w:val="007F09EA"/>
    <w:rsid w:val="00801896"/>
    <w:rsid w:val="00825DFE"/>
    <w:rsid w:val="00847197"/>
    <w:rsid w:val="0085664A"/>
    <w:rsid w:val="00867C2A"/>
    <w:rsid w:val="00872C95"/>
    <w:rsid w:val="00875647"/>
    <w:rsid w:val="008775CF"/>
    <w:rsid w:val="00894EAE"/>
    <w:rsid w:val="008B1E76"/>
    <w:rsid w:val="008B25A5"/>
    <w:rsid w:val="008E465A"/>
    <w:rsid w:val="008E7973"/>
    <w:rsid w:val="008E7A30"/>
    <w:rsid w:val="008F1D41"/>
    <w:rsid w:val="00900148"/>
    <w:rsid w:val="00910FE0"/>
    <w:rsid w:val="00913EAC"/>
    <w:rsid w:val="00932FF9"/>
    <w:rsid w:val="009665B9"/>
    <w:rsid w:val="00966A2A"/>
    <w:rsid w:val="0096775A"/>
    <w:rsid w:val="00977C99"/>
    <w:rsid w:val="009800DF"/>
    <w:rsid w:val="00982356"/>
    <w:rsid w:val="00996744"/>
    <w:rsid w:val="009A5D4A"/>
    <w:rsid w:val="009F55B9"/>
    <w:rsid w:val="00A144D1"/>
    <w:rsid w:val="00A230B3"/>
    <w:rsid w:val="00A3540B"/>
    <w:rsid w:val="00A41696"/>
    <w:rsid w:val="00A41B0F"/>
    <w:rsid w:val="00A555BF"/>
    <w:rsid w:val="00A61251"/>
    <w:rsid w:val="00A73AA6"/>
    <w:rsid w:val="00A770C3"/>
    <w:rsid w:val="00A813C4"/>
    <w:rsid w:val="00A92322"/>
    <w:rsid w:val="00AA56E5"/>
    <w:rsid w:val="00AC30F3"/>
    <w:rsid w:val="00AC5F29"/>
    <w:rsid w:val="00AD7BD0"/>
    <w:rsid w:val="00B006BD"/>
    <w:rsid w:val="00B10650"/>
    <w:rsid w:val="00B10829"/>
    <w:rsid w:val="00B13D06"/>
    <w:rsid w:val="00B16989"/>
    <w:rsid w:val="00B16A7E"/>
    <w:rsid w:val="00B81F34"/>
    <w:rsid w:val="00B82A66"/>
    <w:rsid w:val="00B87C90"/>
    <w:rsid w:val="00BB2CCC"/>
    <w:rsid w:val="00BB5754"/>
    <w:rsid w:val="00BB67AD"/>
    <w:rsid w:val="00C103CC"/>
    <w:rsid w:val="00C2494A"/>
    <w:rsid w:val="00C448FF"/>
    <w:rsid w:val="00C7152C"/>
    <w:rsid w:val="00C775A9"/>
    <w:rsid w:val="00C85523"/>
    <w:rsid w:val="00C94CA4"/>
    <w:rsid w:val="00CD7878"/>
    <w:rsid w:val="00CE6EE8"/>
    <w:rsid w:val="00CE7A8E"/>
    <w:rsid w:val="00D04387"/>
    <w:rsid w:val="00D14D24"/>
    <w:rsid w:val="00D37DDD"/>
    <w:rsid w:val="00D42FF1"/>
    <w:rsid w:val="00D53AB0"/>
    <w:rsid w:val="00D66336"/>
    <w:rsid w:val="00D92D03"/>
    <w:rsid w:val="00D952B6"/>
    <w:rsid w:val="00DB2DC6"/>
    <w:rsid w:val="00DC486E"/>
    <w:rsid w:val="00DE0746"/>
    <w:rsid w:val="00DE55AF"/>
    <w:rsid w:val="00DF3CF3"/>
    <w:rsid w:val="00DF410C"/>
    <w:rsid w:val="00E00FA5"/>
    <w:rsid w:val="00E01900"/>
    <w:rsid w:val="00E042BF"/>
    <w:rsid w:val="00E417A3"/>
    <w:rsid w:val="00E500BE"/>
    <w:rsid w:val="00E5799E"/>
    <w:rsid w:val="00E86602"/>
    <w:rsid w:val="00EB32A7"/>
    <w:rsid w:val="00EB4A59"/>
    <w:rsid w:val="00ED36C1"/>
    <w:rsid w:val="00ED375E"/>
    <w:rsid w:val="00EE7D3A"/>
    <w:rsid w:val="00EF13EB"/>
    <w:rsid w:val="00EF2D9C"/>
    <w:rsid w:val="00EF3A10"/>
    <w:rsid w:val="00F01D1E"/>
    <w:rsid w:val="00F252BD"/>
    <w:rsid w:val="00F308DF"/>
    <w:rsid w:val="00F55081"/>
    <w:rsid w:val="00F76A9A"/>
    <w:rsid w:val="00F81C89"/>
    <w:rsid w:val="00F83C8D"/>
    <w:rsid w:val="00FB673D"/>
    <w:rsid w:val="00FC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437FB6"/>
  <w15:docId w15:val="{2CE81B84-DCE7-4DDF-A835-7B4792DB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76"/>
    <w:pPr>
      <w:spacing w:after="0" w:line="240" w:lineRule="auto"/>
    </w:pPr>
  </w:style>
  <w:style w:type="paragraph" w:styleId="Heading4">
    <w:name w:val="heading 4"/>
    <w:basedOn w:val="Normal"/>
    <w:next w:val="Normal"/>
    <w:link w:val="Heading4Char"/>
    <w:uiPriority w:val="9"/>
    <w:semiHidden/>
    <w:unhideWhenUsed/>
    <w:qFormat/>
    <w:rsid w:val="007B4F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785F37"/>
    <w:pPr>
      <w:widowControl w:val="0"/>
      <w:autoSpaceDE w:val="0"/>
      <w:autoSpaceDN w:val="0"/>
      <w:adjustRightInd w:val="0"/>
      <w:spacing w:before="96"/>
      <w:ind w:left="226"/>
      <w:outlineLvl w:val="4"/>
    </w:pPr>
    <w:rPr>
      <w:rFonts w:ascii="AvenirNextLTPro-Medium" w:eastAsia="Times New Roman" w:hAnsi="AvenirNextLTPro-Medium" w:cs="AvenirNextLTPro-Medium"/>
      <w:lang w:val="en-US"/>
    </w:rPr>
  </w:style>
  <w:style w:type="paragraph" w:styleId="Heading6">
    <w:name w:val="heading 6"/>
    <w:basedOn w:val="Normal"/>
    <w:next w:val="Normal"/>
    <w:link w:val="Heading6Char"/>
    <w:uiPriority w:val="9"/>
    <w:semiHidden/>
    <w:unhideWhenUsed/>
    <w:qFormat/>
    <w:rsid w:val="002E21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5F3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1E76"/>
    <w:rPr>
      <w:color w:val="0000FF" w:themeColor="hyperlink"/>
      <w:u w:val="single"/>
    </w:rPr>
  </w:style>
  <w:style w:type="paragraph" w:customStyle="1" w:styleId="Default">
    <w:name w:val="Default"/>
    <w:rsid w:val="008B1E76"/>
    <w:pPr>
      <w:widowControl w:val="0"/>
      <w:autoSpaceDE w:val="0"/>
      <w:autoSpaceDN w:val="0"/>
      <w:adjustRightInd w:val="0"/>
      <w:spacing w:after="0" w:line="240" w:lineRule="auto"/>
    </w:pPr>
    <w:rPr>
      <w:rFonts w:ascii="QUFNQ K+ Avenir Next LT Pro" w:eastAsia="Times New Roman" w:hAnsi="QUFNQ K+ Avenir Next LT Pro" w:cs="QUFNQ K+ Avenir Next LT Pro"/>
      <w:color w:val="000000"/>
      <w:sz w:val="24"/>
      <w:szCs w:val="24"/>
      <w:lang w:eastAsia="en-GB"/>
    </w:rPr>
  </w:style>
  <w:style w:type="paragraph" w:customStyle="1" w:styleId="CM50">
    <w:name w:val="CM50"/>
    <w:basedOn w:val="Default"/>
    <w:next w:val="Default"/>
    <w:uiPriority w:val="99"/>
    <w:rsid w:val="008B1E76"/>
    <w:rPr>
      <w:rFonts w:cs="Times New Roman"/>
      <w:color w:val="auto"/>
    </w:rPr>
  </w:style>
  <w:style w:type="paragraph" w:customStyle="1" w:styleId="CM3">
    <w:name w:val="CM3"/>
    <w:basedOn w:val="Default"/>
    <w:next w:val="Default"/>
    <w:uiPriority w:val="99"/>
    <w:rsid w:val="007145B3"/>
    <w:pPr>
      <w:spacing w:line="178" w:lineRule="atLeast"/>
    </w:pPr>
    <w:rPr>
      <w:rFonts w:cs="Times New Roman"/>
      <w:color w:val="auto"/>
    </w:rPr>
  </w:style>
  <w:style w:type="paragraph" w:customStyle="1" w:styleId="CM13">
    <w:name w:val="CM13"/>
    <w:basedOn w:val="Default"/>
    <w:next w:val="Default"/>
    <w:uiPriority w:val="99"/>
    <w:rsid w:val="00A813C4"/>
    <w:pPr>
      <w:spacing w:line="176" w:lineRule="atLeast"/>
    </w:pPr>
    <w:rPr>
      <w:rFonts w:cs="Times New Roman"/>
      <w:color w:val="auto"/>
    </w:rPr>
  </w:style>
  <w:style w:type="paragraph" w:customStyle="1" w:styleId="CM46">
    <w:name w:val="CM46"/>
    <w:basedOn w:val="Default"/>
    <w:next w:val="Default"/>
    <w:uiPriority w:val="99"/>
    <w:rsid w:val="00A813C4"/>
    <w:rPr>
      <w:rFonts w:cs="Times New Roman"/>
      <w:color w:val="auto"/>
    </w:rPr>
  </w:style>
  <w:style w:type="paragraph" w:customStyle="1" w:styleId="CM48">
    <w:name w:val="CM48"/>
    <w:basedOn w:val="Default"/>
    <w:next w:val="Default"/>
    <w:uiPriority w:val="99"/>
    <w:rsid w:val="00037A3E"/>
    <w:rPr>
      <w:rFonts w:cs="Times New Roman"/>
      <w:color w:val="auto"/>
    </w:rPr>
  </w:style>
  <w:style w:type="paragraph" w:styleId="ListParagraph">
    <w:name w:val="List Paragraph"/>
    <w:basedOn w:val="Normal"/>
    <w:uiPriority w:val="1"/>
    <w:qFormat/>
    <w:rsid w:val="00543EA8"/>
    <w:pPr>
      <w:ind w:left="720"/>
      <w:contextualSpacing/>
    </w:pPr>
  </w:style>
  <w:style w:type="paragraph" w:customStyle="1" w:styleId="CM16">
    <w:name w:val="CM16"/>
    <w:basedOn w:val="Default"/>
    <w:next w:val="Default"/>
    <w:uiPriority w:val="99"/>
    <w:rsid w:val="00CD7878"/>
    <w:pPr>
      <w:spacing w:line="186" w:lineRule="atLeast"/>
    </w:pPr>
    <w:rPr>
      <w:rFonts w:cs="Times New Roman"/>
      <w:color w:val="auto"/>
    </w:rPr>
  </w:style>
  <w:style w:type="paragraph" w:customStyle="1" w:styleId="CM6">
    <w:name w:val="CM6"/>
    <w:basedOn w:val="Default"/>
    <w:next w:val="Default"/>
    <w:uiPriority w:val="99"/>
    <w:rsid w:val="00333F94"/>
    <w:pPr>
      <w:spacing w:line="176" w:lineRule="atLeast"/>
    </w:pPr>
    <w:rPr>
      <w:rFonts w:cs="Times New Roman"/>
      <w:color w:val="auto"/>
    </w:rPr>
  </w:style>
  <w:style w:type="paragraph" w:customStyle="1" w:styleId="CM47">
    <w:name w:val="CM47"/>
    <w:basedOn w:val="Default"/>
    <w:next w:val="Default"/>
    <w:uiPriority w:val="99"/>
    <w:rsid w:val="00333F94"/>
    <w:rPr>
      <w:rFonts w:cs="Times New Roman"/>
      <w:color w:val="auto"/>
    </w:rPr>
  </w:style>
  <w:style w:type="paragraph" w:customStyle="1" w:styleId="CM51">
    <w:name w:val="CM51"/>
    <w:basedOn w:val="Default"/>
    <w:next w:val="Default"/>
    <w:uiPriority w:val="99"/>
    <w:rsid w:val="00D14D24"/>
    <w:rPr>
      <w:rFonts w:cs="Times New Roman"/>
      <w:color w:val="auto"/>
    </w:rPr>
  </w:style>
  <w:style w:type="paragraph" w:customStyle="1" w:styleId="CM4">
    <w:name w:val="CM4"/>
    <w:basedOn w:val="Default"/>
    <w:next w:val="Default"/>
    <w:uiPriority w:val="99"/>
    <w:rsid w:val="007D4E31"/>
    <w:pPr>
      <w:spacing w:line="178" w:lineRule="atLeast"/>
    </w:pPr>
    <w:rPr>
      <w:rFonts w:cs="Times New Roman"/>
      <w:color w:val="auto"/>
    </w:rPr>
  </w:style>
  <w:style w:type="paragraph" w:styleId="BalloonText">
    <w:name w:val="Balloon Text"/>
    <w:basedOn w:val="Normal"/>
    <w:link w:val="BalloonTextChar"/>
    <w:uiPriority w:val="99"/>
    <w:semiHidden/>
    <w:unhideWhenUsed/>
    <w:rsid w:val="00A61251"/>
    <w:rPr>
      <w:rFonts w:ascii="Tahoma" w:hAnsi="Tahoma" w:cs="Tahoma"/>
      <w:sz w:val="16"/>
      <w:szCs w:val="16"/>
    </w:rPr>
  </w:style>
  <w:style w:type="character" w:customStyle="1" w:styleId="BalloonTextChar">
    <w:name w:val="Balloon Text Char"/>
    <w:basedOn w:val="DefaultParagraphFont"/>
    <w:link w:val="BalloonText"/>
    <w:uiPriority w:val="99"/>
    <w:semiHidden/>
    <w:rsid w:val="00A61251"/>
    <w:rPr>
      <w:rFonts w:ascii="Tahoma" w:hAnsi="Tahoma" w:cs="Tahoma"/>
      <w:sz w:val="16"/>
      <w:szCs w:val="16"/>
    </w:rPr>
  </w:style>
  <w:style w:type="paragraph" w:styleId="Header">
    <w:name w:val="header"/>
    <w:basedOn w:val="Normal"/>
    <w:link w:val="HeaderChar"/>
    <w:uiPriority w:val="99"/>
    <w:unhideWhenUsed/>
    <w:rsid w:val="00AC30F3"/>
    <w:pPr>
      <w:tabs>
        <w:tab w:val="center" w:pos="4513"/>
        <w:tab w:val="right" w:pos="9026"/>
      </w:tabs>
    </w:pPr>
  </w:style>
  <w:style w:type="character" w:customStyle="1" w:styleId="HeaderChar">
    <w:name w:val="Header Char"/>
    <w:basedOn w:val="DefaultParagraphFont"/>
    <w:link w:val="Header"/>
    <w:uiPriority w:val="99"/>
    <w:rsid w:val="00AC30F3"/>
  </w:style>
  <w:style w:type="paragraph" w:styleId="Footer">
    <w:name w:val="footer"/>
    <w:basedOn w:val="Normal"/>
    <w:link w:val="FooterChar"/>
    <w:uiPriority w:val="99"/>
    <w:unhideWhenUsed/>
    <w:rsid w:val="00AC30F3"/>
    <w:pPr>
      <w:tabs>
        <w:tab w:val="center" w:pos="4513"/>
        <w:tab w:val="right" w:pos="9026"/>
      </w:tabs>
    </w:pPr>
  </w:style>
  <w:style w:type="character" w:customStyle="1" w:styleId="FooterChar">
    <w:name w:val="Footer Char"/>
    <w:basedOn w:val="DefaultParagraphFont"/>
    <w:link w:val="Footer"/>
    <w:uiPriority w:val="99"/>
    <w:rsid w:val="00AC30F3"/>
  </w:style>
  <w:style w:type="paragraph" w:styleId="BodyText">
    <w:name w:val="Body Text"/>
    <w:basedOn w:val="Normal"/>
    <w:link w:val="BodyTextChar"/>
    <w:uiPriority w:val="1"/>
    <w:qFormat/>
    <w:rsid w:val="00785F37"/>
    <w:pPr>
      <w:widowControl w:val="0"/>
      <w:autoSpaceDE w:val="0"/>
      <w:autoSpaceDN w:val="0"/>
      <w:adjustRightInd w:val="0"/>
    </w:pPr>
    <w:rPr>
      <w:rFonts w:ascii="Avenir Next LT Pro" w:eastAsia="Times New Roman" w:hAnsi="Avenir Next LT Pro" w:cs="Avenir Next LT Pro"/>
      <w:sz w:val="16"/>
      <w:szCs w:val="16"/>
      <w:lang w:val="en-US"/>
    </w:rPr>
  </w:style>
  <w:style w:type="character" w:customStyle="1" w:styleId="BodyTextChar">
    <w:name w:val="Body Text Char"/>
    <w:basedOn w:val="DefaultParagraphFont"/>
    <w:link w:val="BodyText"/>
    <w:uiPriority w:val="99"/>
    <w:rsid w:val="00785F37"/>
    <w:rPr>
      <w:rFonts w:ascii="Avenir Next LT Pro" w:eastAsia="Times New Roman" w:hAnsi="Avenir Next LT Pro" w:cs="Avenir Next LT Pro"/>
      <w:sz w:val="16"/>
      <w:szCs w:val="16"/>
      <w:lang w:val="en-US"/>
    </w:rPr>
  </w:style>
  <w:style w:type="character" w:customStyle="1" w:styleId="Heading5Char">
    <w:name w:val="Heading 5 Char"/>
    <w:basedOn w:val="DefaultParagraphFont"/>
    <w:link w:val="Heading5"/>
    <w:uiPriority w:val="1"/>
    <w:rsid w:val="00785F37"/>
    <w:rPr>
      <w:rFonts w:ascii="AvenirNextLTPro-Medium" w:eastAsia="Times New Roman" w:hAnsi="AvenirNextLTPro-Medium" w:cs="AvenirNextLTPro-Medium"/>
      <w:lang w:val="en-US"/>
    </w:rPr>
  </w:style>
  <w:style w:type="character" w:customStyle="1" w:styleId="Heading7Char">
    <w:name w:val="Heading 7 Char"/>
    <w:basedOn w:val="DefaultParagraphFont"/>
    <w:link w:val="Heading7"/>
    <w:uiPriority w:val="9"/>
    <w:semiHidden/>
    <w:rsid w:val="00785F37"/>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2E219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7B4FB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1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3C603-4E79-4DE5-8FA8-F484DF18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LBG</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Jackie</dc:creator>
  <cp:lastModifiedBy>Williams, Helen (Secretary Dept Bank Costs, Risk Legal &amp; Secretariat)</cp:lastModifiedBy>
  <cp:revision>10</cp:revision>
  <cp:lastPrinted>2019-05-07T13:00:00Z</cp:lastPrinted>
  <dcterms:created xsi:type="dcterms:W3CDTF">2021-05-18T16:59:00Z</dcterms:created>
  <dcterms:modified xsi:type="dcterms:W3CDTF">2021-05-19T13:37:00Z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fc21a628-38f9-4f22-b121-11c8b70d36ab</vt:lpwstr>
  </property>
  <property fmtid="{D5CDD505-2E9C-101B-9397-08002B2CF9AE}" pid="3" name="Classification">
    <vt:lpwstr>Confidential</vt:lpwstr>
  </property>
  <property fmtid="{D5CDD505-2E9C-101B-9397-08002B2CF9AE}" pid="4" name="HeadersandFooters">
    <vt:lpwstr>None</vt:lpwstr>
  </property>
  <property fmtid="{D5CDD505-2E9C-101B-9397-08002B2CF9AE}" pid="5" name="MSIP_Label_17151eb3-00ab-470c-b25c-644c7691e891_Enabled">
    <vt:lpwstr>true</vt:lpwstr>
  </property>
  <property fmtid="{D5CDD505-2E9C-101B-9397-08002B2CF9AE}" pid="6" name="MSIP_Label_17151eb3-00ab-470c-b25c-644c7691e891_SetDate">
    <vt:lpwstr>2021-05-19T13:37:48Z</vt:lpwstr>
  </property>
  <property fmtid="{D5CDD505-2E9C-101B-9397-08002B2CF9AE}" pid="7" name="MSIP_Label_17151eb3-00ab-470c-b25c-644c7691e891_Method">
    <vt:lpwstr>Privileged</vt:lpwstr>
  </property>
  <property fmtid="{D5CDD505-2E9C-101B-9397-08002B2CF9AE}" pid="8" name="MSIP_Label_17151eb3-00ab-470c-b25c-644c7691e891_Name">
    <vt:lpwstr>17151eb3-00ab-470c-b25c-644c7691e891</vt:lpwstr>
  </property>
  <property fmtid="{D5CDD505-2E9C-101B-9397-08002B2CF9AE}" pid="9" name="MSIP_Label_17151eb3-00ab-470c-b25c-644c7691e891_SiteId">
    <vt:lpwstr>3ded2960-214a-46ff-8cf4-611f125e2398</vt:lpwstr>
  </property>
  <property fmtid="{D5CDD505-2E9C-101B-9397-08002B2CF9AE}" pid="10" name="MSIP_Label_17151eb3-00ab-470c-b25c-644c7691e891_ActionId">
    <vt:lpwstr>756a6bb1-8890-4039-8630-9e2344ac714a</vt:lpwstr>
  </property>
  <property fmtid="{D5CDD505-2E9C-101B-9397-08002B2CF9AE}" pid="11" name="MSIP_Label_17151eb3-00ab-470c-b25c-644c7691e891_ContentBits">
    <vt:lpwstr>1</vt:lpwstr>
  </property>
</Properties>
</file>