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BA21F"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33573CD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14:paraId="38E5C382" w14:textId="77777777" w:rsidTr="00B66C47">
        <w:trPr>
          <w:trHeight w:val="422"/>
        </w:trPr>
        <w:tc>
          <w:tcPr>
            <w:tcW w:w="10620" w:type="dxa"/>
            <w:gridSpan w:val="7"/>
            <w:vAlign w:val="center"/>
          </w:tcPr>
          <w:p w14:paraId="34C65CE0" w14:textId="77777777"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r w:rsidR="00AC6F04" w:rsidRPr="002E3B7D">
              <w:rPr>
                <w:rFonts w:ascii="Arial" w:hAnsi="Arial" w:cs="Arial"/>
                <w:bCs/>
                <w:sz w:val="16"/>
                <w:szCs w:val="16"/>
                <w:vertAlign w:val="superscript"/>
                <w:lang w:eastAsia="fr-LU"/>
              </w:rPr>
              <w:t>i</w:t>
            </w:r>
          </w:p>
        </w:tc>
      </w:tr>
      <w:tr w:rsidR="002E3B7D" w:rsidRPr="002E3B7D" w14:paraId="0CE058D1" w14:textId="77777777" w:rsidTr="00B66C47">
        <w:trPr>
          <w:trHeight w:val="242"/>
        </w:trPr>
        <w:tc>
          <w:tcPr>
            <w:tcW w:w="10620" w:type="dxa"/>
            <w:gridSpan w:val="7"/>
            <w:tcBorders>
              <w:left w:val="nil"/>
              <w:right w:val="nil"/>
            </w:tcBorders>
            <w:vAlign w:val="center"/>
          </w:tcPr>
          <w:p w14:paraId="618A2CAA" w14:textId="77777777" w:rsidR="00234209" w:rsidRPr="002E3B7D" w:rsidRDefault="00234209" w:rsidP="001B5360">
            <w:pPr>
              <w:jc w:val="right"/>
              <w:rPr>
                <w:rFonts w:ascii="Arial" w:hAnsi="Arial" w:cs="Arial"/>
                <w:sz w:val="20"/>
                <w:szCs w:val="20"/>
              </w:rPr>
            </w:pPr>
          </w:p>
        </w:tc>
      </w:tr>
      <w:tr w:rsidR="002E3B7D" w:rsidRPr="002E3B7D" w14:paraId="3183DA88" w14:textId="77777777" w:rsidTr="00DF279F">
        <w:trPr>
          <w:trHeight w:val="877"/>
        </w:trPr>
        <w:tc>
          <w:tcPr>
            <w:tcW w:w="5398" w:type="dxa"/>
            <w:gridSpan w:val="3"/>
            <w:vAlign w:val="center"/>
          </w:tcPr>
          <w:p w14:paraId="15BC025A" w14:textId="77777777"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EndnoteReference"/>
                <w:rFonts w:ascii="Arial" w:hAnsi="Arial" w:cs="Arial"/>
              </w:rPr>
              <w:t xml:space="preserve"> </w:t>
            </w:r>
          </w:p>
        </w:tc>
        <w:tc>
          <w:tcPr>
            <w:tcW w:w="5222" w:type="dxa"/>
            <w:gridSpan w:val="4"/>
            <w:vAlign w:val="center"/>
          </w:tcPr>
          <w:p w14:paraId="68B2E18D" w14:textId="77777777" w:rsidR="003C663D" w:rsidRPr="002E3B7D" w:rsidRDefault="00086E89" w:rsidP="006D09C4">
            <w:pPr>
              <w:jc w:val="center"/>
              <w:rPr>
                <w:rFonts w:ascii="Arial" w:hAnsi="Arial" w:cs="Arial"/>
                <w:sz w:val="20"/>
                <w:szCs w:val="20"/>
              </w:rPr>
            </w:pPr>
            <w:r w:rsidRPr="007E2165">
              <w:rPr>
                <w:rFonts w:ascii="Arial" w:hAnsi="Arial" w:cs="Arial"/>
                <w:sz w:val="20"/>
                <w:szCs w:val="20"/>
              </w:rPr>
              <w:t>Cairn Energy PLC</w:t>
            </w:r>
          </w:p>
        </w:tc>
      </w:tr>
      <w:tr w:rsidR="002E3B7D" w:rsidRPr="002E3B7D" w14:paraId="3F9A2724" w14:textId="77777777" w:rsidTr="003C663D">
        <w:trPr>
          <w:trHeight w:val="433"/>
        </w:trPr>
        <w:tc>
          <w:tcPr>
            <w:tcW w:w="10620" w:type="dxa"/>
            <w:gridSpan w:val="7"/>
            <w:vAlign w:val="center"/>
          </w:tcPr>
          <w:p w14:paraId="2A6353FF" w14:textId="77777777"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14:paraId="321954C8" w14:textId="77777777" w:rsidTr="003C663D">
        <w:trPr>
          <w:trHeight w:val="397"/>
        </w:trPr>
        <w:tc>
          <w:tcPr>
            <w:tcW w:w="9934" w:type="dxa"/>
            <w:gridSpan w:val="6"/>
            <w:vAlign w:val="center"/>
          </w:tcPr>
          <w:p w14:paraId="17DC7130" w14:textId="77777777"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14:paraId="7EEF017F" w14:textId="77777777" w:rsidR="003C663D" w:rsidRPr="002E3B7D" w:rsidRDefault="003C663D" w:rsidP="008E3B80">
            <w:pPr>
              <w:jc w:val="center"/>
              <w:rPr>
                <w:rFonts w:ascii="Arial" w:hAnsi="Arial" w:cs="Arial"/>
                <w:sz w:val="20"/>
                <w:szCs w:val="20"/>
              </w:rPr>
            </w:pPr>
          </w:p>
        </w:tc>
      </w:tr>
      <w:tr w:rsidR="002E3B7D" w:rsidRPr="002E3B7D" w14:paraId="07BBAF17" w14:textId="77777777" w:rsidTr="00B66C47">
        <w:trPr>
          <w:trHeight w:val="578"/>
        </w:trPr>
        <w:tc>
          <w:tcPr>
            <w:tcW w:w="10620" w:type="dxa"/>
            <w:gridSpan w:val="7"/>
            <w:vAlign w:val="center"/>
          </w:tcPr>
          <w:p w14:paraId="10D64903" w14:textId="77777777"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14:paraId="6A6696F6" w14:textId="77777777" w:rsidTr="00B66C47">
        <w:trPr>
          <w:trHeight w:val="440"/>
        </w:trPr>
        <w:tc>
          <w:tcPr>
            <w:tcW w:w="9934" w:type="dxa"/>
            <w:gridSpan w:val="6"/>
            <w:vAlign w:val="center"/>
          </w:tcPr>
          <w:p w14:paraId="4638C545" w14:textId="77777777"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14:paraId="0AF4BF96" w14:textId="77777777" w:rsidR="00B66C47" w:rsidRPr="002E3B7D" w:rsidRDefault="003F4E7F" w:rsidP="008E3B80">
            <w:pPr>
              <w:jc w:val="center"/>
              <w:rPr>
                <w:rFonts w:ascii="Arial" w:hAnsi="Arial" w:cs="Arial"/>
                <w:sz w:val="20"/>
                <w:szCs w:val="20"/>
              </w:rPr>
            </w:pPr>
            <w:r w:rsidRPr="003F4E7F">
              <w:rPr>
                <w:rFonts w:ascii="Arial" w:hAnsi="Arial" w:cs="Arial"/>
                <w:sz w:val="20"/>
                <w:szCs w:val="21"/>
              </w:rPr>
              <w:t>X</w:t>
            </w:r>
          </w:p>
        </w:tc>
      </w:tr>
      <w:tr w:rsidR="002E3B7D" w:rsidRPr="002E3B7D" w14:paraId="2FB0E0BE" w14:textId="77777777" w:rsidTr="00B66C47">
        <w:trPr>
          <w:trHeight w:val="440"/>
        </w:trPr>
        <w:tc>
          <w:tcPr>
            <w:tcW w:w="9934" w:type="dxa"/>
            <w:gridSpan w:val="6"/>
            <w:vAlign w:val="center"/>
          </w:tcPr>
          <w:p w14:paraId="7CBA416B" w14:textId="77777777"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14:paraId="106C8ED9" w14:textId="77777777" w:rsidR="00B66C47" w:rsidRPr="002E3B7D" w:rsidRDefault="00B66C47" w:rsidP="008E3B80">
            <w:pPr>
              <w:jc w:val="center"/>
              <w:rPr>
                <w:rFonts w:ascii="Arial" w:hAnsi="Arial" w:cs="Arial"/>
              </w:rPr>
            </w:pPr>
          </w:p>
        </w:tc>
      </w:tr>
      <w:tr w:rsidR="002E3B7D" w:rsidRPr="002E3B7D" w14:paraId="50410D06" w14:textId="77777777" w:rsidTr="00B66C47">
        <w:trPr>
          <w:trHeight w:val="440"/>
        </w:trPr>
        <w:tc>
          <w:tcPr>
            <w:tcW w:w="9934" w:type="dxa"/>
            <w:gridSpan w:val="6"/>
            <w:vAlign w:val="center"/>
          </w:tcPr>
          <w:p w14:paraId="2FAA9E8F" w14:textId="77777777"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14:paraId="3F919D01" w14:textId="77777777" w:rsidR="00B66C47" w:rsidRPr="002E3B7D" w:rsidRDefault="00B66C47" w:rsidP="008E3B80">
            <w:pPr>
              <w:jc w:val="center"/>
              <w:rPr>
                <w:rFonts w:ascii="Arial" w:hAnsi="Arial" w:cs="Arial"/>
                <w:sz w:val="20"/>
                <w:szCs w:val="20"/>
              </w:rPr>
            </w:pPr>
          </w:p>
        </w:tc>
      </w:tr>
      <w:tr w:rsidR="002E3B7D" w:rsidRPr="002E3B7D" w14:paraId="64B303F4" w14:textId="77777777" w:rsidTr="00B66C47">
        <w:trPr>
          <w:trHeight w:val="440"/>
        </w:trPr>
        <w:tc>
          <w:tcPr>
            <w:tcW w:w="9934" w:type="dxa"/>
            <w:gridSpan w:val="6"/>
            <w:vAlign w:val="center"/>
          </w:tcPr>
          <w:p w14:paraId="6A9D7AF7" w14:textId="77777777" w:rsidR="00277D1D" w:rsidRPr="00277D1D" w:rsidRDefault="00B66C47" w:rsidP="003F4E7F">
            <w:pPr>
              <w:rPr>
                <w:rFonts w:ascii="Arial" w:hAnsi="Arial" w:cs="Arial"/>
                <w:b/>
                <w:bCs/>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14:paraId="36834320" w14:textId="77777777" w:rsidR="00B66C47" w:rsidRPr="002E3B7D" w:rsidRDefault="00B66C47" w:rsidP="008E3B80">
            <w:pPr>
              <w:jc w:val="center"/>
              <w:rPr>
                <w:rFonts w:ascii="Arial" w:hAnsi="Arial" w:cs="Arial"/>
              </w:rPr>
            </w:pPr>
          </w:p>
        </w:tc>
      </w:tr>
      <w:tr w:rsidR="002E3B7D" w:rsidRPr="002E3B7D" w14:paraId="4E0AFE60" w14:textId="77777777" w:rsidTr="00B66C47">
        <w:trPr>
          <w:trHeight w:val="468"/>
        </w:trPr>
        <w:tc>
          <w:tcPr>
            <w:tcW w:w="10620" w:type="dxa"/>
            <w:gridSpan w:val="7"/>
            <w:tcBorders>
              <w:bottom w:val="nil"/>
            </w:tcBorders>
            <w:vAlign w:val="center"/>
          </w:tcPr>
          <w:p w14:paraId="42ABA5F8" w14:textId="77777777"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14:paraId="204B35D2" w14:textId="77777777" w:rsidTr="000760B6">
        <w:trPr>
          <w:trHeight w:val="493"/>
        </w:trPr>
        <w:tc>
          <w:tcPr>
            <w:tcW w:w="5398" w:type="dxa"/>
            <w:gridSpan w:val="3"/>
            <w:tcBorders>
              <w:bottom w:val="nil"/>
            </w:tcBorders>
            <w:vAlign w:val="center"/>
          </w:tcPr>
          <w:p w14:paraId="16CD7634" w14:textId="77777777"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14:paraId="633C6DBF" w14:textId="77777777"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14:paraId="7A48B70C" w14:textId="77777777" w:rsidTr="00DF279F">
        <w:trPr>
          <w:trHeight w:val="390"/>
        </w:trPr>
        <w:tc>
          <w:tcPr>
            <w:tcW w:w="5398" w:type="dxa"/>
            <w:gridSpan w:val="3"/>
            <w:tcBorders>
              <w:bottom w:val="nil"/>
            </w:tcBorders>
            <w:vAlign w:val="center"/>
          </w:tcPr>
          <w:p w14:paraId="005C6F51" w14:textId="77777777"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14:paraId="7527287A" w14:textId="77777777"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14:paraId="59935860" w14:textId="77777777" w:rsidTr="000760B6">
        <w:trPr>
          <w:trHeight w:val="381"/>
        </w:trPr>
        <w:tc>
          <w:tcPr>
            <w:tcW w:w="10620" w:type="dxa"/>
            <w:gridSpan w:val="7"/>
            <w:vAlign w:val="center"/>
          </w:tcPr>
          <w:p w14:paraId="52A330C8" w14:textId="77777777"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14:paraId="27B93B4A" w14:textId="77777777" w:rsidTr="00DF279F">
        <w:trPr>
          <w:trHeight w:val="483"/>
        </w:trPr>
        <w:tc>
          <w:tcPr>
            <w:tcW w:w="5398" w:type="dxa"/>
            <w:gridSpan w:val="3"/>
            <w:vAlign w:val="center"/>
          </w:tcPr>
          <w:p w14:paraId="04B22E0D" w14:textId="77777777"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14:paraId="429D4DAA" w14:textId="77777777" w:rsidR="00B66C47" w:rsidRPr="002E3B7D" w:rsidRDefault="00B66C47" w:rsidP="00B66C47">
            <w:pPr>
              <w:rPr>
                <w:rFonts w:ascii="Arial" w:hAnsi="Arial" w:cs="Arial"/>
              </w:rPr>
            </w:pPr>
          </w:p>
        </w:tc>
      </w:tr>
      <w:tr w:rsidR="002E3B7D" w:rsidRPr="002E3B7D" w14:paraId="34E1E3C0" w14:textId="77777777" w:rsidTr="00DF279F">
        <w:trPr>
          <w:trHeight w:val="537"/>
        </w:trPr>
        <w:tc>
          <w:tcPr>
            <w:tcW w:w="5398" w:type="dxa"/>
            <w:gridSpan w:val="3"/>
            <w:vAlign w:val="center"/>
          </w:tcPr>
          <w:p w14:paraId="08245922" w14:textId="77777777"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14:paraId="757C1942" w14:textId="77777777" w:rsidR="00B66C47" w:rsidRPr="002E3B7D" w:rsidRDefault="00B66C47" w:rsidP="00B66C47">
            <w:pPr>
              <w:rPr>
                <w:rFonts w:ascii="Arial" w:hAnsi="Arial" w:cs="Arial"/>
              </w:rPr>
            </w:pPr>
          </w:p>
        </w:tc>
      </w:tr>
      <w:tr w:rsidR="002E3B7D" w:rsidRPr="002E3B7D" w14:paraId="3131D966" w14:textId="77777777" w:rsidTr="00DF279F">
        <w:trPr>
          <w:trHeight w:val="669"/>
        </w:trPr>
        <w:tc>
          <w:tcPr>
            <w:tcW w:w="5398" w:type="dxa"/>
            <w:gridSpan w:val="3"/>
            <w:vAlign w:val="center"/>
          </w:tcPr>
          <w:p w14:paraId="58EB1072" w14:textId="77777777" w:rsidR="003C663D" w:rsidRPr="002E3B7D" w:rsidRDefault="003C663D" w:rsidP="003C663D">
            <w:pPr>
              <w:rPr>
                <w:rFonts w:ascii="Arial" w:hAnsi="Arial" w:cs="Arial"/>
                <w:b/>
              </w:rPr>
            </w:pPr>
            <w:r w:rsidRPr="002E3B7D">
              <w:rPr>
                <w:rFonts w:ascii="Arial" w:hAnsi="Arial" w:cs="Arial"/>
                <w:b/>
              </w:rPr>
              <w:t>5. Date on which the threshold was crossed or reached</w:t>
            </w:r>
            <w:r w:rsidRPr="002E3B7D">
              <w:rPr>
                <w:rFonts w:ascii="Arial" w:hAnsi="Arial" w:cs="Arial"/>
                <w:sz w:val="16"/>
                <w:szCs w:val="16"/>
                <w:vertAlign w:val="superscript"/>
                <w:lang w:eastAsia="fr-FR"/>
              </w:rPr>
              <w:t>vi</w:t>
            </w:r>
            <w:r w:rsidRPr="002E3B7D">
              <w:rPr>
                <w:rFonts w:ascii="Arial" w:hAnsi="Arial" w:cs="Arial"/>
                <w:b/>
              </w:rPr>
              <w:t>:</w:t>
            </w:r>
          </w:p>
        </w:tc>
        <w:tc>
          <w:tcPr>
            <w:tcW w:w="5222" w:type="dxa"/>
            <w:gridSpan w:val="4"/>
            <w:vAlign w:val="center"/>
          </w:tcPr>
          <w:p w14:paraId="4CE2BB22" w14:textId="77777777" w:rsidR="003C663D" w:rsidRPr="002E3B7D" w:rsidRDefault="00086E89" w:rsidP="0044447B">
            <w:pPr>
              <w:rPr>
                <w:rFonts w:ascii="Arial" w:hAnsi="Arial" w:cs="Arial"/>
                <w:sz w:val="20"/>
                <w:szCs w:val="20"/>
              </w:rPr>
            </w:pPr>
            <w:r>
              <w:rPr>
                <w:rFonts w:ascii="Arial" w:hAnsi="Arial" w:cs="Arial"/>
                <w:sz w:val="20"/>
                <w:szCs w:val="20"/>
              </w:rPr>
              <w:t>20</w:t>
            </w:r>
            <w:r w:rsidR="00EA47A3">
              <w:rPr>
                <w:rFonts w:ascii="Arial" w:hAnsi="Arial" w:cs="Arial"/>
                <w:sz w:val="20"/>
                <w:szCs w:val="20"/>
              </w:rPr>
              <w:t>/</w:t>
            </w:r>
            <w:r w:rsidR="0044447B">
              <w:rPr>
                <w:rFonts w:ascii="Arial" w:hAnsi="Arial" w:cs="Arial"/>
                <w:sz w:val="20"/>
                <w:szCs w:val="20"/>
              </w:rPr>
              <w:t>11</w:t>
            </w:r>
            <w:r w:rsidR="00EA47A3">
              <w:rPr>
                <w:rFonts w:ascii="Arial" w:hAnsi="Arial" w:cs="Arial"/>
                <w:sz w:val="20"/>
                <w:szCs w:val="20"/>
              </w:rPr>
              <w:t>/2020</w:t>
            </w:r>
          </w:p>
        </w:tc>
      </w:tr>
      <w:tr w:rsidR="002E3B7D" w:rsidRPr="002E3B7D" w14:paraId="54775478" w14:textId="77777777" w:rsidTr="00DF279F">
        <w:trPr>
          <w:trHeight w:val="535"/>
        </w:trPr>
        <w:tc>
          <w:tcPr>
            <w:tcW w:w="5398" w:type="dxa"/>
            <w:gridSpan w:val="3"/>
            <w:vAlign w:val="center"/>
          </w:tcPr>
          <w:p w14:paraId="606DF3EC" w14:textId="77777777"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14:paraId="753384B7" w14:textId="77777777" w:rsidR="003C663D" w:rsidRPr="002E3B7D" w:rsidRDefault="00086E89" w:rsidP="0044447B">
            <w:pPr>
              <w:rPr>
                <w:rFonts w:ascii="Arial" w:hAnsi="Arial" w:cs="Arial"/>
                <w:sz w:val="20"/>
                <w:szCs w:val="20"/>
              </w:rPr>
            </w:pPr>
            <w:r>
              <w:rPr>
                <w:rFonts w:ascii="Arial" w:hAnsi="Arial" w:cs="Arial"/>
                <w:sz w:val="20"/>
                <w:szCs w:val="20"/>
              </w:rPr>
              <w:t>23</w:t>
            </w:r>
            <w:r w:rsidR="00EA47A3">
              <w:rPr>
                <w:rFonts w:ascii="Arial" w:hAnsi="Arial" w:cs="Arial"/>
                <w:sz w:val="20"/>
                <w:szCs w:val="20"/>
              </w:rPr>
              <w:t>/1</w:t>
            </w:r>
            <w:r w:rsidR="0044447B">
              <w:rPr>
                <w:rFonts w:ascii="Arial" w:hAnsi="Arial" w:cs="Arial"/>
                <w:sz w:val="20"/>
                <w:szCs w:val="20"/>
              </w:rPr>
              <w:t>1</w:t>
            </w:r>
            <w:r w:rsidR="00EA47A3">
              <w:rPr>
                <w:rFonts w:ascii="Arial" w:hAnsi="Arial" w:cs="Arial"/>
                <w:sz w:val="20"/>
                <w:szCs w:val="20"/>
              </w:rPr>
              <w:t>/2020</w:t>
            </w:r>
          </w:p>
        </w:tc>
      </w:tr>
      <w:tr w:rsidR="002E3B7D" w:rsidRPr="002E3B7D" w14:paraId="20AC3D1A" w14:textId="77777777" w:rsidTr="00B66C47">
        <w:trPr>
          <w:trHeight w:val="555"/>
        </w:trPr>
        <w:tc>
          <w:tcPr>
            <w:tcW w:w="10620" w:type="dxa"/>
            <w:gridSpan w:val="7"/>
            <w:vAlign w:val="center"/>
          </w:tcPr>
          <w:p w14:paraId="00F06055" w14:textId="77777777"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14:paraId="41F74186" w14:textId="77777777" w:rsidTr="00B66C47">
        <w:trPr>
          <w:trHeight w:val="555"/>
        </w:trPr>
        <w:tc>
          <w:tcPr>
            <w:tcW w:w="2124" w:type="dxa"/>
            <w:vAlign w:val="center"/>
          </w:tcPr>
          <w:p w14:paraId="0AB0C5F9" w14:textId="77777777" w:rsidR="00B66C47" w:rsidRPr="002E3B7D" w:rsidRDefault="00B66C47" w:rsidP="001B5360">
            <w:pPr>
              <w:rPr>
                <w:rFonts w:ascii="Arial" w:hAnsi="Arial" w:cs="Arial"/>
              </w:rPr>
            </w:pPr>
          </w:p>
        </w:tc>
        <w:tc>
          <w:tcPr>
            <w:tcW w:w="2124" w:type="dxa"/>
            <w:vAlign w:val="center"/>
          </w:tcPr>
          <w:p w14:paraId="3AA790ED" w14:textId="77777777"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14:paraId="496F9D6A" w14:textId="77777777"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 xml:space="preserve">financial instruments </w:t>
            </w:r>
            <w:r w:rsidRPr="002E3B7D">
              <w:rPr>
                <w:rFonts w:ascii="Arial" w:hAnsi="Arial" w:cs="Arial"/>
                <w:sz w:val="20"/>
                <w:szCs w:val="20"/>
              </w:rPr>
              <w:br/>
              <w:t>(total of 8.B 1 + 8.B 2)</w:t>
            </w:r>
          </w:p>
        </w:tc>
        <w:tc>
          <w:tcPr>
            <w:tcW w:w="2126" w:type="dxa"/>
            <w:vAlign w:val="center"/>
          </w:tcPr>
          <w:p w14:paraId="59F6CE69" w14:textId="77777777"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14:paraId="6C59895A" w14:textId="77777777" w:rsidR="00B66C47" w:rsidRPr="002E3B7D" w:rsidRDefault="00B66C47" w:rsidP="001B5360">
            <w:pPr>
              <w:rPr>
                <w:rFonts w:ascii="Arial" w:hAnsi="Arial" w:cs="Arial"/>
                <w:sz w:val="20"/>
                <w:szCs w:val="20"/>
              </w:rPr>
            </w:pPr>
            <w:r w:rsidRPr="002E3B7D">
              <w:rPr>
                <w:rFonts w:ascii="Arial" w:hAnsi="Arial" w:cs="Arial"/>
                <w:sz w:val="20"/>
                <w:szCs w:val="20"/>
              </w:rPr>
              <w:t>Total number of voting rights of issuer</w:t>
            </w:r>
            <w:r w:rsidRPr="002E3B7D">
              <w:rPr>
                <w:rFonts w:ascii="Arial" w:hAnsi="Arial" w:cs="Arial"/>
                <w:sz w:val="16"/>
                <w:szCs w:val="16"/>
                <w:vertAlign w:val="superscript"/>
                <w:lang w:eastAsia="fr-FR"/>
              </w:rPr>
              <w:t>vii</w:t>
            </w:r>
          </w:p>
        </w:tc>
      </w:tr>
      <w:tr w:rsidR="002E3B7D" w:rsidRPr="002E3B7D" w14:paraId="30661CC0" w14:textId="77777777" w:rsidTr="000760B6">
        <w:trPr>
          <w:trHeight w:val="726"/>
        </w:trPr>
        <w:tc>
          <w:tcPr>
            <w:tcW w:w="2124" w:type="dxa"/>
            <w:vAlign w:val="center"/>
          </w:tcPr>
          <w:p w14:paraId="45998706" w14:textId="77777777"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14:paraId="2DDDC6C0" w14:textId="77777777" w:rsidR="00B66C47" w:rsidRPr="002E3B7D" w:rsidRDefault="00086E89" w:rsidP="006D09C4">
            <w:pPr>
              <w:jc w:val="center"/>
              <w:rPr>
                <w:rFonts w:ascii="Arial" w:hAnsi="Arial" w:cs="Arial"/>
                <w:sz w:val="20"/>
                <w:szCs w:val="20"/>
              </w:rPr>
            </w:pPr>
            <w:r>
              <w:rPr>
                <w:rFonts w:ascii="Arial" w:hAnsi="Arial" w:cs="Arial"/>
                <w:sz w:val="20"/>
                <w:szCs w:val="20"/>
              </w:rPr>
              <w:t>6.41</w:t>
            </w:r>
          </w:p>
        </w:tc>
        <w:tc>
          <w:tcPr>
            <w:tcW w:w="2313" w:type="dxa"/>
            <w:gridSpan w:val="2"/>
            <w:vAlign w:val="center"/>
          </w:tcPr>
          <w:p w14:paraId="301E77DC" w14:textId="77777777" w:rsidR="00B66C47" w:rsidRPr="002E3B7D" w:rsidRDefault="0081497C" w:rsidP="00BD1737">
            <w:pPr>
              <w:jc w:val="center"/>
              <w:rPr>
                <w:rFonts w:ascii="Arial" w:hAnsi="Arial" w:cs="Arial"/>
                <w:sz w:val="20"/>
                <w:szCs w:val="20"/>
              </w:rPr>
            </w:pPr>
            <w:r>
              <w:rPr>
                <w:rFonts w:ascii="Arial" w:hAnsi="Arial" w:cs="Arial"/>
                <w:sz w:val="20"/>
                <w:szCs w:val="20"/>
              </w:rPr>
              <w:t>0.00</w:t>
            </w:r>
          </w:p>
        </w:tc>
        <w:tc>
          <w:tcPr>
            <w:tcW w:w="2126" w:type="dxa"/>
            <w:vAlign w:val="center"/>
          </w:tcPr>
          <w:p w14:paraId="1BE91109" w14:textId="77777777" w:rsidR="00B66C47" w:rsidRPr="002E3B7D" w:rsidRDefault="00086E89" w:rsidP="006D09C4">
            <w:pPr>
              <w:jc w:val="center"/>
              <w:rPr>
                <w:rFonts w:ascii="Arial" w:hAnsi="Arial" w:cs="Arial"/>
                <w:sz w:val="20"/>
                <w:szCs w:val="20"/>
              </w:rPr>
            </w:pPr>
            <w:r>
              <w:rPr>
                <w:rFonts w:ascii="Arial" w:hAnsi="Arial" w:cs="Arial"/>
                <w:sz w:val="20"/>
                <w:szCs w:val="20"/>
              </w:rPr>
              <w:t>6.41</w:t>
            </w:r>
          </w:p>
        </w:tc>
        <w:tc>
          <w:tcPr>
            <w:tcW w:w="1933" w:type="dxa"/>
            <w:gridSpan w:val="2"/>
            <w:vAlign w:val="center"/>
          </w:tcPr>
          <w:p w14:paraId="573F3F24" w14:textId="77777777" w:rsidR="00B66C47" w:rsidRPr="002E3B7D" w:rsidRDefault="00086E89" w:rsidP="00C53E27">
            <w:pPr>
              <w:jc w:val="center"/>
              <w:rPr>
                <w:rFonts w:ascii="Arial" w:hAnsi="Arial" w:cs="Arial"/>
                <w:sz w:val="20"/>
                <w:szCs w:val="20"/>
                <w:highlight w:val="green"/>
              </w:rPr>
            </w:pPr>
            <w:r>
              <w:rPr>
                <w:rFonts w:ascii="Arial" w:hAnsi="Arial" w:cs="Arial"/>
                <w:sz w:val="20"/>
                <w:szCs w:val="20"/>
              </w:rPr>
              <w:t>589,552,585</w:t>
            </w:r>
          </w:p>
        </w:tc>
      </w:tr>
      <w:tr w:rsidR="00086E89" w:rsidRPr="002E3B7D" w14:paraId="340EDEFD" w14:textId="77777777" w:rsidTr="000760B6">
        <w:trPr>
          <w:trHeight w:val="691"/>
        </w:trPr>
        <w:tc>
          <w:tcPr>
            <w:tcW w:w="2124" w:type="dxa"/>
            <w:vAlign w:val="center"/>
          </w:tcPr>
          <w:p w14:paraId="5869AEF7" w14:textId="77777777" w:rsidR="00086E89" w:rsidRPr="002E3B7D" w:rsidRDefault="00086E89" w:rsidP="001B5360">
            <w:pPr>
              <w:rPr>
                <w:rFonts w:ascii="Arial" w:hAnsi="Arial" w:cs="Arial"/>
                <w:sz w:val="20"/>
                <w:szCs w:val="20"/>
              </w:rPr>
            </w:pPr>
            <w:r w:rsidRPr="002E3B7D">
              <w:rPr>
                <w:rFonts w:ascii="Arial" w:hAnsi="Arial" w:cs="Arial"/>
                <w:sz w:val="20"/>
                <w:szCs w:val="20"/>
              </w:rPr>
              <w:t xml:space="preserve">Position of previous notification (if </w:t>
            </w:r>
          </w:p>
          <w:p w14:paraId="696A22ED" w14:textId="77777777" w:rsidR="00086E89" w:rsidRPr="002E3B7D" w:rsidRDefault="00086E89"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14:paraId="27CADF33" w14:textId="77777777" w:rsidR="00086E89" w:rsidRPr="002E3B7D" w:rsidRDefault="00086E89" w:rsidP="00047E22">
            <w:pPr>
              <w:jc w:val="center"/>
              <w:rPr>
                <w:rFonts w:ascii="Arial" w:hAnsi="Arial" w:cs="Arial"/>
                <w:sz w:val="20"/>
                <w:szCs w:val="20"/>
              </w:rPr>
            </w:pPr>
            <w:r>
              <w:rPr>
                <w:rFonts w:ascii="Arial" w:hAnsi="Arial" w:cs="Arial"/>
                <w:sz w:val="20"/>
                <w:szCs w:val="20"/>
              </w:rPr>
              <w:t>8.78</w:t>
            </w:r>
          </w:p>
        </w:tc>
        <w:tc>
          <w:tcPr>
            <w:tcW w:w="2313" w:type="dxa"/>
            <w:gridSpan w:val="2"/>
            <w:vAlign w:val="center"/>
          </w:tcPr>
          <w:p w14:paraId="2CE18018" w14:textId="77777777" w:rsidR="00086E89" w:rsidRPr="002E3B7D" w:rsidRDefault="00086E89" w:rsidP="00047E22">
            <w:pPr>
              <w:jc w:val="center"/>
              <w:rPr>
                <w:rFonts w:ascii="Arial" w:hAnsi="Arial" w:cs="Arial"/>
                <w:sz w:val="20"/>
                <w:szCs w:val="20"/>
              </w:rPr>
            </w:pPr>
            <w:r>
              <w:rPr>
                <w:rFonts w:ascii="Arial" w:hAnsi="Arial" w:cs="Arial"/>
                <w:sz w:val="20"/>
                <w:szCs w:val="20"/>
              </w:rPr>
              <w:t>0.00</w:t>
            </w:r>
          </w:p>
        </w:tc>
        <w:tc>
          <w:tcPr>
            <w:tcW w:w="2126" w:type="dxa"/>
            <w:vAlign w:val="center"/>
          </w:tcPr>
          <w:p w14:paraId="61FBE704" w14:textId="77777777" w:rsidR="00086E89" w:rsidRPr="002E3B7D" w:rsidRDefault="00086E89" w:rsidP="00047E22">
            <w:pPr>
              <w:jc w:val="center"/>
              <w:rPr>
                <w:rFonts w:ascii="Arial" w:hAnsi="Arial" w:cs="Arial"/>
                <w:sz w:val="20"/>
                <w:szCs w:val="20"/>
              </w:rPr>
            </w:pPr>
            <w:r>
              <w:rPr>
                <w:rFonts w:ascii="Arial" w:hAnsi="Arial" w:cs="Arial"/>
                <w:sz w:val="20"/>
                <w:szCs w:val="20"/>
              </w:rPr>
              <w:t>8.78</w:t>
            </w:r>
          </w:p>
        </w:tc>
        <w:tc>
          <w:tcPr>
            <w:tcW w:w="1933" w:type="dxa"/>
            <w:gridSpan w:val="2"/>
            <w:shd w:val="thinDiagStripe" w:color="auto" w:fill="auto"/>
            <w:vAlign w:val="center"/>
          </w:tcPr>
          <w:p w14:paraId="17DA7D8A" w14:textId="77777777" w:rsidR="00086E89" w:rsidRPr="002E3B7D" w:rsidRDefault="00086E89" w:rsidP="001B5360">
            <w:pPr>
              <w:rPr>
                <w:rFonts w:ascii="Arial" w:hAnsi="Arial" w:cs="Arial"/>
              </w:rPr>
            </w:pPr>
          </w:p>
        </w:tc>
      </w:tr>
    </w:tbl>
    <w:p w14:paraId="398D712B" w14:textId="77777777" w:rsidR="00AA1207" w:rsidRDefault="00AA1207" w:rsidP="00234209">
      <w:pPr>
        <w:rPr>
          <w:rFonts w:ascii="Arial" w:hAnsi="Arial" w:cs="Arial"/>
        </w:rPr>
      </w:pPr>
    </w:p>
    <w:p w14:paraId="023B4F9F" w14:textId="77777777" w:rsidR="00FA0261" w:rsidRPr="00C02C65" w:rsidRDefault="00FA0261"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051506D" w14:textId="77777777" w:rsidTr="00DA3C49">
        <w:trPr>
          <w:trHeight w:val="326"/>
          <w:jc w:val="center"/>
        </w:trPr>
        <w:tc>
          <w:tcPr>
            <w:tcW w:w="10620" w:type="dxa"/>
            <w:gridSpan w:val="10"/>
            <w:tcBorders>
              <w:top w:val="single" w:sz="4" w:space="0" w:color="auto"/>
              <w:bottom w:val="single" w:sz="4" w:space="0" w:color="auto"/>
            </w:tcBorders>
          </w:tcPr>
          <w:p w14:paraId="386A47CD" w14:textId="77777777"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14:paraId="226E33CB" w14:textId="77777777" w:rsidTr="00DA3C49">
        <w:trPr>
          <w:trHeight w:val="458"/>
          <w:jc w:val="center"/>
        </w:trPr>
        <w:tc>
          <w:tcPr>
            <w:tcW w:w="10620" w:type="dxa"/>
            <w:gridSpan w:val="10"/>
            <w:tcBorders>
              <w:top w:val="single" w:sz="4" w:space="0" w:color="auto"/>
              <w:bottom w:val="single" w:sz="4" w:space="0" w:color="auto"/>
            </w:tcBorders>
            <w:vAlign w:val="center"/>
          </w:tcPr>
          <w:p w14:paraId="2A8744FC" w14:textId="77777777"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14:paraId="5C4F9965"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8C5A7B8" w14:textId="77777777"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1C027CB" w14:textId="77777777"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53C36A97" w14:textId="77777777" w:rsidR="00234209" w:rsidRPr="004D4E06" w:rsidRDefault="00234209" w:rsidP="001B5360">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0ADD0683" w14:textId="77777777"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261AB828"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74BC8E4E" w14:textId="77777777"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00AC45A5" w14:textId="77777777" w:rsidR="00234209" w:rsidRDefault="00234209" w:rsidP="001B5360">
            <w:pPr>
              <w:jc w:val="center"/>
              <w:rPr>
                <w:rFonts w:ascii="Arial" w:hAnsi="Arial" w:cs="Arial"/>
                <w:b/>
                <w:sz w:val="20"/>
                <w:szCs w:val="20"/>
              </w:rPr>
            </w:pPr>
            <w:r>
              <w:rPr>
                <w:rFonts w:ascii="Arial" w:hAnsi="Arial" w:cs="Arial"/>
                <w:b/>
                <w:sz w:val="20"/>
                <w:szCs w:val="20"/>
              </w:rPr>
              <w:t>Direct</w:t>
            </w:r>
          </w:p>
          <w:p w14:paraId="6BF86F6E"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34D7BA69" w14:textId="77777777"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53171F4B" w14:textId="77777777"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39184F39" w14:textId="77777777" w:rsidR="00234209" w:rsidRDefault="00234209" w:rsidP="001B5360">
            <w:pPr>
              <w:jc w:val="center"/>
              <w:rPr>
                <w:rFonts w:ascii="Arial" w:hAnsi="Arial" w:cs="Arial"/>
                <w:b/>
                <w:sz w:val="20"/>
                <w:szCs w:val="20"/>
              </w:rPr>
            </w:pPr>
            <w:r w:rsidRPr="000B4E53">
              <w:rPr>
                <w:rFonts w:ascii="Arial" w:hAnsi="Arial" w:cs="Arial"/>
                <w:b/>
                <w:sz w:val="20"/>
                <w:szCs w:val="20"/>
              </w:rPr>
              <w:t>Direct</w:t>
            </w:r>
          </w:p>
          <w:p w14:paraId="74A4026A" w14:textId="77777777"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52FD8C00" w14:textId="77777777" w:rsidR="00234209" w:rsidRDefault="00234209" w:rsidP="001B5360">
            <w:pPr>
              <w:jc w:val="center"/>
              <w:rPr>
                <w:rFonts w:ascii="Arial" w:hAnsi="Arial" w:cs="Arial"/>
                <w:b/>
                <w:sz w:val="20"/>
                <w:szCs w:val="20"/>
              </w:rPr>
            </w:pPr>
            <w:r w:rsidRPr="000B4E53">
              <w:rPr>
                <w:rFonts w:ascii="Arial" w:hAnsi="Arial" w:cs="Arial"/>
                <w:b/>
                <w:sz w:val="20"/>
                <w:szCs w:val="20"/>
              </w:rPr>
              <w:t>Indirect</w:t>
            </w:r>
          </w:p>
          <w:p w14:paraId="63F0C0A0" w14:textId="77777777"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81DB5F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A179DF0" w14:textId="77777777" w:rsidR="00234209" w:rsidRPr="0049457D" w:rsidRDefault="002E71EF" w:rsidP="0016462E">
            <w:pPr>
              <w:rPr>
                <w:rFonts w:ascii="Arial" w:hAnsi="Arial" w:cs="Arial"/>
                <w:sz w:val="20"/>
                <w:szCs w:val="20"/>
              </w:rPr>
            </w:pPr>
            <w:r w:rsidRPr="007E2165">
              <w:rPr>
                <w:rFonts w:ascii="Arial" w:hAnsi="Arial" w:cs="Arial"/>
                <w:sz w:val="20"/>
                <w:szCs w:val="20"/>
              </w:rPr>
              <w:t>GB00B74CDH82</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712DE00" w14:textId="77777777"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19DB695D" w14:textId="77777777" w:rsidR="00234209" w:rsidRPr="00DB6E53" w:rsidRDefault="002E71EF" w:rsidP="0044447B">
            <w:pPr>
              <w:jc w:val="center"/>
              <w:rPr>
                <w:rFonts w:ascii="Arial" w:hAnsi="Arial" w:cs="Arial"/>
                <w:sz w:val="20"/>
                <w:szCs w:val="20"/>
              </w:rPr>
            </w:pPr>
            <w:r>
              <w:rPr>
                <w:rFonts w:ascii="Arial" w:hAnsi="Arial" w:cs="Arial"/>
                <w:sz w:val="20"/>
                <w:szCs w:val="20"/>
              </w:rPr>
              <w:t>37,787,267</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165D394" w14:textId="77777777"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14:paraId="0A72907D" w14:textId="77777777" w:rsidR="00234209" w:rsidRPr="00DB6E53" w:rsidRDefault="002E71EF" w:rsidP="005265C8">
            <w:pPr>
              <w:jc w:val="center"/>
              <w:rPr>
                <w:rFonts w:ascii="Arial" w:hAnsi="Arial" w:cs="Arial"/>
                <w:sz w:val="20"/>
                <w:szCs w:val="20"/>
              </w:rPr>
            </w:pPr>
            <w:r>
              <w:rPr>
                <w:rFonts w:ascii="Arial" w:hAnsi="Arial" w:cs="Arial"/>
                <w:sz w:val="20"/>
                <w:szCs w:val="20"/>
              </w:rPr>
              <w:t>6.41</w:t>
            </w:r>
          </w:p>
        </w:tc>
      </w:tr>
      <w:tr w:rsidR="00234209" w:rsidRPr="00002001" w14:paraId="5B1CCA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6DACB87"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BECB1E" w14:textId="77777777"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C8305E8" w14:textId="77777777"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9865E1D" w14:textId="77777777"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52D5474A" w14:textId="77777777" w:rsidR="00234209" w:rsidRPr="000B4E53" w:rsidRDefault="00234209" w:rsidP="00DA3C49">
            <w:pPr>
              <w:rPr>
                <w:rFonts w:ascii="Arial" w:hAnsi="Arial" w:cs="Arial"/>
              </w:rPr>
            </w:pPr>
          </w:p>
        </w:tc>
      </w:tr>
      <w:tr w:rsidR="00DA3C49" w:rsidRPr="00002001" w14:paraId="2FF1AF3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A7F812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088B8740" w14:textId="77777777" w:rsidR="00DA3C49" w:rsidRPr="00DB6E53" w:rsidRDefault="002E71EF" w:rsidP="00F91120">
            <w:pPr>
              <w:jc w:val="center"/>
              <w:rPr>
                <w:rFonts w:ascii="Arial" w:hAnsi="Arial" w:cs="Arial"/>
                <w:sz w:val="20"/>
                <w:szCs w:val="20"/>
              </w:rPr>
            </w:pPr>
            <w:r>
              <w:rPr>
                <w:rFonts w:ascii="Arial" w:hAnsi="Arial" w:cs="Arial"/>
                <w:sz w:val="20"/>
                <w:szCs w:val="20"/>
              </w:rPr>
              <w:t>37,787,267</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6BD044F1" w14:textId="77777777" w:rsidR="00064117" w:rsidRPr="00DB6E53" w:rsidRDefault="002E71EF" w:rsidP="006D09C4">
            <w:pPr>
              <w:jc w:val="center"/>
              <w:rPr>
                <w:rFonts w:ascii="Arial" w:hAnsi="Arial" w:cs="Arial"/>
                <w:sz w:val="20"/>
                <w:szCs w:val="20"/>
              </w:rPr>
            </w:pPr>
            <w:r>
              <w:rPr>
                <w:rFonts w:ascii="Arial" w:hAnsi="Arial" w:cs="Arial"/>
                <w:sz w:val="20"/>
                <w:szCs w:val="20"/>
              </w:rPr>
              <w:t>6.41</w:t>
            </w:r>
          </w:p>
        </w:tc>
      </w:tr>
      <w:tr w:rsidR="00234209" w:rsidRPr="00002001" w14:paraId="0BF882AE"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5DB868D" w14:textId="77777777" w:rsidR="00234209" w:rsidRDefault="00234209" w:rsidP="001B5360">
            <w:pPr>
              <w:rPr>
                <w:rFonts w:ascii="Arial" w:hAnsi="Arial" w:cs="Arial"/>
              </w:rPr>
            </w:pPr>
          </w:p>
          <w:p w14:paraId="31C5CA8E" w14:textId="77777777" w:rsidR="00234209" w:rsidRPr="000B4E53" w:rsidRDefault="00234209" w:rsidP="001B5360">
            <w:pPr>
              <w:rPr>
                <w:rFonts w:ascii="Arial" w:hAnsi="Arial" w:cs="Arial"/>
              </w:rPr>
            </w:pPr>
          </w:p>
        </w:tc>
      </w:tr>
      <w:tr w:rsidR="00234209" w:rsidRPr="00002001" w14:paraId="158E138D" w14:textId="77777777" w:rsidTr="00DA3C49">
        <w:trPr>
          <w:trHeight w:val="530"/>
          <w:jc w:val="center"/>
        </w:trPr>
        <w:tc>
          <w:tcPr>
            <w:tcW w:w="10620" w:type="dxa"/>
            <w:gridSpan w:val="10"/>
            <w:tcBorders>
              <w:top w:val="single" w:sz="4" w:space="0" w:color="auto"/>
              <w:bottom w:val="single" w:sz="4" w:space="0" w:color="auto"/>
            </w:tcBorders>
            <w:vAlign w:val="center"/>
          </w:tcPr>
          <w:p w14:paraId="57B9FF90" w14:textId="77777777"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2A583C25"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0690D2B5" w14:textId="77777777"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7CF00BFE" w14:textId="77777777"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0090FDA" w14:textId="77777777"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6B1EC59" w14:textId="77777777"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42C4D71E" w14:textId="77777777"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14:paraId="147D6A00" w14:textId="77777777"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447C2EE8" w14:textId="77777777"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14:paraId="16082F7C" w14:textId="77777777"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14:paraId="53126BEE" w14:textId="77777777"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4C37908" w14:textId="77777777"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A06ED24" w14:textId="77777777"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56C4519F" w14:textId="77777777" w:rsidR="00234209" w:rsidRPr="00DB6E53" w:rsidRDefault="00234209" w:rsidP="00DB6E53">
            <w:pPr>
              <w:jc w:val="center"/>
              <w:rPr>
                <w:rFonts w:ascii="Arial" w:hAnsi="Arial" w:cs="Arial"/>
                <w:sz w:val="20"/>
                <w:szCs w:val="20"/>
              </w:rPr>
            </w:pPr>
          </w:p>
        </w:tc>
      </w:tr>
      <w:tr w:rsidR="00234209" w:rsidRPr="00002001" w14:paraId="06882B25" w14:textId="77777777" w:rsidTr="00DB6E53">
        <w:trPr>
          <w:trHeight w:val="481"/>
          <w:jc w:val="center"/>
        </w:trPr>
        <w:tc>
          <w:tcPr>
            <w:tcW w:w="2209" w:type="dxa"/>
            <w:gridSpan w:val="2"/>
            <w:tcBorders>
              <w:top w:val="single" w:sz="4" w:space="0" w:color="auto"/>
              <w:left w:val="nil"/>
              <w:bottom w:val="nil"/>
              <w:right w:val="nil"/>
            </w:tcBorders>
          </w:tcPr>
          <w:p w14:paraId="6B205491" w14:textId="77777777"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14:paraId="52593A28" w14:textId="77777777"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418F78F"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CDDF96D" w14:textId="77777777"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3AB68139" w14:textId="77777777" w:rsidR="00234209" w:rsidRPr="00DB6E53" w:rsidRDefault="00234209" w:rsidP="00DB6E53">
            <w:pPr>
              <w:jc w:val="center"/>
              <w:rPr>
                <w:rFonts w:ascii="Arial" w:hAnsi="Arial" w:cs="Arial"/>
                <w:sz w:val="20"/>
                <w:szCs w:val="20"/>
              </w:rPr>
            </w:pPr>
          </w:p>
        </w:tc>
      </w:tr>
      <w:tr w:rsidR="00234209" w:rsidRPr="00002001" w14:paraId="264E36B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0EBF033" w14:textId="77777777" w:rsidR="00234209" w:rsidRDefault="00234209" w:rsidP="001B5360">
            <w:pPr>
              <w:rPr>
                <w:rFonts w:ascii="Arial" w:hAnsi="Arial" w:cs="Arial"/>
              </w:rPr>
            </w:pPr>
          </w:p>
          <w:p w14:paraId="666AB27C" w14:textId="77777777" w:rsidR="00234209" w:rsidRPr="000B4E53" w:rsidRDefault="00234209" w:rsidP="001B5360">
            <w:pPr>
              <w:rPr>
                <w:rFonts w:ascii="Arial" w:hAnsi="Arial" w:cs="Arial"/>
              </w:rPr>
            </w:pPr>
          </w:p>
        </w:tc>
      </w:tr>
      <w:tr w:rsidR="00234209" w:rsidRPr="00002001" w14:paraId="035B4E98" w14:textId="77777777" w:rsidTr="00DA3C49">
        <w:trPr>
          <w:trHeight w:val="408"/>
          <w:jc w:val="center"/>
        </w:trPr>
        <w:tc>
          <w:tcPr>
            <w:tcW w:w="10620" w:type="dxa"/>
            <w:gridSpan w:val="10"/>
            <w:tcBorders>
              <w:top w:val="single" w:sz="4" w:space="0" w:color="auto"/>
              <w:bottom w:val="single" w:sz="4" w:space="0" w:color="auto"/>
            </w:tcBorders>
            <w:vAlign w:val="center"/>
          </w:tcPr>
          <w:p w14:paraId="21959AAB" w14:textId="77777777"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31E75963" w14:textId="77777777" w:rsidTr="00DA3C49">
        <w:trPr>
          <w:jc w:val="center"/>
        </w:trPr>
        <w:tc>
          <w:tcPr>
            <w:tcW w:w="1798" w:type="dxa"/>
            <w:tcBorders>
              <w:top w:val="single" w:sz="4" w:space="0" w:color="auto"/>
              <w:bottom w:val="single" w:sz="4" w:space="0" w:color="auto"/>
              <w:right w:val="single" w:sz="4" w:space="0" w:color="auto"/>
            </w:tcBorders>
            <w:vAlign w:val="center"/>
          </w:tcPr>
          <w:p w14:paraId="60E2C0BC" w14:textId="77777777"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608C9E1" w14:textId="77777777"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A35B7EC" w14:textId="77777777"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9DDA3E4" w14:textId="77777777" w:rsidR="00461C29" w:rsidRDefault="00234209" w:rsidP="001B5360">
            <w:pPr>
              <w:rPr>
                <w:rFonts w:ascii="Arial" w:hAnsi="Arial" w:cs="Arial"/>
                <w:b/>
                <w:sz w:val="20"/>
                <w:szCs w:val="20"/>
              </w:rPr>
            </w:pPr>
            <w:r>
              <w:rPr>
                <w:rFonts w:ascii="Arial" w:hAnsi="Arial" w:cs="Arial"/>
                <w:b/>
                <w:sz w:val="20"/>
                <w:szCs w:val="20"/>
              </w:rPr>
              <w:t xml:space="preserve">Physical or cash </w:t>
            </w:r>
          </w:p>
          <w:p w14:paraId="16E51C6D" w14:textId="77777777" w:rsidR="00234209" w:rsidRPr="000B4E53" w:rsidRDefault="00234209" w:rsidP="001B5360">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6E8036B8" w14:textId="77777777"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47C028BB" w14:textId="77777777"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1679632E" w14:textId="77777777" w:rsidTr="00AC6F04">
        <w:trPr>
          <w:trHeight w:val="481"/>
          <w:jc w:val="center"/>
        </w:trPr>
        <w:tc>
          <w:tcPr>
            <w:tcW w:w="1798" w:type="dxa"/>
            <w:tcBorders>
              <w:top w:val="single" w:sz="4" w:space="0" w:color="auto"/>
              <w:bottom w:val="single" w:sz="4" w:space="0" w:color="auto"/>
              <w:right w:val="single" w:sz="4" w:space="0" w:color="auto"/>
            </w:tcBorders>
          </w:tcPr>
          <w:p w14:paraId="135D016F"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20CCA53"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6FBACB89"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6C1F2A7F"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2AE415A"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20DCCDE" w14:textId="77777777" w:rsidR="00234209" w:rsidRPr="00E75CA8" w:rsidRDefault="00234209">
            <w:pPr>
              <w:rPr>
                <w:rFonts w:ascii="Arial" w:hAnsi="Arial" w:cs="Arial"/>
                <w:szCs w:val="22"/>
              </w:rPr>
            </w:pPr>
          </w:p>
        </w:tc>
      </w:tr>
      <w:tr w:rsidR="00234209" w:rsidRPr="00002001" w14:paraId="2CF1D5AF" w14:textId="77777777" w:rsidTr="00DA3C49">
        <w:trPr>
          <w:trHeight w:val="481"/>
          <w:jc w:val="center"/>
        </w:trPr>
        <w:tc>
          <w:tcPr>
            <w:tcW w:w="1798" w:type="dxa"/>
            <w:tcBorders>
              <w:top w:val="single" w:sz="4" w:space="0" w:color="auto"/>
              <w:left w:val="nil"/>
              <w:bottom w:val="nil"/>
              <w:right w:val="nil"/>
            </w:tcBorders>
            <w:vAlign w:val="center"/>
          </w:tcPr>
          <w:p w14:paraId="49DE8FF0"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7A44B4D0" w14:textId="77777777"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14:paraId="38D98C78" w14:textId="77777777"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CEEA9A5"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3AEECE7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7672CB65" w14:textId="77777777" w:rsidR="00234209" w:rsidRPr="000B4E53" w:rsidRDefault="00234209" w:rsidP="00DA3C49">
            <w:pPr>
              <w:rPr>
                <w:rFonts w:ascii="Arial" w:hAnsi="Arial" w:cs="Arial"/>
              </w:rPr>
            </w:pPr>
          </w:p>
        </w:tc>
      </w:tr>
      <w:tr w:rsidR="00234209" w:rsidRPr="00002001" w14:paraId="6E34BD0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49F54F1" w14:textId="77777777" w:rsidR="00A93189" w:rsidRDefault="00A93189" w:rsidP="001B5360">
            <w:pPr>
              <w:rPr>
                <w:rFonts w:ascii="Arial" w:hAnsi="Arial" w:cs="Arial"/>
              </w:rPr>
            </w:pPr>
          </w:p>
          <w:p w14:paraId="7F8A8E7E" w14:textId="77777777" w:rsidR="00BC39C9" w:rsidRDefault="00BC39C9" w:rsidP="001B5360">
            <w:pPr>
              <w:rPr>
                <w:rFonts w:ascii="Arial" w:hAnsi="Arial" w:cs="Arial"/>
              </w:rPr>
            </w:pPr>
          </w:p>
          <w:p w14:paraId="01897C07" w14:textId="77777777" w:rsidR="00BC39C9" w:rsidRDefault="00BC39C9" w:rsidP="001B5360">
            <w:pPr>
              <w:rPr>
                <w:rFonts w:ascii="Arial" w:hAnsi="Arial" w:cs="Arial"/>
              </w:rPr>
            </w:pPr>
          </w:p>
          <w:p w14:paraId="1267BC96" w14:textId="77777777" w:rsidR="00BC39C9" w:rsidRDefault="00BC39C9" w:rsidP="001B5360">
            <w:pPr>
              <w:rPr>
                <w:rFonts w:ascii="Arial" w:hAnsi="Arial" w:cs="Arial"/>
              </w:rPr>
            </w:pPr>
          </w:p>
          <w:p w14:paraId="30BA8822" w14:textId="77777777" w:rsidR="00BC39C9" w:rsidRDefault="00BC39C9" w:rsidP="001B5360">
            <w:pPr>
              <w:rPr>
                <w:rFonts w:ascii="Arial" w:hAnsi="Arial" w:cs="Arial"/>
              </w:rPr>
            </w:pPr>
          </w:p>
          <w:p w14:paraId="7F0543D2" w14:textId="77777777" w:rsidR="00BC39C9" w:rsidRDefault="00BC39C9" w:rsidP="001B5360">
            <w:pPr>
              <w:rPr>
                <w:rFonts w:ascii="Arial" w:hAnsi="Arial" w:cs="Arial"/>
              </w:rPr>
            </w:pPr>
          </w:p>
          <w:p w14:paraId="0807D215" w14:textId="77777777" w:rsidR="00BC39C9" w:rsidRDefault="00BC39C9" w:rsidP="001B5360">
            <w:pPr>
              <w:rPr>
                <w:rFonts w:ascii="Arial" w:hAnsi="Arial" w:cs="Arial"/>
              </w:rPr>
            </w:pPr>
          </w:p>
          <w:p w14:paraId="2F131206" w14:textId="77777777" w:rsidR="00BC39C9" w:rsidRDefault="00BC39C9" w:rsidP="001B5360">
            <w:pPr>
              <w:rPr>
                <w:rFonts w:ascii="Arial" w:hAnsi="Arial" w:cs="Arial"/>
              </w:rPr>
            </w:pPr>
          </w:p>
          <w:p w14:paraId="09A731F8" w14:textId="77777777" w:rsidR="00BC39C9" w:rsidRPr="000B4E53" w:rsidRDefault="00BC39C9" w:rsidP="001B5360">
            <w:pPr>
              <w:rPr>
                <w:rFonts w:ascii="Arial" w:hAnsi="Arial" w:cs="Arial"/>
              </w:rPr>
            </w:pPr>
          </w:p>
        </w:tc>
      </w:tr>
    </w:tbl>
    <w:p w14:paraId="784394E5"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613"/>
        <w:gridCol w:w="2655"/>
        <w:gridCol w:w="1969"/>
        <w:gridCol w:w="686"/>
      </w:tblGrid>
      <w:tr w:rsidR="00234209" w:rsidRPr="00002001" w14:paraId="73C62289" w14:textId="77777777" w:rsidTr="002C1BD6">
        <w:trPr>
          <w:trHeight w:val="595"/>
        </w:trPr>
        <w:tc>
          <w:tcPr>
            <w:tcW w:w="10620" w:type="dxa"/>
            <w:gridSpan w:val="5"/>
            <w:tcBorders>
              <w:bottom w:val="nil"/>
            </w:tcBorders>
          </w:tcPr>
          <w:p w14:paraId="53B4049C"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3C21B268"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77991BB4" w14:textId="77777777" w:rsidTr="00DA3C49">
        <w:trPr>
          <w:trHeight w:val="634"/>
        </w:trPr>
        <w:tc>
          <w:tcPr>
            <w:tcW w:w="9934" w:type="dxa"/>
            <w:gridSpan w:val="4"/>
            <w:tcBorders>
              <w:bottom w:val="nil"/>
            </w:tcBorders>
          </w:tcPr>
          <w:p w14:paraId="1327CB0C" w14:textId="77777777" w:rsidR="002C1BD6" w:rsidRPr="002C1BD6" w:rsidRDefault="002C1BD6" w:rsidP="001B5360">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14:paraId="78A546C6" w14:textId="77777777" w:rsidR="002C1BD6" w:rsidRPr="00DA3C49" w:rsidRDefault="002C1BD6" w:rsidP="00DA3C49">
            <w:pPr>
              <w:jc w:val="center"/>
              <w:rPr>
                <w:rFonts w:ascii="Arial" w:hAnsi="Arial" w:cs="Arial"/>
              </w:rPr>
            </w:pPr>
          </w:p>
        </w:tc>
      </w:tr>
      <w:tr w:rsidR="002C1BD6" w:rsidRPr="00002001" w14:paraId="2FE0C265" w14:textId="77777777" w:rsidTr="00DA3C49">
        <w:trPr>
          <w:trHeight w:val="770"/>
        </w:trPr>
        <w:tc>
          <w:tcPr>
            <w:tcW w:w="9934" w:type="dxa"/>
            <w:gridSpan w:val="4"/>
            <w:tcBorders>
              <w:bottom w:val="single" w:sz="4" w:space="0" w:color="auto"/>
            </w:tcBorders>
          </w:tcPr>
          <w:p w14:paraId="47C8B94F"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7A79DB58" w14:textId="77777777" w:rsidR="002C1BD6" w:rsidRPr="00DA3C49" w:rsidRDefault="001B5360" w:rsidP="00DA3C49">
            <w:pPr>
              <w:jc w:val="center"/>
              <w:rPr>
                <w:rFonts w:ascii="Arial" w:hAnsi="Arial" w:cs="Arial"/>
              </w:rPr>
            </w:pPr>
            <w:r w:rsidRPr="00BC39C9">
              <w:rPr>
                <w:rFonts w:ascii="Arial" w:hAnsi="Arial" w:cs="Arial"/>
                <w:sz w:val="20"/>
                <w:szCs w:val="21"/>
              </w:rPr>
              <w:t>X</w:t>
            </w:r>
          </w:p>
        </w:tc>
      </w:tr>
      <w:tr w:rsidR="00234209" w:rsidRPr="00002001" w14:paraId="0F282C75" w14:textId="77777777" w:rsidTr="001B5360">
        <w:trPr>
          <w:trHeight w:val="1149"/>
        </w:trPr>
        <w:tc>
          <w:tcPr>
            <w:tcW w:w="3697" w:type="dxa"/>
            <w:tcBorders>
              <w:top w:val="single" w:sz="4" w:space="0" w:color="auto"/>
            </w:tcBorders>
            <w:vAlign w:val="center"/>
          </w:tcPr>
          <w:p w14:paraId="5C8E673E" w14:textId="77777777" w:rsidR="00234209" w:rsidRPr="009E759C" w:rsidRDefault="00234209" w:rsidP="001B5360">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1613" w:type="dxa"/>
            <w:tcBorders>
              <w:top w:val="single" w:sz="4" w:space="0" w:color="auto"/>
            </w:tcBorders>
            <w:vAlign w:val="center"/>
          </w:tcPr>
          <w:p w14:paraId="5E1BAB76" w14:textId="77777777"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668DA3F5" w14:textId="77777777"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62D7E2E4" w14:textId="77777777"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2E71EF" w:rsidRPr="00002001" w14:paraId="28C0041A" w14:textId="77777777" w:rsidTr="004B28BB">
        <w:trPr>
          <w:trHeight w:val="440"/>
        </w:trPr>
        <w:tc>
          <w:tcPr>
            <w:tcW w:w="3697" w:type="dxa"/>
            <w:vAlign w:val="center"/>
          </w:tcPr>
          <w:p w14:paraId="133E4000"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14:paraId="5629FC04" w14:textId="77777777" w:rsidR="002E71EF" w:rsidRDefault="002E71EF">
            <w:pPr>
              <w:jc w:val="center"/>
              <w:rPr>
                <w:rFonts w:ascii="Arial" w:hAnsi="Arial" w:cs="Arial"/>
                <w:sz w:val="20"/>
                <w:szCs w:val="20"/>
                <w:lang w:val="en-US"/>
              </w:rPr>
            </w:pPr>
          </w:p>
        </w:tc>
        <w:tc>
          <w:tcPr>
            <w:tcW w:w="2655" w:type="dxa"/>
            <w:vAlign w:val="center"/>
          </w:tcPr>
          <w:p w14:paraId="23B61240" w14:textId="77777777" w:rsidR="002E71EF" w:rsidRDefault="002E71EF">
            <w:pPr>
              <w:jc w:val="center"/>
              <w:rPr>
                <w:rFonts w:ascii="Arial" w:hAnsi="Arial" w:cs="Arial"/>
                <w:sz w:val="20"/>
                <w:szCs w:val="20"/>
                <w:lang w:val="en-US"/>
              </w:rPr>
            </w:pPr>
          </w:p>
        </w:tc>
        <w:tc>
          <w:tcPr>
            <w:tcW w:w="2655" w:type="dxa"/>
            <w:gridSpan w:val="2"/>
            <w:vAlign w:val="center"/>
          </w:tcPr>
          <w:p w14:paraId="1AE6F133" w14:textId="77777777" w:rsidR="002E71EF" w:rsidRDefault="002E71EF">
            <w:pPr>
              <w:jc w:val="center"/>
              <w:rPr>
                <w:rFonts w:ascii="Arial" w:hAnsi="Arial" w:cs="Arial"/>
                <w:sz w:val="20"/>
                <w:szCs w:val="20"/>
                <w:lang w:val="en-US"/>
              </w:rPr>
            </w:pPr>
          </w:p>
        </w:tc>
      </w:tr>
      <w:tr w:rsidR="002E71EF" w:rsidRPr="00002001" w14:paraId="48A4291A" w14:textId="77777777" w:rsidTr="004B28BB">
        <w:trPr>
          <w:trHeight w:val="440"/>
        </w:trPr>
        <w:tc>
          <w:tcPr>
            <w:tcW w:w="3697" w:type="dxa"/>
            <w:vAlign w:val="center"/>
          </w:tcPr>
          <w:p w14:paraId="696A135D"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613" w:type="dxa"/>
            <w:vAlign w:val="center"/>
          </w:tcPr>
          <w:p w14:paraId="2575C049" w14:textId="77777777" w:rsidR="002E71EF" w:rsidRDefault="002E71EF">
            <w:pPr>
              <w:jc w:val="center"/>
              <w:rPr>
                <w:rFonts w:ascii="Arial" w:hAnsi="Arial" w:cs="Arial"/>
                <w:sz w:val="20"/>
                <w:szCs w:val="20"/>
                <w:lang w:val="en-US"/>
              </w:rPr>
            </w:pPr>
          </w:p>
        </w:tc>
        <w:tc>
          <w:tcPr>
            <w:tcW w:w="2655" w:type="dxa"/>
            <w:vAlign w:val="center"/>
          </w:tcPr>
          <w:p w14:paraId="315E80C5" w14:textId="77777777" w:rsidR="002E71EF" w:rsidRDefault="002E71EF">
            <w:pPr>
              <w:jc w:val="center"/>
              <w:rPr>
                <w:rFonts w:ascii="Arial" w:hAnsi="Arial" w:cs="Arial"/>
                <w:sz w:val="20"/>
                <w:szCs w:val="20"/>
                <w:lang w:val="en-US"/>
              </w:rPr>
            </w:pPr>
          </w:p>
        </w:tc>
        <w:tc>
          <w:tcPr>
            <w:tcW w:w="2655" w:type="dxa"/>
            <w:gridSpan w:val="2"/>
            <w:vAlign w:val="center"/>
          </w:tcPr>
          <w:p w14:paraId="117ECDA7" w14:textId="77777777" w:rsidR="002E71EF" w:rsidRDefault="002E71EF">
            <w:pPr>
              <w:jc w:val="center"/>
              <w:rPr>
                <w:rFonts w:ascii="Arial" w:hAnsi="Arial" w:cs="Arial"/>
                <w:sz w:val="20"/>
                <w:szCs w:val="20"/>
                <w:lang w:val="en-US"/>
              </w:rPr>
            </w:pPr>
          </w:p>
        </w:tc>
      </w:tr>
      <w:tr w:rsidR="002E71EF" w:rsidRPr="00002001" w14:paraId="758D74CB" w14:textId="77777777" w:rsidTr="004B28BB">
        <w:trPr>
          <w:trHeight w:val="440"/>
        </w:trPr>
        <w:tc>
          <w:tcPr>
            <w:tcW w:w="3697" w:type="dxa"/>
            <w:vAlign w:val="center"/>
          </w:tcPr>
          <w:p w14:paraId="5CC9B571"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Ignis Asset Management Limited</w:t>
            </w:r>
          </w:p>
        </w:tc>
        <w:tc>
          <w:tcPr>
            <w:tcW w:w="1613" w:type="dxa"/>
            <w:vAlign w:val="center"/>
          </w:tcPr>
          <w:p w14:paraId="41429893" w14:textId="77777777" w:rsidR="002E71EF" w:rsidRPr="00287C30" w:rsidRDefault="002E71EF">
            <w:pPr>
              <w:jc w:val="center"/>
              <w:rPr>
                <w:rFonts w:ascii="Arial" w:hAnsi="Arial" w:cs="Arial"/>
                <w:color w:val="000000" w:themeColor="text1"/>
                <w:sz w:val="20"/>
                <w:szCs w:val="20"/>
                <w:lang w:val="en-US"/>
              </w:rPr>
            </w:pPr>
          </w:p>
        </w:tc>
        <w:tc>
          <w:tcPr>
            <w:tcW w:w="2655" w:type="dxa"/>
            <w:vAlign w:val="center"/>
          </w:tcPr>
          <w:p w14:paraId="32E42827" w14:textId="77777777" w:rsidR="002E71EF" w:rsidRPr="00287C30" w:rsidRDefault="002E71EF">
            <w:pPr>
              <w:jc w:val="center"/>
              <w:rPr>
                <w:rFonts w:ascii="Arial" w:hAnsi="Arial" w:cs="Arial"/>
                <w:color w:val="000000" w:themeColor="text1"/>
                <w:sz w:val="20"/>
                <w:szCs w:val="20"/>
                <w:lang w:val="en-US"/>
              </w:rPr>
            </w:pPr>
          </w:p>
        </w:tc>
        <w:tc>
          <w:tcPr>
            <w:tcW w:w="2655" w:type="dxa"/>
            <w:gridSpan w:val="2"/>
            <w:vAlign w:val="center"/>
          </w:tcPr>
          <w:p w14:paraId="75E53775" w14:textId="77777777" w:rsidR="002E71EF" w:rsidRPr="00287C30" w:rsidRDefault="002E71EF">
            <w:pPr>
              <w:jc w:val="center"/>
              <w:rPr>
                <w:rFonts w:ascii="Arial" w:hAnsi="Arial" w:cs="Arial"/>
                <w:color w:val="000000" w:themeColor="text1"/>
                <w:sz w:val="20"/>
                <w:szCs w:val="20"/>
                <w:lang w:val="en-US"/>
              </w:rPr>
            </w:pPr>
          </w:p>
        </w:tc>
      </w:tr>
      <w:tr w:rsidR="002E71EF" w:rsidRPr="00002001" w14:paraId="53EC1D64" w14:textId="77777777" w:rsidTr="00AA055C">
        <w:trPr>
          <w:trHeight w:val="440"/>
        </w:trPr>
        <w:tc>
          <w:tcPr>
            <w:tcW w:w="3697" w:type="dxa"/>
            <w:vAlign w:val="center"/>
          </w:tcPr>
          <w:p w14:paraId="4EC68229"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Ignis Investment Services Limited</w:t>
            </w:r>
          </w:p>
        </w:tc>
        <w:tc>
          <w:tcPr>
            <w:tcW w:w="1613" w:type="dxa"/>
            <w:vAlign w:val="center"/>
          </w:tcPr>
          <w:p w14:paraId="307C46D2" w14:textId="77777777" w:rsidR="002E71EF" w:rsidRDefault="002E71EF" w:rsidP="00AA055C">
            <w:pPr>
              <w:jc w:val="center"/>
              <w:rPr>
                <w:rFonts w:ascii="Arial" w:hAnsi="Arial" w:cs="Arial"/>
                <w:sz w:val="20"/>
                <w:szCs w:val="20"/>
                <w:lang w:val="en-US"/>
              </w:rPr>
            </w:pPr>
          </w:p>
        </w:tc>
        <w:tc>
          <w:tcPr>
            <w:tcW w:w="2655" w:type="dxa"/>
            <w:vAlign w:val="center"/>
          </w:tcPr>
          <w:p w14:paraId="2AB5BDA8" w14:textId="77777777" w:rsidR="002E71EF" w:rsidRDefault="002E71EF" w:rsidP="00AA055C">
            <w:pPr>
              <w:jc w:val="center"/>
              <w:rPr>
                <w:rFonts w:ascii="Arial" w:hAnsi="Arial" w:cs="Arial"/>
                <w:sz w:val="20"/>
                <w:szCs w:val="20"/>
                <w:lang w:val="en-US"/>
              </w:rPr>
            </w:pPr>
          </w:p>
        </w:tc>
        <w:tc>
          <w:tcPr>
            <w:tcW w:w="2655" w:type="dxa"/>
            <w:gridSpan w:val="2"/>
            <w:vAlign w:val="center"/>
          </w:tcPr>
          <w:p w14:paraId="1939A7EE" w14:textId="77777777" w:rsidR="002E71EF" w:rsidRDefault="002E71EF" w:rsidP="00AA055C">
            <w:pPr>
              <w:jc w:val="center"/>
              <w:rPr>
                <w:rFonts w:ascii="Arial" w:hAnsi="Arial" w:cs="Arial"/>
                <w:sz w:val="20"/>
                <w:szCs w:val="20"/>
                <w:lang w:val="en-US"/>
              </w:rPr>
            </w:pPr>
          </w:p>
        </w:tc>
      </w:tr>
      <w:tr w:rsidR="00BC39C9" w:rsidRPr="00002001" w14:paraId="1DA0B487" w14:textId="77777777" w:rsidTr="00AA055C">
        <w:trPr>
          <w:trHeight w:val="440"/>
        </w:trPr>
        <w:tc>
          <w:tcPr>
            <w:tcW w:w="3697" w:type="dxa"/>
            <w:vAlign w:val="center"/>
          </w:tcPr>
          <w:p w14:paraId="24306D8E" w14:textId="77777777" w:rsidR="00BC39C9" w:rsidRPr="00C873E8" w:rsidRDefault="00BC39C9" w:rsidP="00AA055C">
            <w:pPr>
              <w:rPr>
                <w:rFonts w:ascii="Arial" w:hAnsi="Arial" w:cs="Arial"/>
                <w:sz w:val="20"/>
                <w:szCs w:val="20"/>
                <w:lang w:val="en-US"/>
              </w:rPr>
            </w:pPr>
          </w:p>
        </w:tc>
        <w:tc>
          <w:tcPr>
            <w:tcW w:w="1613" w:type="dxa"/>
            <w:vAlign w:val="center"/>
          </w:tcPr>
          <w:p w14:paraId="70E7AD76" w14:textId="77777777" w:rsidR="00BC39C9" w:rsidRDefault="00BC39C9" w:rsidP="00AA055C">
            <w:pPr>
              <w:jc w:val="center"/>
              <w:rPr>
                <w:rFonts w:ascii="Arial" w:hAnsi="Arial" w:cs="Arial"/>
                <w:sz w:val="20"/>
                <w:szCs w:val="20"/>
                <w:lang w:val="en-US"/>
              </w:rPr>
            </w:pPr>
          </w:p>
        </w:tc>
        <w:tc>
          <w:tcPr>
            <w:tcW w:w="2655" w:type="dxa"/>
            <w:vAlign w:val="center"/>
          </w:tcPr>
          <w:p w14:paraId="02F66FA6" w14:textId="77777777" w:rsidR="00BC39C9" w:rsidRDefault="00BC39C9" w:rsidP="00AA055C">
            <w:pPr>
              <w:jc w:val="center"/>
              <w:rPr>
                <w:rFonts w:ascii="Arial" w:hAnsi="Arial" w:cs="Arial"/>
                <w:sz w:val="20"/>
                <w:szCs w:val="20"/>
                <w:lang w:val="en-US"/>
              </w:rPr>
            </w:pPr>
          </w:p>
        </w:tc>
        <w:tc>
          <w:tcPr>
            <w:tcW w:w="2655" w:type="dxa"/>
            <w:gridSpan w:val="2"/>
            <w:vAlign w:val="center"/>
          </w:tcPr>
          <w:p w14:paraId="4325D672" w14:textId="77777777" w:rsidR="00BC39C9" w:rsidRDefault="00BC39C9" w:rsidP="00AA055C">
            <w:pPr>
              <w:jc w:val="center"/>
              <w:rPr>
                <w:rFonts w:ascii="Arial" w:hAnsi="Arial" w:cs="Arial"/>
                <w:sz w:val="20"/>
                <w:szCs w:val="20"/>
                <w:lang w:val="en-US"/>
              </w:rPr>
            </w:pPr>
          </w:p>
        </w:tc>
      </w:tr>
      <w:tr w:rsidR="002E71EF" w:rsidRPr="00002001" w14:paraId="6F27B662" w14:textId="77777777" w:rsidTr="00AA055C">
        <w:trPr>
          <w:trHeight w:val="440"/>
        </w:trPr>
        <w:tc>
          <w:tcPr>
            <w:tcW w:w="3697" w:type="dxa"/>
            <w:vAlign w:val="center"/>
          </w:tcPr>
          <w:p w14:paraId="393A52BF"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14:paraId="0D85299B" w14:textId="77777777" w:rsidR="002E71EF" w:rsidRDefault="002E71EF" w:rsidP="00AA055C">
            <w:pPr>
              <w:jc w:val="center"/>
              <w:rPr>
                <w:rFonts w:ascii="Arial" w:hAnsi="Arial" w:cs="Arial"/>
                <w:sz w:val="20"/>
                <w:szCs w:val="20"/>
                <w:lang w:val="en-US"/>
              </w:rPr>
            </w:pPr>
          </w:p>
        </w:tc>
        <w:tc>
          <w:tcPr>
            <w:tcW w:w="2655" w:type="dxa"/>
            <w:vAlign w:val="center"/>
          </w:tcPr>
          <w:p w14:paraId="4899C5F9" w14:textId="77777777" w:rsidR="002E71EF" w:rsidRDefault="002E71EF" w:rsidP="00AA055C">
            <w:pPr>
              <w:jc w:val="center"/>
              <w:rPr>
                <w:rFonts w:ascii="Arial" w:hAnsi="Arial" w:cs="Arial"/>
                <w:sz w:val="20"/>
                <w:szCs w:val="20"/>
                <w:lang w:val="en-US"/>
              </w:rPr>
            </w:pPr>
          </w:p>
        </w:tc>
        <w:tc>
          <w:tcPr>
            <w:tcW w:w="2655" w:type="dxa"/>
            <w:gridSpan w:val="2"/>
            <w:vAlign w:val="center"/>
          </w:tcPr>
          <w:p w14:paraId="4E4CB0CE" w14:textId="77777777" w:rsidR="002E71EF" w:rsidRDefault="002E71EF" w:rsidP="00AA055C">
            <w:pPr>
              <w:jc w:val="center"/>
              <w:rPr>
                <w:rFonts w:ascii="Arial" w:hAnsi="Arial" w:cs="Arial"/>
                <w:sz w:val="20"/>
                <w:szCs w:val="20"/>
                <w:lang w:val="en-US"/>
              </w:rPr>
            </w:pPr>
          </w:p>
        </w:tc>
      </w:tr>
      <w:tr w:rsidR="002E71EF" w:rsidRPr="00002001" w14:paraId="3BEE4D52" w14:textId="77777777" w:rsidTr="00AA055C">
        <w:trPr>
          <w:trHeight w:val="440"/>
        </w:trPr>
        <w:tc>
          <w:tcPr>
            <w:tcW w:w="3697" w:type="dxa"/>
            <w:vAlign w:val="center"/>
          </w:tcPr>
          <w:p w14:paraId="618CCEDA"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613" w:type="dxa"/>
            <w:vAlign w:val="center"/>
          </w:tcPr>
          <w:p w14:paraId="71E867C5" w14:textId="77777777" w:rsidR="002E71EF" w:rsidRDefault="002E71EF" w:rsidP="00AA055C">
            <w:pPr>
              <w:jc w:val="center"/>
              <w:rPr>
                <w:rFonts w:ascii="Arial" w:hAnsi="Arial" w:cs="Arial"/>
                <w:sz w:val="20"/>
                <w:szCs w:val="20"/>
                <w:lang w:val="en-US"/>
              </w:rPr>
            </w:pPr>
          </w:p>
        </w:tc>
        <w:tc>
          <w:tcPr>
            <w:tcW w:w="2655" w:type="dxa"/>
            <w:vAlign w:val="center"/>
          </w:tcPr>
          <w:p w14:paraId="7BE1E3F4" w14:textId="77777777" w:rsidR="002E71EF" w:rsidRDefault="002E71EF" w:rsidP="00AA055C">
            <w:pPr>
              <w:jc w:val="center"/>
              <w:rPr>
                <w:rFonts w:ascii="Arial" w:hAnsi="Arial" w:cs="Arial"/>
                <w:sz w:val="20"/>
                <w:szCs w:val="20"/>
                <w:lang w:val="en-US"/>
              </w:rPr>
            </w:pPr>
          </w:p>
        </w:tc>
        <w:tc>
          <w:tcPr>
            <w:tcW w:w="2655" w:type="dxa"/>
            <w:gridSpan w:val="2"/>
            <w:vAlign w:val="center"/>
          </w:tcPr>
          <w:p w14:paraId="23F2FD5B" w14:textId="77777777" w:rsidR="002E71EF" w:rsidRDefault="002E71EF" w:rsidP="00AA055C">
            <w:pPr>
              <w:jc w:val="center"/>
              <w:rPr>
                <w:rFonts w:ascii="Arial" w:hAnsi="Arial" w:cs="Arial"/>
                <w:sz w:val="20"/>
                <w:szCs w:val="20"/>
                <w:lang w:val="en-US"/>
              </w:rPr>
            </w:pPr>
          </w:p>
        </w:tc>
      </w:tr>
      <w:tr w:rsidR="002E71EF" w:rsidRPr="00002001" w14:paraId="5133799F" w14:textId="77777777" w:rsidTr="00AA055C">
        <w:trPr>
          <w:trHeight w:val="440"/>
        </w:trPr>
        <w:tc>
          <w:tcPr>
            <w:tcW w:w="3697" w:type="dxa"/>
            <w:vAlign w:val="center"/>
          </w:tcPr>
          <w:p w14:paraId="401924A5"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Investments Limited</w:t>
            </w:r>
          </w:p>
        </w:tc>
        <w:tc>
          <w:tcPr>
            <w:tcW w:w="1613" w:type="dxa"/>
            <w:vAlign w:val="center"/>
          </w:tcPr>
          <w:p w14:paraId="1F9FB053" w14:textId="77777777" w:rsidR="002E71EF" w:rsidRDefault="002E71EF" w:rsidP="00AA055C">
            <w:pPr>
              <w:jc w:val="center"/>
              <w:rPr>
                <w:rFonts w:ascii="Arial" w:hAnsi="Arial" w:cs="Arial"/>
                <w:sz w:val="20"/>
                <w:szCs w:val="20"/>
                <w:lang w:val="en-US"/>
              </w:rPr>
            </w:pPr>
          </w:p>
        </w:tc>
        <w:tc>
          <w:tcPr>
            <w:tcW w:w="2655" w:type="dxa"/>
            <w:vAlign w:val="center"/>
          </w:tcPr>
          <w:p w14:paraId="4C3C2696" w14:textId="77777777" w:rsidR="002E71EF" w:rsidRDefault="002E71EF" w:rsidP="00AA055C">
            <w:pPr>
              <w:jc w:val="center"/>
              <w:rPr>
                <w:rFonts w:ascii="Arial" w:hAnsi="Arial" w:cs="Arial"/>
                <w:sz w:val="20"/>
                <w:szCs w:val="20"/>
                <w:lang w:val="en-US"/>
              </w:rPr>
            </w:pPr>
          </w:p>
        </w:tc>
        <w:tc>
          <w:tcPr>
            <w:tcW w:w="2655" w:type="dxa"/>
            <w:gridSpan w:val="2"/>
            <w:vAlign w:val="center"/>
          </w:tcPr>
          <w:p w14:paraId="3AA11871" w14:textId="77777777" w:rsidR="002E71EF" w:rsidRDefault="002E71EF" w:rsidP="00AA055C">
            <w:pPr>
              <w:jc w:val="center"/>
              <w:rPr>
                <w:rFonts w:ascii="Arial" w:hAnsi="Arial" w:cs="Arial"/>
                <w:sz w:val="20"/>
                <w:szCs w:val="20"/>
                <w:lang w:val="en-US"/>
              </w:rPr>
            </w:pPr>
          </w:p>
        </w:tc>
      </w:tr>
      <w:tr w:rsidR="00BC39C9" w:rsidRPr="00002001" w14:paraId="6CED3E07" w14:textId="77777777" w:rsidTr="00AA055C">
        <w:trPr>
          <w:trHeight w:val="440"/>
        </w:trPr>
        <w:tc>
          <w:tcPr>
            <w:tcW w:w="3697" w:type="dxa"/>
            <w:vAlign w:val="center"/>
          </w:tcPr>
          <w:p w14:paraId="3ECDA90C" w14:textId="77777777" w:rsidR="00BC39C9" w:rsidRPr="00C873E8" w:rsidRDefault="00BC39C9" w:rsidP="00AA055C">
            <w:pPr>
              <w:rPr>
                <w:rFonts w:ascii="Arial" w:hAnsi="Arial" w:cs="Arial"/>
                <w:sz w:val="20"/>
                <w:szCs w:val="20"/>
                <w:lang w:val="en-US"/>
              </w:rPr>
            </w:pPr>
          </w:p>
        </w:tc>
        <w:tc>
          <w:tcPr>
            <w:tcW w:w="1613" w:type="dxa"/>
            <w:vAlign w:val="center"/>
          </w:tcPr>
          <w:p w14:paraId="72DAF47E" w14:textId="77777777" w:rsidR="00BC39C9" w:rsidRPr="00514A98" w:rsidRDefault="00BC39C9" w:rsidP="00AA055C">
            <w:pPr>
              <w:jc w:val="center"/>
              <w:rPr>
                <w:rFonts w:ascii="Arial" w:hAnsi="Arial" w:cs="Arial"/>
                <w:sz w:val="20"/>
                <w:szCs w:val="20"/>
                <w:lang w:val="en-US"/>
              </w:rPr>
            </w:pPr>
          </w:p>
        </w:tc>
        <w:tc>
          <w:tcPr>
            <w:tcW w:w="2655" w:type="dxa"/>
            <w:vAlign w:val="center"/>
          </w:tcPr>
          <w:p w14:paraId="54E27C62" w14:textId="77777777" w:rsidR="00BC39C9" w:rsidRPr="00514A98" w:rsidRDefault="00BC39C9" w:rsidP="00AA055C">
            <w:pPr>
              <w:jc w:val="center"/>
              <w:rPr>
                <w:rFonts w:ascii="Arial" w:hAnsi="Arial" w:cs="Arial"/>
                <w:sz w:val="20"/>
                <w:szCs w:val="20"/>
                <w:lang w:val="en-US"/>
              </w:rPr>
            </w:pPr>
          </w:p>
        </w:tc>
        <w:tc>
          <w:tcPr>
            <w:tcW w:w="2655" w:type="dxa"/>
            <w:gridSpan w:val="2"/>
            <w:vAlign w:val="center"/>
          </w:tcPr>
          <w:p w14:paraId="0FCAAA20" w14:textId="77777777" w:rsidR="00BC39C9" w:rsidRPr="00514A98" w:rsidRDefault="00BC39C9" w:rsidP="00AA055C">
            <w:pPr>
              <w:jc w:val="center"/>
              <w:rPr>
                <w:rFonts w:ascii="Arial" w:hAnsi="Arial" w:cs="Arial"/>
                <w:sz w:val="20"/>
                <w:szCs w:val="20"/>
                <w:lang w:val="en-US"/>
              </w:rPr>
            </w:pPr>
          </w:p>
        </w:tc>
      </w:tr>
      <w:tr w:rsidR="002E71EF" w:rsidRPr="00002001" w14:paraId="3567EB1D" w14:textId="77777777" w:rsidTr="00AA055C">
        <w:trPr>
          <w:trHeight w:val="440"/>
        </w:trPr>
        <w:tc>
          <w:tcPr>
            <w:tcW w:w="3697" w:type="dxa"/>
            <w:vAlign w:val="center"/>
          </w:tcPr>
          <w:p w14:paraId="6471796B"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14:paraId="704BE6D8" w14:textId="77777777" w:rsidR="002E71EF" w:rsidRPr="00514A98" w:rsidRDefault="002E71EF" w:rsidP="00AA055C">
            <w:pPr>
              <w:jc w:val="center"/>
              <w:rPr>
                <w:rFonts w:ascii="Arial" w:hAnsi="Arial" w:cs="Arial"/>
                <w:sz w:val="20"/>
                <w:szCs w:val="20"/>
                <w:lang w:val="en-US"/>
              </w:rPr>
            </w:pPr>
          </w:p>
        </w:tc>
        <w:tc>
          <w:tcPr>
            <w:tcW w:w="2655" w:type="dxa"/>
            <w:vAlign w:val="center"/>
          </w:tcPr>
          <w:p w14:paraId="2AE3D8AB"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01FBD6B1" w14:textId="77777777" w:rsidR="002E71EF" w:rsidRPr="00514A98" w:rsidRDefault="002E71EF" w:rsidP="00AA055C">
            <w:pPr>
              <w:jc w:val="center"/>
              <w:rPr>
                <w:rFonts w:ascii="Arial" w:hAnsi="Arial" w:cs="Arial"/>
                <w:sz w:val="20"/>
                <w:szCs w:val="20"/>
                <w:lang w:val="en-US"/>
              </w:rPr>
            </w:pPr>
          </w:p>
        </w:tc>
      </w:tr>
      <w:tr w:rsidR="002E71EF" w:rsidRPr="00002001" w14:paraId="301FC922" w14:textId="77777777" w:rsidTr="00AA055C">
        <w:trPr>
          <w:trHeight w:val="440"/>
        </w:trPr>
        <w:tc>
          <w:tcPr>
            <w:tcW w:w="3697" w:type="dxa"/>
            <w:vAlign w:val="center"/>
          </w:tcPr>
          <w:p w14:paraId="6EB394D2"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Aberdeen Asset Management PLC</w:t>
            </w:r>
          </w:p>
        </w:tc>
        <w:tc>
          <w:tcPr>
            <w:tcW w:w="1613" w:type="dxa"/>
            <w:vAlign w:val="center"/>
          </w:tcPr>
          <w:p w14:paraId="7A613299" w14:textId="77777777" w:rsidR="002E71EF" w:rsidRPr="00514A98" w:rsidRDefault="002E71EF" w:rsidP="00AA055C">
            <w:pPr>
              <w:jc w:val="center"/>
              <w:rPr>
                <w:rFonts w:ascii="Arial" w:hAnsi="Arial" w:cs="Arial"/>
                <w:sz w:val="20"/>
                <w:szCs w:val="20"/>
                <w:lang w:val="en-US"/>
              </w:rPr>
            </w:pPr>
          </w:p>
        </w:tc>
        <w:tc>
          <w:tcPr>
            <w:tcW w:w="2655" w:type="dxa"/>
            <w:vAlign w:val="center"/>
          </w:tcPr>
          <w:p w14:paraId="7DDF1096"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718C582E" w14:textId="77777777" w:rsidR="002E71EF" w:rsidRPr="00514A98" w:rsidRDefault="002E71EF" w:rsidP="00AA055C">
            <w:pPr>
              <w:jc w:val="center"/>
              <w:rPr>
                <w:rFonts w:ascii="Arial" w:hAnsi="Arial" w:cs="Arial"/>
                <w:sz w:val="20"/>
                <w:szCs w:val="20"/>
                <w:lang w:val="en-US"/>
              </w:rPr>
            </w:pPr>
          </w:p>
        </w:tc>
      </w:tr>
      <w:tr w:rsidR="002E71EF" w:rsidRPr="00002001" w14:paraId="3F4F29B5" w14:textId="77777777" w:rsidTr="00AA055C">
        <w:trPr>
          <w:trHeight w:val="440"/>
        </w:trPr>
        <w:tc>
          <w:tcPr>
            <w:tcW w:w="3697" w:type="dxa"/>
            <w:vAlign w:val="center"/>
          </w:tcPr>
          <w:p w14:paraId="4E73F0E5"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613" w:type="dxa"/>
            <w:vAlign w:val="center"/>
          </w:tcPr>
          <w:p w14:paraId="50ED6F56" w14:textId="77777777" w:rsidR="002E71EF" w:rsidRPr="00514A98" w:rsidRDefault="002E71EF" w:rsidP="00AA055C">
            <w:pPr>
              <w:jc w:val="center"/>
              <w:rPr>
                <w:rFonts w:ascii="Arial" w:hAnsi="Arial" w:cs="Arial"/>
                <w:sz w:val="20"/>
                <w:szCs w:val="20"/>
                <w:lang w:val="en-US"/>
              </w:rPr>
            </w:pPr>
          </w:p>
        </w:tc>
        <w:tc>
          <w:tcPr>
            <w:tcW w:w="2655" w:type="dxa"/>
            <w:vAlign w:val="center"/>
          </w:tcPr>
          <w:p w14:paraId="3FD51088"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6BE80686" w14:textId="77777777" w:rsidR="002E71EF" w:rsidRPr="00514A98" w:rsidRDefault="002E71EF" w:rsidP="00AA055C">
            <w:pPr>
              <w:jc w:val="center"/>
              <w:rPr>
                <w:rFonts w:ascii="Arial" w:hAnsi="Arial" w:cs="Arial"/>
                <w:sz w:val="20"/>
                <w:szCs w:val="20"/>
                <w:lang w:val="en-US"/>
              </w:rPr>
            </w:pPr>
          </w:p>
        </w:tc>
      </w:tr>
      <w:tr w:rsidR="002E71EF" w:rsidRPr="00002001" w14:paraId="06DFDF0A" w14:textId="77777777" w:rsidTr="00AA055C">
        <w:trPr>
          <w:trHeight w:val="440"/>
        </w:trPr>
        <w:tc>
          <w:tcPr>
            <w:tcW w:w="3697" w:type="dxa"/>
            <w:vAlign w:val="center"/>
          </w:tcPr>
          <w:p w14:paraId="5AFFD54D"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613" w:type="dxa"/>
            <w:vAlign w:val="center"/>
          </w:tcPr>
          <w:p w14:paraId="23A6CEEE" w14:textId="77777777" w:rsidR="002E71EF" w:rsidRPr="00514A98" w:rsidRDefault="002E71EF" w:rsidP="00AA055C">
            <w:pPr>
              <w:jc w:val="center"/>
              <w:rPr>
                <w:rFonts w:ascii="Arial" w:hAnsi="Arial" w:cs="Arial"/>
                <w:sz w:val="20"/>
                <w:szCs w:val="20"/>
                <w:lang w:val="en-US"/>
              </w:rPr>
            </w:pPr>
          </w:p>
        </w:tc>
        <w:tc>
          <w:tcPr>
            <w:tcW w:w="2655" w:type="dxa"/>
            <w:vAlign w:val="center"/>
          </w:tcPr>
          <w:p w14:paraId="515D3FC6"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01647B6E" w14:textId="77777777" w:rsidR="002E71EF" w:rsidRPr="00514A98" w:rsidRDefault="002E71EF" w:rsidP="00AA055C">
            <w:pPr>
              <w:jc w:val="center"/>
              <w:rPr>
                <w:rFonts w:ascii="Arial" w:hAnsi="Arial" w:cs="Arial"/>
                <w:sz w:val="20"/>
                <w:szCs w:val="20"/>
                <w:lang w:val="en-US"/>
              </w:rPr>
            </w:pPr>
          </w:p>
        </w:tc>
      </w:tr>
      <w:tr w:rsidR="002E71EF" w:rsidRPr="00002001" w14:paraId="76AE8603" w14:textId="77777777" w:rsidTr="00AA055C">
        <w:trPr>
          <w:trHeight w:val="440"/>
        </w:trPr>
        <w:tc>
          <w:tcPr>
            <w:tcW w:w="3697" w:type="dxa"/>
            <w:vAlign w:val="center"/>
          </w:tcPr>
          <w:p w14:paraId="557C3F53" w14:textId="77777777" w:rsidR="002E71EF" w:rsidRPr="00C873E8" w:rsidRDefault="002E71EF" w:rsidP="00AA055C">
            <w:pPr>
              <w:rPr>
                <w:rFonts w:ascii="Arial" w:hAnsi="Arial" w:cs="Arial"/>
                <w:sz w:val="20"/>
                <w:szCs w:val="20"/>
                <w:lang w:val="en-US"/>
              </w:rPr>
            </w:pPr>
          </w:p>
        </w:tc>
        <w:tc>
          <w:tcPr>
            <w:tcW w:w="1613" w:type="dxa"/>
            <w:vAlign w:val="center"/>
          </w:tcPr>
          <w:p w14:paraId="1A963D71" w14:textId="77777777" w:rsidR="002E71EF" w:rsidRPr="00514A98" w:rsidRDefault="002E71EF" w:rsidP="00AA055C">
            <w:pPr>
              <w:jc w:val="center"/>
              <w:rPr>
                <w:rFonts w:ascii="Arial" w:hAnsi="Arial" w:cs="Arial"/>
                <w:sz w:val="20"/>
                <w:szCs w:val="20"/>
                <w:lang w:val="en-US"/>
              </w:rPr>
            </w:pPr>
          </w:p>
        </w:tc>
        <w:tc>
          <w:tcPr>
            <w:tcW w:w="2655" w:type="dxa"/>
            <w:vAlign w:val="center"/>
          </w:tcPr>
          <w:p w14:paraId="10BFD199"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29D8A13E" w14:textId="77777777" w:rsidR="002E71EF" w:rsidRPr="00514A98" w:rsidRDefault="002E71EF" w:rsidP="00AA055C">
            <w:pPr>
              <w:jc w:val="center"/>
              <w:rPr>
                <w:rFonts w:ascii="Arial" w:hAnsi="Arial" w:cs="Arial"/>
                <w:sz w:val="20"/>
                <w:szCs w:val="20"/>
                <w:lang w:val="en-US"/>
              </w:rPr>
            </w:pPr>
          </w:p>
        </w:tc>
      </w:tr>
      <w:tr w:rsidR="002E71EF" w:rsidRPr="00002001" w14:paraId="0F3C8F75" w14:textId="77777777" w:rsidTr="00AA055C">
        <w:trPr>
          <w:trHeight w:val="440"/>
        </w:trPr>
        <w:tc>
          <w:tcPr>
            <w:tcW w:w="3697" w:type="dxa"/>
            <w:vAlign w:val="center"/>
          </w:tcPr>
          <w:p w14:paraId="20580DAA"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14:paraId="6D10EDE0" w14:textId="77777777" w:rsidR="002E71EF" w:rsidRPr="00514A98" w:rsidRDefault="002E71EF" w:rsidP="00AA055C">
            <w:pPr>
              <w:jc w:val="center"/>
              <w:rPr>
                <w:rFonts w:ascii="Arial" w:hAnsi="Arial" w:cs="Arial"/>
                <w:sz w:val="20"/>
                <w:szCs w:val="20"/>
                <w:lang w:val="en-US"/>
              </w:rPr>
            </w:pPr>
          </w:p>
        </w:tc>
        <w:tc>
          <w:tcPr>
            <w:tcW w:w="2655" w:type="dxa"/>
            <w:vAlign w:val="center"/>
          </w:tcPr>
          <w:p w14:paraId="3D829047"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54E5CED4" w14:textId="77777777" w:rsidR="002E71EF" w:rsidRPr="00514A98" w:rsidRDefault="002E71EF" w:rsidP="00AA055C">
            <w:pPr>
              <w:jc w:val="center"/>
              <w:rPr>
                <w:rFonts w:ascii="Arial" w:hAnsi="Arial" w:cs="Arial"/>
                <w:sz w:val="20"/>
                <w:szCs w:val="20"/>
                <w:lang w:val="en-US"/>
              </w:rPr>
            </w:pPr>
          </w:p>
        </w:tc>
      </w:tr>
      <w:tr w:rsidR="002E71EF" w:rsidRPr="00002001" w14:paraId="4BCDBF89" w14:textId="77777777" w:rsidTr="00AA055C">
        <w:trPr>
          <w:trHeight w:val="440"/>
        </w:trPr>
        <w:tc>
          <w:tcPr>
            <w:tcW w:w="3697" w:type="dxa"/>
            <w:vAlign w:val="center"/>
          </w:tcPr>
          <w:p w14:paraId="21583952"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Aberdeen Asset Management PLC</w:t>
            </w:r>
          </w:p>
        </w:tc>
        <w:tc>
          <w:tcPr>
            <w:tcW w:w="1613" w:type="dxa"/>
            <w:vAlign w:val="center"/>
          </w:tcPr>
          <w:p w14:paraId="509BD302" w14:textId="77777777" w:rsidR="002E71EF" w:rsidRPr="00514A98" w:rsidRDefault="002E71EF" w:rsidP="00AA055C">
            <w:pPr>
              <w:jc w:val="center"/>
              <w:rPr>
                <w:rFonts w:ascii="Arial" w:hAnsi="Arial" w:cs="Arial"/>
                <w:sz w:val="20"/>
                <w:szCs w:val="20"/>
                <w:lang w:val="en-US"/>
              </w:rPr>
            </w:pPr>
          </w:p>
        </w:tc>
        <w:tc>
          <w:tcPr>
            <w:tcW w:w="2655" w:type="dxa"/>
            <w:vAlign w:val="center"/>
          </w:tcPr>
          <w:p w14:paraId="04FAD3DD"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259E7A7C" w14:textId="77777777" w:rsidR="002E71EF" w:rsidRPr="00514A98" w:rsidRDefault="002E71EF" w:rsidP="00AA055C">
            <w:pPr>
              <w:jc w:val="center"/>
              <w:rPr>
                <w:rFonts w:ascii="Arial" w:hAnsi="Arial" w:cs="Arial"/>
                <w:sz w:val="20"/>
                <w:szCs w:val="20"/>
                <w:lang w:val="en-US"/>
              </w:rPr>
            </w:pPr>
          </w:p>
        </w:tc>
      </w:tr>
      <w:tr w:rsidR="002E71EF" w:rsidRPr="00002001" w14:paraId="4A9786EA" w14:textId="77777777" w:rsidTr="00AA055C">
        <w:trPr>
          <w:trHeight w:val="440"/>
        </w:trPr>
        <w:tc>
          <w:tcPr>
            <w:tcW w:w="3697" w:type="dxa"/>
            <w:vAlign w:val="center"/>
          </w:tcPr>
          <w:p w14:paraId="2F39D877"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613" w:type="dxa"/>
            <w:vAlign w:val="center"/>
          </w:tcPr>
          <w:p w14:paraId="59322412" w14:textId="77777777" w:rsidR="002E71EF" w:rsidRPr="00514A98" w:rsidRDefault="002E71EF" w:rsidP="00AA055C">
            <w:pPr>
              <w:jc w:val="center"/>
              <w:rPr>
                <w:rFonts w:ascii="Arial" w:hAnsi="Arial" w:cs="Arial"/>
                <w:sz w:val="20"/>
                <w:szCs w:val="20"/>
                <w:lang w:val="en-US"/>
              </w:rPr>
            </w:pPr>
          </w:p>
        </w:tc>
        <w:tc>
          <w:tcPr>
            <w:tcW w:w="2655" w:type="dxa"/>
            <w:vAlign w:val="center"/>
          </w:tcPr>
          <w:p w14:paraId="739EB462"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2A7AF862" w14:textId="77777777" w:rsidR="002E71EF" w:rsidRPr="00514A98" w:rsidRDefault="002E71EF" w:rsidP="00AA055C">
            <w:pPr>
              <w:jc w:val="center"/>
              <w:rPr>
                <w:rFonts w:ascii="Arial" w:hAnsi="Arial" w:cs="Arial"/>
                <w:sz w:val="20"/>
                <w:szCs w:val="20"/>
                <w:lang w:val="en-US"/>
              </w:rPr>
            </w:pPr>
          </w:p>
        </w:tc>
      </w:tr>
      <w:tr w:rsidR="002E71EF" w:rsidRPr="00002001" w14:paraId="14B0E1BE" w14:textId="77777777" w:rsidTr="00AA055C">
        <w:trPr>
          <w:trHeight w:val="440"/>
        </w:trPr>
        <w:tc>
          <w:tcPr>
            <w:tcW w:w="3697" w:type="dxa"/>
            <w:vAlign w:val="center"/>
          </w:tcPr>
          <w:p w14:paraId="321FAB81" w14:textId="77777777" w:rsidR="002E71EF" w:rsidRPr="00C873E8" w:rsidRDefault="002E71EF" w:rsidP="00AA055C">
            <w:pPr>
              <w:rPr>
                <w:rFonts w:ascii="Arial" w:hAnsi="Arial" w:cs="Arial"/>
                <w:sz w:val="20"/>
                <w:szCs w:val="20"/>
                <w:lang w:val="en-US"/>
              </w:rPr>
            </w:pPr>
          </w:p>
        </w:tc>
        <w:tc>
          <w:tcPr>
            <w:tcW w:w="1613" w:type="dxa"/>
            <w:vAlign w:val="center"/>
          </w:tcPr>
          <w:p w14:paraId="04034E4E" w14:textId="77777777" w:rsidR="002E71EF" w:rsidRPr="00514A98" w:rsidRDefault="002E71EF" w:rsidP="00AA055C">
            <w:pPr>
              <w:jc w:val="center"/>
              <w:rPr>
                <w:rFonts w:ascii="Arial" w:hAnsi="Arial" w:cs="Arial"/>
                <w:sz w:val="20"/>
                <w:szCs w:val="20"/>
                <w:lang w:val="en-US"/>
              </w:rPr>
            </w:pPr>
          </w:p>
        </w:tc>
        <w:tc>
          <w:tcPr>
            <w:tcW w:w="2655" w:type="dxa"/>
            <w:vAlign w:val="center"/>
          </w:tcPr>
          <w:p w14:paraId="0DDFC308"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5C49C253" w14:textId="77777777" w:rsidR="002E71EF" w:rsidRPr="00514A98" w:rsidRDefault="002E71EF" w:rsidP="00AA055C">
            <w:pPr>
              <w:jc w:val="center"/>
              <w:rPr>
                <w:rFonts w:ascii="Arial" w:hAnsi="Arial" w:cs="Arial"/>
                <w:sz w:val="20"/>
                <w:szCs w:val="20"/>
                <w:lang w:val="en-US"/>
              </w:rPr>
            </w:pPr>
          </w:p>
        </w:tc>
      </w:tr>
      <w:tr w:rsidR="002E71EF" w:rsidRPr="00002001" w14:paraId="5029B102" w14:textId="77777777" w:rsidTr="00AA055C">
        <w:trPr>
          <w:trHeight w:val="440"/>
        </w:trPr>
        <w:tc>
          <w:tcPr>
            <w:tcW w:w="3697" w:type="dxa"/>
            <w:vAlign w:val="center"/>
          </w:tcPr>
          <w:p w14:paraId="60D0E59A"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Aberdeen plc</w:t>
            </w:r>
          </w:p>
        </w:tc>
        <w:tc>
          <w:tcPr>
            <w:tcW w:w="1613" w:type="dxa"/>
            <w:vAlign w:val="center"/>
          </w:tcPr>
          <w:p w14:paraId="49052BE6" w14:textId="77777777" w:rsidR="002E71EF" w:rsidRPr="00514A98" w:rsidRDefault="002E71EF" w:rsidP="00AA055C">
            <w:pPr>
              <w:jc w:val="center"/>
              <w:rPr>
                <w:rFonts w:ascii="Arial" w:hAnsi="Arial" w:cs="Arial"/>
                <w:sz w:val="20"/>
                <w:szCs w:val="20"/>
                <w:lang w:val="en-US"/>
              </w:rPr>
            </w:pPr>
          </w:p>
        </w:tc>
        <w:tc>
          <w:tcPr>
            <w:tcW w:w="2655" w:type="dxa"/>
            <w:vAlign w:val="center"/>
          </w:tcPr>
          <w:p w14:paraId="6671E00F"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39AD808F" w14:textId="77777777" w:rsidR="002E71EF" w:rsidRPr="00514A98" w:rsidRDefault="002E71EF" w:rsidP="00AA055C">
            <w:pPr>
              <w:jc w:val="center"/>
              <w:rPr>
                <w:rFonts w:ascii="Arial" w:hAnsi="Arial" w:cs="Arial"/>
                <w:sz w:val="20"/>
                <w:szCs w:val="20"/>
                <w:lang w:val="en-US"/>
              </w:rPr>
            </w:pPr>
          </w:p>
        </w:tc>
      </w:tr>
      <w:tr w:rsidR="002E71EF" w:rsidRPr="00002001" w14:paraId="5E9ECF74" w14:textId="77777777" w:rsidTr="00AA055C">
        <w:trPr>
          <w:trHeight w:val="440"/>
        </w:trPr>
        <w:tc>
          <w:tcPr>
            <w:tcW w:w="3697" w:type="dxa"/>
            <w:vAlign w:val="center"/>
          </w:tcPr>
          <w:p w14:paraId="6A78895E" w14:textId="77777777" w:rsidR="002E71EF" w:rsidRPr="00C873E8" w:rsidRDefault="002E71EF" w:rsidP="00047E2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613" w:type="dxa"/>
            <w:vAlign w:val="center"/>
          </w:tcPr>
          <w:p w14:paraId="2D3ACDB7" w14:textId="77777777" w:rsidR="002E71EF" w:rsidRPr="00514A98" w:rsidRDefault="002E71EF" w:rsidP="00AA055C">
            <w:pPr>
              <w:jc w:val="center"/>
              <w:rPr>
                <w:rFonts w:ascii="Arial" w:hAnsi="Arial" w:cs="Arial"/>
                <w:sz w:val="20"/>
                <w:szCs w:val="20"/>
                <w:lang w:val="en-US"/>
              </w:rPr>
            </w:pPr>
          </w:p>
        </w:tc>
        <w:tc>
          <w:tcPr>
            <w:tcW w:w="2655" w:type="dxa"/>
            <w:vAlign w:val="center"/>
          </w:tcPr>
          <w:p w14:paraId="43F2B4E8"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5112F070" w14:textId="77777777" w:rsidR="002E71EF" w:rsidRPr="00514A98" w:rsidRDefault="002E71EF" w:rsidP="00AA055C">
            <w:pPr>
              <w:jc w:val="center"/>
              <w:rPr>
                <w:rFonts w:ascii="Arial" w:hAnsi="Arial" w:cs="Arial"/>
                <w:sz w:val="20"/>
                <w:szCs w:val="20"/>
                <w:lang w:val="en-US"/>
              </w:rPr>
            </w:pPr>
          </w:p>
        </w:tc>
      </w:tr>
      <w:tr w:rsidR="002E71EF" w:rsidRPr="00002001" w14:paraId="5F6428B1" w14:textId="77777777" w:rsidTr="00AA055C">
        <w:trPr>
          <w:trHeight w:val="440"/>
        </w:trPr>
        <w:tc>
          <w:tcPr>
            <w:tcW w:w="3697" w:type="dxa"/>
            <w:vAlign w:val="center"/>
          </w:tcPr>
          <w:p w14:paraId="0D897C05" w14:textId="77777777" w:rsidR="002E71EF" w:rsidRPr="00C873E8" w:rsidRDefault="002E71EF" w:rsidP="00047E22">
            <w:pPr>
              <w:rPr>
                <w:rFonts w:ascii="Arial" w:hAnsi="Arial" w:cs="Arial"/>
                <w:sz w:val="20"/>
                <w:szCs w:val="20"/>
                <w:lang w:val="en-US"/>
              </w:rPr>
            </w:pPr>
            <w:r>
              <w:rPr>
                <w:rFonts w:ascii="Arial" w:hAnsi="Arial" w:cs="Arial"/>
                <w:sz w:val="20"/>
                <w:szCs w:val="20"/>
                <w:lang w:val="en-US"/>
              </w:rPr>
              <w:lastRenderedPageBreak/>
              <w:t>Aberdeen Standard Capital Limited</w:t>
            </w:r>
          </w:p>
        </w:tc>
        <w:tc>
          <w:tcPr>
            <w:tcW w:w="1613" w:type="dxa"/>
            <w:vAlign w:val="center"/>
          </w:tcPr>
          <w:p w14:paraId="6E678E5A" w14:textId="77777777" w:rsidR="002E71EF" w:rsidRPr="00514A98" w:rsidRDefault="002E71EF" w:rsidP="00AA055C">
            <w:pPr>
              <w:jc w:val="center"/>
              <w:rPr>
                <w:rFonts w:ascii="Arial" w:hAnsi="Arial" w:cs="Arial"/>
                <w:sz w:val="20"/>
                <w:szCs w:val="20"/>
                <w:lang w:val="en-US"/>
              </w:rPr>
            </w:pPr>
          </w:p>
        </w:tc>
        <w:tc>
          <w:tcPr>
            <w:tcW w:w="2655" w:type="dxa"/>
            <w:vAlign w:val="center"/>
          </w:tcPr>
          <w:p w14:paraId="15CCF7ED" w14:textId="77777777" w:rsidR="002E71EF" w:rsidRPr="00514A98" w:rsidRDefault="002E71EF" w:rsidP="00AA055C">
            <w:pPr>
              <w:jc w:val="center"/>
              <w:rPr>
                <w:rFonts w:ascii="Arial" w:hAnsi="Arial" w:cs="Arial"/>
                <w:sz w:val="20"/>
                <w:szCs w:val="20"/>
                <w:lang w:val="en-US"/>
              </w:rPr>
            </w:pPr>
          </w:p>
        </w:tc>
        <w:tc>
          <w:tcPr>
            <w:tcW w:w="2655" w:type="dxa"/>
            <w:gridSpan w:val="2"/>
            <w:vAlign w:val="center"/>
          </w:tcPr>
          <w:p w14:paraId="735001DB" w14:textId="77777777" w:rsidR="002E71EF" w:rsidRPr="00514A98" w:rsidRDefault="002E71EF" w:rsidP="00AA055C">
            <w:pPr>
              <w:jc w:val="center"/>
              <w:rPr>
                <w:rFonts w:ascii="Arial" w:hAnsi="Arial" w:cs="Arial"/>
                <w:sz w:val="20"/>
                <w:szCs w:val="20"/>
                <w:lang w:val="en-US"/>
              </w:rPr>
            </w:pPr>
          </w:p>
        </w:tc>
      </w:tr>
      <w:tr w:rsidR="002E71EF" w:rsidRPr="00002001" w14:paraId="3F836C6A" w14:textId="77777777" w:rsidTr="00BC39C9">
        <w:trPr>
          <w:trHeight w:val="441"/>
        </w:trPr>
        <w:tc>
          <w:tcPr>
            <w:tcW w:w="10620" w:type="dxa"/>
            <w:gridSpan w:val="5"/>
            <w:tcBorders>
              <w:top w:val="nil"/>
              <w:left w:val="nil"/>
              <w:bottom w:val="single" w:sz="4" w:space="0" w:color="auto"/>
              <w:right w:val="nil"/>
            </w:tcBorders>
          </w:tcPr>
          <w:p w14:paraId="2079EB24" w14:textId="77777777" w:rsidR="002E71EF" w:rsidRDefault="002E71EF" w:rsidP="001B5360">
            <w:pPr>
              <w:rPr>
                <w:rFonts w:ascii="Arial" w:hAnsi="Arial" w:cs="Arial"/>
                <w:b/>
              </w:rPr>
            </w:pPr>
          </w:p>
          <w:p w14:paraId="003E7995" w14:textId="77777777" w:rsidR="002E71EF" w:rsidRDefault="002E71EF" w:rsidP="001B5360">
            <w:pPr>
              <w:rPr>
                <w:rFonts w:ascii="Arial" w:hAnsi="Arial" w:cs="Arial"/>
                <w:b/>
              </w:rPr>
            </w:pPr>
          </w:p>
          <w:p w14:paraId="77CAF0C3" w14:textId="77777777" w:rsidR="002E71EF" w:rsidRPr="000B4E53" w:rsidRDefault="002E71EF" w:rsidP="001B5360">
            <w:pPr>
              <w:rPr>
                <w:rFonts w:ascii="Arial" w:hAnsi="Arial" w:cs="Arial"/>
                <w:b/>
              </w:rPr>
            </w:pPr>
          </w:p>
        </w:tc>
      </w:tr>
      <w:tr w:rsidR="002E71EF" w:rsidRPr="00002001" w14:paraId="334CA9C3" w14:textId="77777777" w:rsidTr="00BC39C9">
        <w:trPr>
          <w:trHeight w:val="414"/>
        </w:trPr>
        <w:tc>
          <w:tcPr>
            <w:tcW w:w="10620" w:type="dxa"/>
            <w:gridSpan w:val="5"/>
            <w:tcBorders>
              <w:top w:val="single" w:sz="4" w:space="0" w:color="auto"/>
            </w:tcBorders>
            <w:vAlign w:val="center"/>
          </w:tcPr>
          <w:p w14:paraId="2FE3053C" w14:textId="77777777" w:rsidR="002E71EF" w:rsidRPr="000B4E53" w:rsidRDefault="002E71EF" w:rsidP="002C1BD6">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2E71EF" w:rsidRPr="00002001" w14:paraId="0E3D91D4" w14:textId="77777777" w:rsidTr="002C1BD6">
        <w:trPr>
          <w:trHeight w:val="406"/>
        </w:trPr>
        <w:tc>
          <w:tcPr>
            <w:tcW w:w="5310" w:type="dxa"/>
            <w:gridSpan w:val="2"/>
            <w:vAlign w:val="center"/>
          </w:tcPr>
          <w:p w14:paraId="1F1964F3" w14:textId="77777777" w:rsidR="002E71EF" w:rsidRPr="00A93189" w:rsidRDefault="002E71EF"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gridSpan w:val="3"/>
            <w:vAlign w:val="center"/>
          </w:tcPr>
          <w:p w14:paraId="2C428037" w14:textId="77777777" w:rsidR="002E71EF" w:rsidRPr="00A93189" w:rsidRDefault="002E71EF"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2E71EF" w:rsidRPr="00002001" w14:paraId="2E3A328F" w14:textId="77777777" w:rsidTr="002C1BD6">
        <w:trPr>
          <w:trHeight w:val="555"/>
        </w:trPr>
        <w:tc>
          <w:tcPr>
            <w:tcW w:w="5310" w:type="dxa"/>
            <w:gridSpan w:val="2"/>
            <w:vAlign w:val="center"/>
          </w:tcPr>
          <w:p w14:paraId="6B102F4E" w14:textId="77777777" w:rsidR="002E71EF" w:rsidRPr="00A93189" w:rsidRDefault="002E71EF"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gridSpan w:val="3"/>
            <w:vAlign w:val="center"/>
          </w:tcPr>
          <w:p w14:paraId="66F3B380" w14:textId="77777777" w:rsidR="002E71EF" w:rsidRPr="00A93189" w:rsidRDefault="002E71EF"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2E71EF" w:rsidRPr="00002001" w14:paraId="601BBF99" w14:textId="77777777" w:rsidTr="000760B6">
        <w:trPr>
          <w:trHeight w:val="411"/>
        </w:trPr>
        <w:tc>
          <w:tcPr>
            <w:tcW w:w="5310" w:type="dxa"/>
            <w:gridSpan w:val="2"/>
            <w:vAlign w:val="center"/>
          </w:tcPr>
          <w:p w14:paraId="09B2517F" w14:textId="77777777" w:rsidR="002E71EF" w:rsidRPr="00A93189" w:rsidRDefault="002E71EF"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gridSpan w:val="3"/>
            <w:vAlign w:val="center"/>
          </w:tcPr>
          <w:p w14:paraId="18ED3BCC" w14:textId="77777777" w:rsidR="002E71EF" w:rsidRPr="00A93189" w:rsidRDefault="002E71EF"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2E71EF" w:rsidRPr="00002001" w14:paraId="3C40E293" w14:textId="77777777" w:rsidTr="00DB3B13">
        <w:trPr>
          <w:trHeight w:val="530"/>
        </w:trPr>
        <w:tc>
          <w:tcPr>
            <w:tcW w:w="10620" w:type="dxa"/>
            <w:gridSpan w:val="5"/>
            <w:tcBorders>
              <w:left w:val="nil"/>
              <w:bottom w:val="nil"/>
              <w:right w:val="nil"/>
            </w:tcBorders>
            <w:vAlign w:val="center"/>
          </w:tcPr>
          <w:p w14:paraId="23923D28" w14:textId="77777777" w:rsidR="002E71EF" w:rsidRPr="000B4E53" w:rsidRDefault="002E71EF" w:rsidP="00AA1207">
            <w:pPr>
              <w:rPr>
                <w:rFonts w:ascii="Arial" w:hAnsi="Arial" w:cs="Arial"/>
              </w:rPr>
            </w:pPr>
          </w:p>
        </w:tc>
      </w:tr>
      <w:tr w:rsidR="002E71EF" w:rsidRPr="00002001" w14:paraId="78B6C266" w14:textId="77777777" w:rsidTr="00DB3B13">
        <w:trPr>
          <w:trHeight w:val="530"/>
        </w:trPr>
        <w:tc>
          <w:tcPr>
            <w:tcW w:w="10620" w:type="dxa"/>
            <w:gridSpan w:val="5"/>
            <w:tcBorders>
              <w:top w:val="nil"/>
              <w:left w:val="nil"/>
              <w:bottom w:val="nil"/>
              <w:right w:val="nil"/>
            </w:tcBorders>
            <w:vAlign w:val="center"/>
          </w:tcPr>
          <w:p w14:paraId="20410057" w14:textId="77777777" w:rsidR="002E71EF" w:rsidRPr="000B4E53" w:rsidRDefault="002E71EF" w:rsidP="00AA1207">
            <w:pPr>
              <w:rPr>
                <w:rFonts w:ascii="Arial" w:hAnsi="Arial" w:cs="Arial"/>
              </w:rPr>
            </w:pPr>
          </w:p>
        </w:tc>
      </w:tr>
      <w:tr w:rsidR="002E71EF" w:rsidRPr="00002001" w14:paraId="1819E1AD" w14:textId="77777777" w:rsidTr="00DB3B13">
        <w:trPr>
          <w:trHeight w:val="530"/>
        </w:trPr>
        <w:tc>
          <w:tcPr>
            <w:tcW w:w="10620" w:type="dxa"/>
            <w:gridSpan w:val="5"/>
            <w:tcBorders>
              <w:top w:val="nil"/>
              <w:left w:val="nil"/>
              <w:bottom w:val="nil"/>
              <w:right w:val="nil"/>
            </w:tcBorders>
            <w:vAlign w:val="center"/>
          </w:tcPr>
          <w:p w14:paraId="164CB71F" w14:textId="77777777" w:rsidR="002E71EF" w:rsidRPr="000B4E53" w:rsidRDefault="002E71EF" w:rsidP="00AA1207">
            <w:pPr>
              <w:rPr>
                <w:rFonts w:ascii="Arial" w:hAnsi="Arial" w:cs="Arial"/>
              </w:rPr>
            </w:pPr>
          </w:p>
        </w:tc>
      </w:tr>
      <w:tr w:rsidR="002E71EF" w:rsidRPr="00002001" w14:paraId="1D9A44EF" w14:textId="77777777" w:rsidTr="00DB3B13">
        <w:trPr>
          <w:trHeight w:val="437"/>
        </w:trPr>
        <w:tc>
          <w:tcPr>
            <w:tcW w:w="10620" w:type="dxa"/>
            <w:gridSpan w:val="5"/>
            <w:tcBorders>
              <w:top w:val="single" w:sz="4" w:space="0" w:color="auto"/>
            </w:tcBorders>
            <w:vAlign w:val="center"/>
          </w:tcPr>
          <w:p w14:paraId="33F37347" w14:textId="77777777" w:rsidR="002E71EF" w:rsidRPr="00F4153C" w:rsidRDefault="002E71EF"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2E71EF" w:rsidRPr="00002001" w14:paraId="14245CB0" w14:textId="77777777" w:rsidTr="000760B6">
        <w:trPr>
          <w:trHeight w:val="706"/>
        </w:trPr>
        <w:tc>
          <w:tcPr>
            <w:tcW w:w="10620" w:type="dxa"/>
            <w:gridSpan w:val="5"/>
          </w:tcPr>
          <w:p w14:paraId="42534C02" w14:textId="77777777" w:rsidR="002E71EF" w:rsidRDefault="002E71EF" w:rsidP="00DA3C49">
            <w:pPr>
              <w:rPr>
                <w:rFonts w:ascii="Arial" w:hAnsi="Arial" w:cs="Arial"/>
                <w:color w:val="FF0000"/>
                <w:sz w:val="20"/>
                <w:szCs w:val="20"/>
              </w:rPr>
            </w:pPr>
          </w:p>
          <w:p w14:paraId="1097B1A3" w14:textId="77777777" w:rsidR="002E71EF" w:rsidRDefault="002E71EF" w:rsidP="008D3EF2">
            <w:pPr>
              <w:rPr>
                <w:rFonts w:ascii="Arial" w:hAnsi="Arial" w:cs="Arial"/>
                <w:sz w:val="20"/>
                <w:szCs w:val="20"/>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p w14:paraId="26866394" w14:textId="77777777" w:rsidR="002E71EF" w:rsidRDefault="002E71EF" w:rsidP="0044447B">
            <w:pPr>
              <w:rPr>
                <w:rFonts w:ascii="Arial" w:hAnsi="Arial" w:cs="Arial"/>
              </w:rPr>
            </w:pPr>
          </w:p>
          <w:p w14:paraId="0CA6E26F" w14:textId="77777777" w:rsidR="002E71EF" w:rsidRDefault="002E71EF" w:rsidP="0044447B">
            <w:pPr>
              <w:rPr>
                <w:rFonts w:ascii="Arial" w:hAnsi="Arial" w:cs="Arial"/>
                <w:sz w:val="20"/>
                <w:szCs w:val="20"/>
              </w:rPr>
            </w:pPr>
            <w:r w:rsidRPr="002E71EF">
              <w:rPr>
                <w:rFonts w:ascii="Arial" w:hAnsi="Arial" w:cs="Arial"/>
                <w:sz w:val="20"/>
                <w:szCs w:val="20"/>
              </w:rPr>
              <w:t>This disclosure reflects the fact that the voting rights held by the underlying investment management entity St</w:t>
            </w:r>
            <w:r w:rsidR="00181342">
              <w:rPr>
                <w:rFonts w:ascii="Arial" w:hAnsi="Arial" w:cs="Arial"/>
                <w:sz w:val="20"/>
                <w:szCs w:val="20"/>
              </w:rPr>
              <w:t>andard Life Investments Limited</w:t>
            </w:r>
            <w:r w:rsidRPr="002E71EF">
              <w:rPr>
                <w:rFonts w:ascii="Arial" w:hAnsi="Arial" w:cs="Arial"/>
                <w:sz w:val="20"/>
                <w:szCs w:val="20"/>
              </w:rPr>
              <w:t xml:space="preserve"> decreased below the 5% notifiable threshold on 20 November 2020. This is due to an internal redistribution of voting rights due to a scheduled client restructuring.</w:t>
            </w:r>
          </w:p>
          <w:p w14:paraId="7949829B" w14:textId="77777777" w:rsidR="002E71EF" w:rsidRPr="00DA3C49" w:rsidRDefault="002E71EF" w:rsidP="0044447B">
            <w:pPr>
              <w:rPr>
                <w:rFonts w:ascii="Arial" w:hAnsi="Arial" w:cs="Arial"/>
              </w:rPr>
            </w:pPr>
          </w:p>
        </w:tc>
      </w:tr>
    </w:tbl>
    <w:p w14:paraId="52048076"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1E58EB83" w14:textId="77777777" w:rsidTr="00DA3C49">
        <w:trPr>
          <w:trHeight w:val="475"/>
        </w:trPr>
        <w:tc>
          <w:tcPr>
            <w:tcW w:w="2410" w:type="dxa"/>
            <w:vAlign w:val="center"/>
          </w:tcPr>
          <w:p w14:paraId="11C1155F"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375DA392" w14:textId="77777777" w:rsidR="00DF279F" w:rsidRPr="000760B6" w:rsidRDefault="003316FA"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14:paraId="3AFE1BC3" w14:textId="77777777" w:rsidTr="00DA3C49">
        <w:trPr>
          <w:trHeight w:val="425"/>
        </w:trPr>
        <w:tc>
          <w:tcPr>
            <w:tcW w:w="2410" w:type="dxa"/>
            <w:vAlign w:val="center"/>
          </w:tcPr>
          <w:p w14:paraId="544FC167"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12BB6AD5" w14:textId="77777777" w:rsidR="00DF279F" w:rsidRPr="000760B6" w:rsidRDefault="002E71EF" w:rsidP="00AC77AD">
            <w:pPr>
              <w:rPr>
                <w:rFonts w:ascii="Arial" w:hAnsi="Arial" w:cs="Arial"/>
                <w:szCs w:val="20"/>
              </w:rPr>
            </w:pPr>
            <w:r>
              <w:rPr>
                <w:rFonts w:ascii="Arial" w:hAnsi="Arial" w:cs="Arial"/>
                <w:szCs w:val="20"/>
              </w:rPr>
              <w:t>23</w:t>
            </w:r>
            <w:r w:rsidR="00EA47A3">
              <w:rPr>
                <w:rFonts w:ascii="Arial" w:hAnsi="Arial" w:cs="Arial"/>
                <w:szCs w:val="20"/>
              </w:rPr>
              <w:t>/</w:t>
            </w:r>
            <w:r w:rsidR="0044447B">
              <w:rPr>
                <w:rFonts w:ascii="Arial" w:hAnsi="Arial" w:cs="Arial"/>
                <w:szCs w:val="20"/>
              </w:rPr>
              <w:t>11</w:t>
            </w:r>
            <w:r w:rsidR="003316FA">
              <w:rPr>
                <w:rFonts w:ascii="Arial" w:hAnsi="Arial" w:cs="Arial"/>
                <w:szCs w:val="20"/>
              </w:rPr>
              <w:t>/2020</w:t>
            </w:r>
          </w:p>
        </w:tc>
      </w:tr>
    </w:tbl>
    <w:p w14:paraId="417BCC06" w14:textId="77777777" w:rsidR="00234209" w:rsidRDefault="00234209" w:rsidP="00234209"/>
    <w:sectPr w:rsidR="00234209" w:rsidSect="000760B6">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361" w:left="1247" w:header="39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9443A" w14:textId="77777777" w:rsidR="001B5360" w:rsidRDefault="001B5360">
      <w:r>
        <w:separator/>
      </w:r>
    </w:p>
    <w:p w14:paraId="6B1B2A74" w14:textId="77777777" w:rsidR="001B5360" w:rsidRDefault="001B5360"/>
  </w:endnote>
  <w:endnote w:type="continuationSeparator" w:id="0">
    <w:p w14:paraId="6F6B0ABD" w14:textId="77777777" w:rsidR="001B5360" w:rsidRDefault="001B5360">
      <w:r>
        <w:continuationSeparator/>
      </w:r>
    </w:p>
    <w:p w14:paraId="7887D6AA" w14:textId="77777777" w:rsidR="001B5360" w:rsidRDefault="001B5360"/>
  </w:endnote>
  <w:endnote w:type="continuationNotice" w:id="1">
    <w:p w14:paraId="41654588" w14:textId="77777777" w:rsidR="001B5360" w:rsidRDefault="001B5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26D0" w14:textId="77777777" w:rsidR="005C0928" w:rsidRDefault="005C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14:paraId="76D23B30" w14:textId="77777777" w:rsidTr="00DA381E">
      <w:trPr>
        <w:trHeight w:val="284"/>
      </w:trPr>
      <w:tc>
        <w:tcPr>
          <w:tcW w:w="8460" w:type="dxa"/>
        </w:tcPr>
        <w:p w14:paraId="23E0816F" w14:textId="77777777" w:rsidR="00DA381E" w:rsidRPr="001F1BC0" w:rsidRDefault="00DA381E" w:rsidP="001F1BC0">
          <w:pPr>
            <w:pStyle w:val="00Footer"/>
            <w:rPr>
              <w:lang w:val="fr-FR"/>
            </w:rPr>
          </w:pPr>
        </w:p>
      </w:tc>
    </w:tr>
  </w:tbl>
  <w:p w14:paraId="7A35A5A8" w14:textId="77777777" w:rsidR="001B5360" w:rsidRDefault="001B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3821" w14:textId="77777777" w:rsidR="001B5360" w:rsidRDefault="001B5360">
    <w:pPr>
      <w:pStyle w:val="Footer"/>
      <w:jc w:val="right"/>
    </w:pPr>
  </w:p>
  <w:p w14:paraId="6F6E301D" w14:textId="77777777" w:rsidR="001B5360" w:rsidRDefault="001B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EE742" w14:textId="77777777" w:rsidR="001B5360" w:rsidRDefault="001B5360">
      <w:r>
        <w:separator/>
      </w:r>
    </w:p>
    <w:p w14:paraId="7F0AAA16" w14:textId="77777777" w:rsidR="001B5360" w:rsidRDefault="001B5360"/>
  </w:footnote>
  <w:footnote w:type="continuationSeparator" w:id="0">
    <w:p w14:paraId="4F716E30" w14:textId="77777777" w:rsidR="001B5360" w:rsidRDefault="001B5360">
      <w:r>
        <w:continuationSeparator/>
      </w:r>
    </w:p>
    <w:p w14:paraId="4D9D0300" w14:textId="77777777" w:rsidR="001B5360" w:rsidRDefault="001B5360"/>
  </w:footnote>
  <w:footnote w:type="continuationNotice" w:id="1">
    <w:p w14:paraId="6F587C1A" w14:textId="77777777" w:rsidR="001B5360" w:rsidRDefault="001B5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E039" w14:textId="77777777" w:rsidR="005C0928" w:rsidRDefault="005C0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824E" w14:textId="77777777" w:rsidR="001B5360" w:rsidRDefault="001B5360" w:rsidP="0084725C">
    <w:pPr>
      <w:pStyle w:val="Header"/>
      <w:jc w:val="right"/>
      <w:rPr>
        <w:b/>
        <w:color w:val="FF0000"/>
      </w:rPr>
    </w:pPr>
  </w:p>
  <w:p w14:paraId="6092EE82" w14:textId="77777777" w:rsidR="001B5360" w:rsidRPr="0084725C" w:rsidRDefault="001B5360"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D2C1" w14:textId="77777777" w:rsidR="005C0928" w:rsidRDefault="005C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5D63"/>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80976"/>
    <w:rsid w:val="00080E88"/>
    <w:rsid w:val="000817AE"/>
    <w:rsid w:val="00082A75"/>
    <w:rsid w:val="00086E89"/>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C7524"/>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27E1C"/>
    <w:rsid w:val="00130C3D"/>
    <w:rsid w:val="00130F41"/>
    <w:rsid w:val="00131DB2"/>
    <w:rsid w:val="0013242D"/>
    <w:rsid w:val="00132497"/>
    <w:rsid w:val="001340DA"/>
    <w:rsid w:val="0013479F"/>
    <w:rsid w:val="00135C27"/>
    <w:rsid w:val="00135D7A"/>
    <w:rsid w:val="00135F2B"/>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AC5"/>
    <w:rsid w:val="00154B7D"/>
    <w:rsid w:val="00154C03"/>
    <w:rsid w:val="001556FB"/>
    <w:rsid w:val="00155878"/>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3D1A"/>
    <w:rsid w:val="0017526D"/>
    <w:rsid w:val="00175476"/>
    <w:rsid w:val="0017594C"/>
    <w:rsid w:val="001768A7"/>
    <w:rsid w:val="00176A4C"/>
    <w:rsid w:val="001771CE"/>
    <w:rsid w:val="00177318"/>
    <w:rsid w:val="00181342"/>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360"/>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7A1F"/>
    <w:rsid w:val="00250139"/>
    <w:rsid w:val="002517EC"/>
    <w:rsid w:val="0025245E"/>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77D1D"/>
    <w:rsid w:val="00280192"/>
    <w:rsid w:val="00280322"/>
    <w:rsid w:val="00280613"/>
    <w:rsid w:val="0028284C"/>
    <w:rsid w:val="0028347D"/>
    <w:rsid w:val="00284D9F"/>
    <w:rsid w:val="00285665"/>
    <w:rsid w:val="00285785"/>
    <w:rsid w:val="0028757C"/>
    <w:rsid w:val="00287C30"/>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1EF"/>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6FA"/>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4E7F"/>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65B8"/>
    <w:rsid w:val="00437817"/>
    <w:rsid w:val="00437D4B"/>
    <w:rsid w:val="00440BE9"/>
    <w:rsid w:val="0044164B"/>
    <w:rsid w:val="004418A5"/>
    <w:rsid w:val="0044447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4371"/>
    <w:rsid w:val="005252DD"/>
    <w:rsid w:val="005254B2"/>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620"/>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630"/>
    <w:rsid w:val="0058494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31EA"/>
    <w:rsid w:val="005B444F"/>
    <w:rsid w:val="005B5036"/>
    <w:rsid w:val="005B64CB"/>
    <w:rsid w:val="005B6AAA"/>
    <w:rsid w:val="005B6CAA"/>
    <w:rsid w:val="005B7265"/>
    <w:rsid w:val="005B7554"/>
    <w:rsid w:val="005C0147"/>
    <w:rsid w:val="005C0928"/>
    <w:rsid w:val="005C1169"/>
    <w:rsid w:val="005C1E3C"/>
    <w:rsid w:val="005C3046"/>
    <w:rsid w:val="005C3D75"/>
    <w:rsid w:val="005C6466"/>
    <w:rsid w:val="005D0807"/>
    <w:rsid w:val="005D289C"/>
    <w:rsid w:val="005D366D"/>
    <w:rsid w:val="005D45B0"/>
    <w:rsid w:val="005D4A86"/>
    <w:rsid w:val="005D4C9C"/>
    <w:rsid w:val="005D54E7"/>
    <w:rsid w:val="005D5A82"/>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1EA4"/>
    <w:rsid w:val="00602253"/>
    <w:rsid w:val="006023E1"/>
    <w:rsid w:val="0060245F"/>
    <w:rsid w:val="006026BE"/>
    <w:rsid w:val="0060309C"/>
    <w:rsid w:val="006036E5"/>
    <w:rsid w:val="006040BB"/>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AD9"/>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EE6"/>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10"/>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6774"/>
    <w:rsid w:val="007175A9"/>
    <w:rsid w:val="007209B6"/>
    <w:rsid w:val="00720C3A"/>
    <w:rsid w:val="00720CA2"/>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3DB8"/>
    <w:rsid w:val="007E43A6"/>
    <w:rsid w:val="007E4BD2"/>
    <w:rsid w:val="007E5506"/>
    <w:rsid w:val="007E6355"/>
    <w:rsid w:val="007E7022"/>
    <w:rsid w:val="007E752F"/>
    <w:rsid w:val="007F1912"/>
    <w:rsid w:val="007F28E3"/>
    <w:rsid w:val="007F2F32"/>
    <w:rsid w:val="007F3076"/>
    <w:rsid w:val="007F365C"/>
    <w:rsid w:val="007F41DB"/>
    <w:rsid w:val="007F443E"/>
    <w:rsid w:val="007F492C"/>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97C"/>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4604"/>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4D00"/>
    <w:rsid w:val="00965130"/>
    <w:rsid w:val="00965B6A"/>
    <w:rsid w:val="009673D6"/>
    <w:rsid w:val="0096750A"/>
    <w:rsid w:val="00967886"/>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937"/>
    <w:rsid w:val="009C6A64"/>
    <w:rsid w:val="009D07CD"/>
    <w:rsid w:val="009D09F9"/>
    <w:rsid w:val="009D0E74"/>
    <w:rsid w:val="009D0EB2"/>
    <w:rsid w:val="009D1F6E"/>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279FC"/>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454D"/>
    <w:rsid w:val="00AB52AE"/>
    <w:rsid w:val="00AB58DB"/>
    <w:rsid w:val="00AB6B5E"/>
    <w:rsid w:val="00AC047F"/>
    <w:rsid w:val="00AC0727"/>
    <w:rsid w:val="00AC11EA"/>
    <w:rsid w:val="00AC4646"/>
    <w:rsid w:val="00AC50C8"/>
    <w:rsid w:val="00AC6316"/>
    <w:rsid w:val="00AC6430"/>
    <w:rsid w:val="00AC67DE"/>
    <w:rsid w:val="00AC6F04"/>
    <w:rsid w:val="00AC77AD"/>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1F2"/>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284"/>
    <w:rsid w:val="00BA4B91"/>
    <w:rsid w:val="00BA4F4F"/>
    <w:rsid w:val="00BA4F51"/>
    <w:rsid w:val="00BA5186"/>
    <w:rsid w:val="00BA5828"/>
    <w:rsid w:val="00BA7246"/>
    <w:rsid w:val="00BA754A"/>
    <w:rsid w:val="00BA7C79"/>
    <w:rsid w:val="00BB0492"/>
    <w:rsid w:val="00BB0A59"/>
    <w:rsid w:val="00BB383F"/>
    <w:rsid w:val="00BB4483"/>
    <w:rsid w:val="00BB7795"/>
    <w:rsid w:val="00BB7D52"/>
    <w:rsid w:val="00BC13C8"/>
    <w:rsid w:val="00BC2267"/>
    <w:rsid w:val="00BC2DBE"/>
    <w:rsid w:val="00BC39C9"/>
    <w:rsid w:val="00BC43F7"/>
    <w:rsid w:val="00BC4A30"/>
    <w:rsid w:val="00BC58CF"/>
    <w:rsid w:val="00BC7C49"/>
    <w:rsid w:val="00BD0B1B"/>
    <w:rsid w:val="00BD1737"/>
    <w:rsid w:val="00BD18B9"/>
    <w:rsid w:val="00BD1C24"/>
    <w:rsid w:val="00BD1D92"/>
    <w:rsid w:val="00BD3A26"/>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E31"/>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093E"/>
    <w:rsid w:val="00C51330"/>
    <w:rsid w:val="00C52BA5"/>
    <w:rsid w:val="00C53000"/>
    <w:rsid w:val="00C53E27"/>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BB"/>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3"/>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81D"/>
    <w:rsid w:val="00E21F31"/>
    <w:rsid w:val="00E2338B"/>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5BF4"/>
    <w:rsid w:val="00E964DC"/>
    <w:rsid w:val="00E97793"/>
    <w:rsid w:val="00E9784E"/>
    <w:rsid w:val="00EA0A68"/>
    <w:rsid w:val="00EA0C0C"/>
    <w:rsid w:val="00EA1345"/>
    <w:rsid w:val="00EA332B"/>
    <w:rsid w:val="00EA47A3"/>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27D"/>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1120"/>
    <w:rsid w:val="00F9260D"/>
    <w:rsid w:val="00F92727"/>
    <w:rsid w:val="00F9315D"/>
    <w:rsid w:val="00F9338E"/>
    <w:rsid w:val="00F945A8"/>
    <w:rsid w:val="00F9483D"/>
    <w:rsid w:val="00F95493"/>
    <w:rsid w:val="00F9615B"/>
    <w:rsid w:val="00F96822"/>
    <w:rsid w:val="00F9733C"/>
    <w:rsid w:val="00F97F3E"/>
    <w:rsid w:val="00FA0261"/>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27DB"/>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49C386F1"/>
  <w15:docId w15:val="{009D3034-28C0-42EA-8CB8-BB04E2A4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0992614">
      <w:bodyDiv w:val="1"/>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3BCC-3449-4AEE-825F-4B751118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4490</Characters>
  <Application>Microsoft Office Word</Application>
  <DocSecurity>4</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Elizabeth Ritchie</cp:lastModifiedBy>
  <cp:revision>2</cp:revision>
  <cp:lastPrinted>2018-06-01T14:25:00Z</cp:lastPrinted>
  <dcterms:created xsi:type="dcterms:W3CDTF">2020-11-24T11:20:00Z</dcterms:created>
  <dcterms:modified xsi:type="dcterms:W3CDTF">2020-11-24T11:20:00Z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