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5D953" w14:textId="77777777" w:rsidR="00646341" w:rsidRDefault="00646341" w:rsidP="00FD1689">
      <w:pPr>
        <w:tabs>
          <w:tab w:val="right" w:pos="9540"/>
        </w:tabs>
        <w:rPr>
          <w:rFonts w:cs="Arial"/>
          <w:b/>
        </w:rPr>
      </w:pPr>
    </w:p>
    <w:p w14:paraId="548F3865" w14:textId="77777777" w:rsidR="00646341" w:rsidRDefault="00646341" w:rsidP="00FD1689">
      <w:pPr>
        <w:tabs>
          <w:tab w:val="right" w:pos="9540"/>
        </w:tabs>
        <w:rPr>
          <w:rFonts w:cs="Arial"/>
          <w:b/>
        </w:rPr>
      </w:pPr>
    </w:p>
    <w:p w14:paraId="15734A7E" w14:textId="077CEBFD" w:rsidR="00FD1689" w:rsidRPr="00FD1689" w:rsidRDefault="00FD1689" w:rsidP="00FD1689">
      <w:pPr>
        <w:tabs>
          <w:tab w:val="right" w:pos="9540"/>
        </w:tabs>
        <w:rPr>
          <w:rFonts w:cs="Arial"/>
        </w:rPr>
      </w:pPr>
      <w:r w:rsidRPr="00FD1689">
        <w:rPr>
          <w:rFonts w:cs="Arial"/>
          <w:b/>
        </w:rPr>
        <w:t>FOR IMMEDIATE RELEASE</w:t>
      </w:r>
      <w:r w:rsidRPr="00FD1689">
        <w:rPr>
          <w:rFonts w:cs="Arial"/>
          <w:b/>
        </w:rPr>
        <w:tab/>
      </w:r>
      <w:r w:rsidR="00CB14B6">
        <w:rPr>
          <w:rFonts w:cs="Arial"/>
          <w:b/>
        </w:rPr>
        <w:t>15 April 2021</w:t>
      </w:r>
    </w:p>
    <w:p w14:paraId="02FD8869" w14:textId="77777777" w:rsidR="00FD1689" w:rsidRPr="00FD1689" w:rsidRDefault="00FD1689" w:rsidP="00FD1689">
      <w:pPr>
        <w:jc w:val="both"/>
        <w:rPr>
          <w:rFonts w:cs="Arial"/>
          <w:b/>
        </w:rPr>
      </w:pPr>
    </w:p>
    <w:p w14:paraId="5366E64E" w14:textId="77777777" w:rsidR="00646341" w:rsidRDefault="00646341" w:rsidP="00FD1689">
      <w:pPr>
        <w:jc w:val="center"/>
        <w:rPr>
          <w:rFonts w:cs="Arial"/>
          <w:b/>
          <w:bCs/>
        </w:rPr>
      </w:pPr>
    </w:p>
    <w:p w14:paraId="2D9E2717" w14:textId="77777777" w:rsidR="00646341" w:rsidRDefault="00646341" w:rsidP="00FD1689">
      <w:pPr>
        <w:jc w:val="center"/>
        <w:rPr>
          <w:rFonts w:cs="Arial"/>
          <w:b/>
          <w:bCs/>
        </w:rPr>
      </w:pPr>
    </w:p>
    <w:p w14:paraId="274E654A" w14:textId="77777777" w:rsidR="00646341" w:rsidRDefault="00646341" w:rsidP="00FD1689">
      <w:pPr>
        <w:jc w:val="center"/>
        <w:rPr>
          <w:rFonts w:cs="Arial"/>
          <w:b/>
          <w:bCs/>
        </w:rPr>
      </w:pPr>
    </w:p>
    <w:p w14:paraId="059089C0" w14:textId="77777777" w:rsidR="00FD1689" w:rsidRPr="00FD1689" w:rsidRDefault="00FD1689" w:rsidP="00FD1689">
      <w:pPr>
        <w:jc w:val="center"/>
        <w:rPr>
          <w:rFonts w:cs="Arial"/>
          <w:b/>
          <w:bCs/>
        </w:rPr>
      </w:pPr>
      <w:r w:rsidRPr="00FD1689">
        <w:rPr>
          <w:rFonts w:cs="Arial"/>
          <w:b/>
          <w:bCs/>
        </w:rPr>
        <w:t>CAIRN ENERGY PLC (“Cairn” or “the Company”)</w:t>
      </w:r>
    </w:p>
    <w:p w14:paraId="15013144" w14:textId="77777777" w:rsidR="00FD1689" w:rsidRPr="00FD1689" w:rsidRDefault="00FD1689" w:rsidP="00FD1689">
      <w:pPr>
        <w:jc w:val="center"/>
        <w:rPr>
          <w:rFonts w:cs="Arial"/>
          <w:b/>
          <w:bCs/>
          <w:lang w:eastAsia="en-US"/>
        </w:rPr>
      </w:pPr>
    </w:p>
    <w:p w14:paraId="69CBBF1D" w14:textId="77777777" w:rsidR="00FD1689" w:rsidRPr="00FD1689" w:rsidRDefault="00FD1689" w:rsidP="00FD1689">
      <w:pPr>
        <w:jc w:val="center"/>
        <w:rPr>
          <w:rFonts w:cs="Arial"/>
          <w:b/>
        </w:rPr>
      </w:pPr>
      <w:r w:rsidRPr="00FD1689">
        <w:rPr>
          <w:rFonts w:cs="Arial"/>
          <w:b/>
        </w:rPr>
        <w:t xml:space="preserve">Interests of Directors / Persons Discharging Managerial Responsibility (“PDMRs”) </w:t>
      </w:r>
    </w:p>
    <w:p w14:paraId="486FAB54" w14:textId="77777777" w:rsidR="00FD1689" w:rsidRPr="00FD1689" w:rsidRDefault="00FD1689" w:rsidP="00FD1689">
      <w:pPr>
        <w:jc w:val="center"/>
        <w:rPr>
          <w:rFonts w:cs="Arial"/>
          <w:b/>
        </w:rPr>
      </w:pPr>
      <w:r w:rsidRPr="00FD1689">
        <w:rPr>
          <w:rFonts w:cs="Arial"/>
          <w:b/>
        </w:rPr>
        <w:t>in the Company’s Shares</w:t>
      </w:r>
    </w:p>
    <w:p w14:paraId="7F0C8FA7" w14:textId="77777777" w:rsidR="00FD1689" w:rsidRPr="00FD1689" w:rsidRDefault="00FD1689" w:rsidP="00FD1689">
      <w:pPr>
        <w:jc w:val="both"/>
        <w:rPr>
          <w:rFonts w:cs="Arial"/>
          <w:lang w:val="en-US"/>
        </w:rPr>
      </w:pPr>
    </w:p>
    <w:p w14:paraId="1FEFE737" w14:textId="77777777" w:rsidR="00646341" w:rsidRDefault="00646341" w:rsidP="00FD1689">
      <w:pPr>
        <w:jc w:val="both"/>
        <w:rPr>
          <w:rFonts w:cs="Arial"/>
          <w:b/>
          <w:bCs/>
          <w:lang w:val="en-US"/>
        </w:rPr>
      </w:pPr>
    </w:p>
    <w:p w14:paraId="5185F209" w14:textId="77777777" w:rsidR="00FD1689" w:rsidRPr="00FD1689" w:rsidRDefault="00FD1689" w:rsidP="00FD1689">
      <w:pPr>
        <w:jc w:val="both"/>
        <w:rPr>
          <w:rFonts w:cs="Arial"/>
          <w:b/>
          <w:bCs/>
          <w:lang w:val="en-US"/>
        </w:rPr>
      </w:pPr>
      <w:r w:rsidRPr="00FD1689">
        <w:rPr>
          <w:rFonts w:cs="Arial"/>
          <w:b/>
          <w:bCs/>
          <w:lang w:val="en-US"/>
        </w:rPr>
        <w:t>1.</w:t>
      </w:r>
      <w:r w:rsidRPr="00FD1689">
        <w:rPr>
          <w:rFonts w:cs="Arial"/>
          <w:b/>
          <w:bCs/>
          <w:lang w:val="en-US"/>
        </w:rPr>
        <w:tab/>
        <w:t xml:space="preserve">Award of Free Shares under the Company's 2010 Share Incentive Plan </w:t>
      </w:r>
    </w:p>
    <w:p w14:paraId="1AA320EF" w14:textId="77777777" w:rsidR="00FD1689" w:rsidRPr="00FD1689" w:rsidRDefault="00FD1689" w:rsidP="00FD1689">
      <w:pPr>
        <w:jc w:val="both"/>
        <w:rPr>
          <w:rFonts w:cs="Arial"/>
          <w:lang w:val="en-US"/>
        </w:rPr>
      </w:pPr>
    </w:p>
    <w:p w14:paraId="7F33263F" w14:textId="5D64B3F2" w:rsidR="00FD1689" w:rsidRPr="00FD1689" w:rsidRDefault="00FD1689" w:rsidP="00FD1689">
      <w:pPr>
        <w:jc w:val="both"/>
        <w:rPr>
          <w:rFonts w:cs="Arial"/>
          <w:lang w:val="en-US"/>
        </w:rPr>
      </w:pPr>
      <w:r w:rsidRPr="00FD1689">
        <w:rPr>
          <w:rFonts w:cs="Arial"/>
          <w:lang w:val="en-US"/>
        </w:rPr>
        <w:t xml:space="preserve">Cairn announces that, on </w:t>
      </w:r>
      <w:r w:rsidR="00CB14B6">
        <w:rPr>
          <w:rFonts w:cs="Arial"/>
          <w:lang w:val="en-US"/>
        </w:rPr>
        <w:t>15</w:t>
      </w:r>
      <w:r w:rsidRPr="00FD1689">
        <w:rPr>
          <w:rFonts w:cs="Arial"/>
          <w:lang w:val="en-US"/>
        </w:rPr>
        <w:t xml:space="preserve"> April </w:t>
      </w:r>
      <w:r w:rsidR="00CB14B6">
        <w:rPr>
          <w:rFonts w:cs="Arial"/>
          <w:lang w:val="en-US"/>
        </w:rPr>
        <w:t>2021</w:t>
      </w:r>
      <w:r w:rsidRPr="00FD1689">
        <w:rPr>
          <w:rFonts w:cs="Arial"/>
          <w:lang w:val="en-US"/>
        </w:rPr>
        <w:t xml:space="preserve">, it made its annual awards of up to £3,600 worth of ordinary shares </w:t>
      </w:r>
      <w:r w:rsidRPr="00FD1689">
        <w:rPr>
          <w:rFonts w:cs="Arial"/>
          <w:bCs/>
          <w:lang w:val="en-US"/>
        </w:rPr>
        <w:t>of</w:t>
      </w:r>
      <w:r w:rsidR="00960B87">
        <w:rPr>
          <w:rFonts w:cs="Arial"/>
          <w:bCs/>
          <w:lang w:val="en-US"/>
        </w:rPr>
        <w:t xml:space="preserve"> </w:t>
      </w:r>
      <w:r w:rsidRPr="00FD1689">
        <w:rPr>
          <w:rFonts w:cs="Arial"/>
          <w:bCs/>
          <w:lang w:val="en-US"/>
        </w:rPr>
        <w:t xml:space="preserve"> </w:t>
      </w:r>
      <w:r w:rsidRPr="00CB14B6">
        <w:rPr>
          <w:rFonts w:cs="Arial"/>
          <w:bCs/>
          <w:vertAlign w:val="superscript"/>
          <w:lang w:val="en-US"/>
        </w:rPr>
        <w:t>21</w:t>
      </w:r>
      <w:r w:rsidRPr="00FD1689">
        <w:rPr>
          <w:rFonts w:cs="Arial"/>
          <w:bCs/>
          <w:lang w:val="en-US"/>
        </w:rPr>
        <w:t>/</w:t>
      </w:r>
      <w:r w:rsidRPr="00CB14B6">
        <w:rPr>
          <w:rFonts w:cs="Arial"/>
          <w:bCs/>
          <w:vertAlign w:val="subscript"/>
          <w:lang w:val="en-US"/>
        </w:rPr>
        <w:t>1</w:t>
      </w:r>
      <w:r w:rsidR="00CB14B6" w:rsidRPr="00CB14B6">
        <w:rPr>
          <w:rFonts w:cs="Arial"/>
          <w:bCs/>
          <w:vertAlign w:val="subscript"/>
          <w:lang w:val="en-US"/>
        </w:rPr>
        <w:t>3</w:t>
      </w:r>
      <w:r w:rsidRPr="00FD1689">
        <w:rPr>
          <w:rFonts w:cs="Arial"/>
          <w:bCs/>
          <w:lang w:val="en-US"/>
        </w:rPr>
        <w:t xml:space="preserve"> pence each </w:t>
      </w:r>
      <w:r w:rsidRPr="00FD1689">
        <w:rPr>
          <w:rFonts w:cs="Arial"/>
          <w:lang w:val="en-US"/>
        </w:rPr>
        <w:t xml:space="preserve">in the Company ("Ordinary Shares") to eligible employees under the "Free Share" element of the Company's HMRC approved all-employee Share Incentive Plan established in April 2010 (the "SIP").  No consideration was paid for the grant of these awards.  </w:t>
      </w:r>
    </w:p>
    <w:p w14:paraId="684F2C48" w14:textId="77777777" w:rsidR="00FD1689" w:rsidRPr="00FD1689" w:rsidRDefault="00FD1689" w:rsidP="00FD1689">
      <w:pPr>
        <w:jc w:val="both"/>
        <w:rPr>
          <w:rFonts w:cs="Arial"/>
          <w:lang w:val="en-US"/>
        </w:rPr>
      </w:pPr>
    </w:p>
    <w:p w14:paraId="4062A77D" w14:textId="3D899D70" w:rsidR="00FD1689" w:rsidRPr="00FD1689" w:rsidRDefault="00FD1689" w:rsidP="00FD1689">
      <w:pPr>
        <w:jc w:val="both"/>
        <w:rPr>
          <w:rFonts w:cs="Arial"/>
          <w:lang w:val="en-US"/>
        </w:rPr>
      </w:pPr>
      <w:r w:rsidRPr="00FD1689">
        <w:rPr>
          <w:rFonts w:cs="Arial"/>
          <w:lang w:val="en-US"/>
        </w:rPr>
        <w:t>Details of the Executive Directors and PDMRs who participated in the award, having complied with the eligibility criteria in terms of the rules of the SIP, are as follows:</w:t>
      </w:r>
    </w:p>
    <w:p w14:paraId="23C03E61" w14:textId="77777777" w:rsidR="00FD1689" w:rsidRPr="00FD1689" w:rsidRDefault="00FD1689" w:rsidP="00FD1689">
      <w:pPr>
        <w:jc w:val="both"/>
        <w:rPr>
          <w:rFonts w:cs="Arial"/>
          <w:lang w:val="en-US"/>
        </w:rPr>
      </w:pPr>
    </w:p>
    <w:tbl>
      <w:tblPr>
        <w:tblStyle w:val="TableGrid1"/>
        <w:tblW w:w="0" w:type="auto"/>
        <w:tblLook w:val="01E0" w:firstRow="1" w:lastRow="1" w:firstColumn="1" w:lastColumn="1" w:noHBand="0" w:noVBand="0"/>
      </w:tblPr>
      <w:tblGrid>
        <w:gridCol w:w="5647"/>
        <w:gridCol w:w="3369"/>
      </w:tblGrid>
      <w:tr w:rsidR="00FD1689" w:rsidRPr="00FD1689" w14:paraId="2C6D7AB9" w14:textId="77777777" w:rsidTr="00F06C26">
        <w:tc>
          <w:tcPr>
            <w:tcW w:w="5647" w:type="dxa"/>
          </w:tcPr>
          <w:p w14:paraId="2125CC28" w14:textId="77777777" w:rsidR="00FD1689" w:rsidRPr="00FD1689" w:rsidRDefault="00FD1689" w:rsidP="00FD1689">
            <w:pPr>
              <w:jc w:val="center"/>
              <w:rPr>
                <w:rFonts w:cs="Arial"/>
                <w:b/>
              </w:rPr>
            </w:pPr>
            <w:r w:rsidRPr="00FD1689">
              <w:rPr>
                <w:rFonts w:cs="Arial"/>
                <w:b/>
              </w:rPr>
              <w:t>Executive Director / PDMR</w:t>
            </w:r>
          </w:p>
        </w:tc>
        <w:tc>
          <w:tcPr>
            <w:tcW w:w="3369" w:type="dxa"/>
          </w:tcPr>
          <w:p w14:paraId="4215E7DC" w14:textId="77777777" w:rsidR="00FD1689" w:rsidRPr="00FD1689" w:rsidRDefault="00FD1689" w:rsidP="00FD1689">
            <w:pPr>
              <w:jc w:val="center"/>
              <w:rPr>
                <w:rFonts w:cs="Arial"/>
                <w:b/>
              </w:rPr>
            </w:pPr>
            <w:r w:rsidRPr="00FD1689">
              <w:rPr>
                <w:rFonts w:cs="Arial"/>
                <w:b/>
              </w:rPr>
              <w:t>Number of Free Shares Awarded</w:t>
            </w:r>
          </w:p>
          <w:p w14:paraId="5D6CA7C8" w14:textId="77777777" w:rsidR="00FD1689" w:rsidRPr="00FD1689" w:rsidRDefault="00FD1689" w:rsidP="00FD1689">
            <w:pPr>
              <w:jc w:val="center"/>
              <w:rPr>
                <w:rFonts w:cs="Arial"/>
                <w:b/>
              </w:rPr>
            </w:pPr>
          </w:p>
        </w:tc>
      </w:tr>
      <w:tr w:rsidR="00FD1689" w:rsidRPr="00FD1689" w14:paraId="28014F94" w14:textId="77777777" w:rsidTr="00F06C26">
        <w:tc>
          <w:tcPr>
            <w:tcW w:w="5647" w:type="dxa"/>
          </w:tcPr>
          <w:p w14:paraId="7F09E797" w14:textId="77777777" w:rsidR="00FD1689" w:rsidRPr="00FD1689" w:rsidRDefault="00FD1689" w:rsidP="00FD1689">
            <w:pPr>
              <w:jc w:val="both"/>
              <w:rPr>
                <w:rFonts w:cs="Arial"/>
              </w:rPr>
            </w:pPr>
            <w:r w:rsidRPr="00FD1689">
              <w:rPr>
                <w:rFonts w:cs="Arial"/>
              </w:rPr>
              <w:t>Simon Thomson, Chief Executive</w:t>
            </w:r>
          </w:p>
        </w:tc>
        <w:tc>
          <w:tcPr>
            <w:tcW w:w="3369" w:type="dxa"/>
          </w:tcPr>
          <w:p w14:paraId="3A068AA3" w14:textId="1B283DB0" w:rsidR="00FD1689" w:rsidRPr="00FD1689" w:rsidRDefault="00360E65" w:rsidP="00FD1689">
            <w:pPr>
              <w:jc w:val="center"/>
              <w:rPr>
                <w:rFonts w:cs="Arial"/>
              </w:rPr>
            </w:pPr>
            <w:r>
              <w:rPr>
                <w:rFonts w:cs="Arial"/>
                <w:lang w:val="en-US"/>
              </w:rPr>
              <w:t>2,116</w:t>
            </w:r>
          </w:p>
        </w:tc>
      </w:tr>
      <w:tr w:rsidR="00360E65" w:rsidRPr="00FD1689" w14:paraId="1576B3F0" w14:textId="77777777" w:rsidTr="00F06C26">
        <w:tc>
          <w:tcPr>
            <w:tcW w:w="5647" w:type="dxa"/>
          </w:tcPr>
          <w:p w14:paraId="5556BBBA" w14:textId="77777777" w:rsidR="00360E65" w:rsidRPr="00FD1689" w:rsidRDefault="00360E65" w:rsidP="00360E65">
            <w:pPr>
              <w:jc w:val="both"/>
              <w:rPr>
                <w:rFonts w:cs="Arial"/>
              </w:rPr>
            </w:pPr>
            <w:r w:rsidRPr="00FD1689">
              <w:rPr>
                <w:rFonts w:cs="Arial"/>
              </w:rPr>
              <w:t>James Smith, Chief Financial Officer</w:t>
            </w:r>
          </w:p>
        </w:tc>
        <w:tc>
          <w:tcPr>
            <w:tcW w:w="3369" w:type="dxa"/>
          </w:tcPr>
          <w:p w14:paraId="7B6CBC0A" w14:textId="2A08CAB4" w:rsidR="00360E65" w:rsidRPr="00FD1689" w:rsidRDefault="00360E65" w:rsidP="00360E65">
            <w:pPr>
              <w:jc w:val="center"/>
              <w:rPr>
                <w:rFonts w:cs="Arial"/>
              </w:rPr>
            </w:pPr>
            <w:r w:rsidRPr="003C4E13">
              <w:rPr>
                <w:rFonts w:cs="Arial"/>
                <w:lang w:val="en-US"/>
              </w:rPr>
              <w:t>2,116</w:t>
            </w:r>
          </w:p>
        </w:tc>
      </w:tr>
      <w:tr w:rsidR="00360E65" w:rsidRPr="00FD1689" w14:paraId="7E087618" w14:textId="77777777" w:rsidTr="00F06C26">
        <w:tc>
          <w:tcPr>
            <w:tcW w:w="5647" w:type="dxa"/>
          </w:tcPr>
          <w:p w14:paraId="05E1ABAC" w14:textId="77777777" w:rsidR="00360E65" w:rsidRPr="00FD1689" w:rsidRDefault="00360E65" w:rsidP="00360E65">
            <w:pPr>
              <w:jc w:val="both"/>
              <w:rPr>
                <w:rFonts w:cs="Arial"/>
              </w:rPr>
            </w:pPr>
            <w:r w:rsidRPr="00FD1689">
              <w:rPr>
                <w:rFonts w:cs="Arial"/>
              </w:rPr>
              <w:t>Eric Hathon, Director of Exploration</w:t>
            </w:r>
          </w:p>
        </w:tc>
        <w:tc>
          <w:tcPr>
            <w:tcW w:w="3369" w:type="dxa"/>
          </w:tcPr>
          <w:p w14:paraId="3D83A2C7" w14:textId="132A89AA" w:rsidR="00360E65" w:rsidRPr="00FD1689" w:rsidRDefault="00360E65" w:rsidP="00360E65">
            <w:pPr>
              <w:jc w:val="center"/>
              <w:rPr>
                <w:rFonts w:cs="Arial"/>
              </w:rPr>
            </w:pPr>
            <w:r w:rsidRPr="003C4E13">
              <w:rPr>
                <w:rFonts w:cs="Arial"/>
                <w:lang w:val="en-US"/>
              </w:rPr>
              <w:t>2,116</w:t>
            </w:r>
          </w:p>
        </w:tc>
      </w:tr>
      <w:tr w:rsidR="00360E65" w:rsidRPr="00FD1689" w14:paraId="595D5EDF" w14:textId="77777777" w:rsidTr="00F06C26">
        <w:tc>
          <w:tcPr>
            <w:tcW w:w="5647" w:type="dxa"/>
          </w:tcPr>
          <w:p w14:paraId="25A773B3" w14:textId="77777777" w:rsidR="00360E65" w:rsidRPr="00FD1689" w:rsidRDefault="00360E65" w:rsidP="00360E65">
            <w:pPr>
              <w:jc w:val="both"/>
              <w:rPr>
                <w:rFonts w:cs="Arial"/>
              </w:rPr>
            </w:pPr>
            <w:r w:rsidRPr="00FD1689">
              <w:rPr>
                <w:rFonts w:cs="Arial"/>
              </w:rPr>
              <w:t>Paul Mayland, Chief Operating Officer</w:t>
            </w:r>
          </w:p>
        </w:tc>
        <w:tc>
          <w:tcPr>
            <w:tcW w:w="3369" w:type="dxa"/>
          </w:tcPr>
          <w:p w14:paraId="240E72F8" w14:textId="4E51EC47" w:rsidR="00360E65" w:rsidRPr="00FD1689" w:rsidRDefault="00360E65" w:rsidP="00360E65">
            <w:pPr>
              <w:jc w:val="center"/>
              <w:rPr>
                <w:rFonts w:cs="Arial"/>
              </w:rPr>
            </w:pPr>
            <w:r w:rsidRPr="003C4E13">
              <w:rPr>
                <w:rFonts w:cs="Arial"/>
                <w:lang w:val="en-US"/>
              </w:rPr>
              <w:t>2,116</w:t>
            </w:r>
          </w:p>
        </w:tc>
      </w:tr>
    </w:tbl>
    <w:p w14:paraId="3B6CBAE2" w14:textId="77777777" w:rsidR="00FD1689" w:rsidRPr="00FD1689" w:rsidRDefault="00FD1689" w:rsidP="00FD1689">
      <w:pPr>
        <w:jc w:val="both"/>
        <w:rPr>
          <w:rFonts w:cs="Arial"/>
          <w:lang w:val="en-US"/>
        </w:rPr>
      </w:pPr>
    </w:p>
    <w:p w14:paraId="38D4665D" w14:textId="636997AB" w:rsidR="00FD1689" w:rsidRPr="00FD1689" w:rsidRDefault="00FD1689" w:rsidP="00FD1689">
      <w:pPr>
        <w:jc w:val="both"/>
        <w:rPr>
          <w:rFonts w:cs="Arial"/>
          <w:lang w:val="en-US"/>
        </w:rPr>
      </w:pPr>
      <w:r w:rsidRPr="00FD1689">
        <w:rPr>
          <w:rFonts w:cs="Arial"/>
          <w:lang w:val="en-US"/>
        </w:rPr>
        <w:t>The above awards were based on an Ordinary Share price of £</w:t>
      </w:r>
      <w:r w:rsidR="00360E65">
        <w:rPr>
          <w:rFonts w:cs="Arial"/>
          <w:lang w:val="en-US"/>
        </w:rPr>
        <w:t>1.701</w:t>
      </w:r>
      <w:r w:rsidRPr="00FD1689">
        <w:rPr>
          <w:rFonts w:cs="Arial"/>
          <w:lang w:val="en-US"/>
        </w:rPr>
        <w:t xml:space="preserve">, being the </w:t>
      </w:r>
      <w:r w:rsidR="00AA290B">
        <w:rPr>
          <w:rFonts w:cs="Arial"/>
          <w:lang w:val="en-US"/>
        </w:rPr>
        <w:t>closing</w:t>
      </w:r>
      <w:r w:rsidRPr="00FD1689">
        <w:rPr>
          <w:rFonts w:cs="Arial"/>
          <w:lang w:val="en-US"/>
        </w:rPr>
        <w:t xml:space="preserve"> price of a Cairn share on </w:t>
      </w:r>
      <w:r w:rsidR="00CB14B6">
        <w:rPr>
          <w:rFonts w:cs="Arial"/>
          <w:lang w:val="en-US"/>
        </w:rPr>
        <w:t>14</w:t>
      </w:r>
      <w:r w:rsidRPr="00FD1689">
        <w:rPr>
          <w:rFonts w:cs="Arial"/>
          <w:lang w:val="en-US"/>
        </w:rPr>
        <w:t xml:space="preserve"> April 20</w:t>
      </w:r>
      <w:r w:rsidR="00CB14B6">
        <w:rPr>
          <w:rFonts w:cs="Arial"/>
          <w:lang w:val="en-US"/>
        </w:rPr>
        <w:t>21</w:t>
      </w:r>
      <w:r w:rsidRPr="00FD1689">
        <w:rPr>
          <w:rFonts w:cs="Arial"/>
          <w:lang w:val="en-US"/>
        </w:rPr>
        <w:t xml:space="preserve">. The Ordinary Shares awarded to participants in the SIP were existing shares previously purchased in the market.  In accordance with the rules of the SIP, its Trustee will normally hold these Ordinary Shares on behalf of the relevant individuals throughout a holding period of five years from the date of award. </w:t>
      </w:r>
    </w:p>
    <w:p w14:paraId="4767BD66" w14:textId="77777777" w:rsidR="00FD1689" w:rsidRPr="00FD1689" w:rsidRDefault="00FD1689" w:rsidP="00FD1689">
      <w:pPr>
        <w:jc w:val="both"/>
        <w:rPr>
          <w:rFonts w:cs="Arial"/>
          <w:b/>
          <w:bCs/>
          <w:lang w:val="en-US"/>
        </w:rPr>
      </w:pPr>
    </w:p>
    <w:p w14:paraId="4CA933C4" w14:textId="77777777" w:rsidR="00FD1689" w:rsidRPr="00FD1689" w:rsidRDefault="00FD1689" w:rsidP="00FD1689">
      <w:pPr>
        <w:jc w:val="both"/>
        <w:rPr>
          <w:rFonts w:cs="Arial"/>
          <w:b/>
          <w:bCs/>
          <w:lang w:val="en-US"/>
        </w:rPr>
      </w:pPr>
      <w:r w:rsidRPr="00FD1689">
        <w:rPr>
          <w:rFonts w:cs="Arial"/>
          <w:b/>
          <w:bCs/>
          <w:lang w:val="en-US"/>
        </w:rPr>
        <w:t xml:space="preserve">2. </w:t>
      </w:r>
      <w:r w:rsidRPr="00FD1689">
        <w:rPr>
          <w:rFonts w:cs="Arial"/>
          <w:b/>
          <w:bCs/>
          <w:lang w:val="en-US"/>
        </w:rPr>
        <w:tab/>
        <w:t>Summary of current holdings of Executive Directors / PDMRs</w:t>
      </w:r>
    </w:p>
    <w:p w14:paraId="1233CAD6" w14:textId="77777777" w:rsidR="00FD1689" w:rsidRPr="00FD1689" w:rsidRDefault="00FD1689" w:rsidP="00FD1689">
      <w:pPr>
        <w:jc w:val="both"/>
        <w:rPr>
          <w:rFonts w:cs="Arial"/>
          <w:bCs/>
          <w:lang w:val="en-US"/>
        </w:rPr>
      </w:pPr>
    </w:p>
    <w:p w14:paraId="67F9250B" w14:textId="77777777" w:rsidR="00646341" w:rsidRDefault="00FD1689" w:rsidP="00FD1689">
      <w:pPr>
        <w:jc w:val="both"/>
        <w:rPr>
          <w:rFonts w:cs="Arial"/>
          <w:bCs/>
          <w:lang w:val="en-US"/>
        </w:rPr>
      </w:pPr>
      <w:r w:rsidRPr="00FD1689">
        <w:rPr>
          <w:rFonts w:cs="Arial"/>
          <w:bCs/>
          <w:lang w:val="en-US"/>
        </w:rPr>
        <w:t>Following this announcement, the Executive Directors’ and PDMRs’ beneficial interests in the Shares of the Company are as follows:</w:t>
      </w:r>
    </w:p>
    <w:p w14:paraId="4736B103" w14:textId="77777777" w:rsidR="00FD1689" w:rsidRPr="00FD1689" w:rsidRDefault="00FD1689" w:rsidP="00FD1689">
      <w:pPr>
        <w:jc w:val="both"/>
        <w:rPr>
          <w:rFonts w:cs="Arial"/>
          <w:bCs/>
          <w:lang w:val="en-US"/>
        </w:rPr>
      </w:pPr>
    </w:p>
    <w:p w14:paraId="1831A9D1" w14:textId="77777777" w:rsidR="00FD1689" w:rsidRPr="00FD1689" w:rsidRDefault="00FD1689" w:rsidP="00FD16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1430"/>
        <w:gridCol w:w="1430"/>
        <w:gridCol w:w="1240"/>
        <w:gridCol w:w="1619"/>
        <w:gridCol w:w="1621"/>
      </w:tblGrid>
      <w:tr w:rsidR="00FD1689" w:rsidRPr="00FD1689" w14:paraId="01C9B03F" w14:textId="77777777" w:rsidTr="00F06C26">
        <w:trPr>
          <w:trHeight w:val="255"/>
        </w:trPr>
        <w:tc>
          <w:tcPr>
            <w:tcW w:w="1141" w:type="pct"/>
            <w:vMerge w:val="restart"/>
            <w:vAlign w:val="center"/>
          </w:tcPr>
          <w:p w14:paraId="444C75B7" w14:textId="77777777" w:rsidR="00FD1689" w:rsidRPr="00FD1689" w:rsidRDefault="00FD1689" w:rsidP="00FD1689">
            <w:pPr>
              <w:jc w:val="center"/>
              <w:rPr>
                <w:rFonts w:cs="Arial"/>
                <w:lang w:val="en-US"/>
              </w:rPr>
            </w:pPr>
            <w:r w:rsidRPr="00FD1689">
              <w:rPr>
                <w:rFonts w:cs="Arial"/>
                <w:b/>
                <w:lang w:val="en-US"/>
              </w:rPr>
              <w:t>Executive Director / PDMR</w:t>
            </w:r>
          </w:p>
        </w:tc>
        <w:tc>
          <w:tcPr>
            <w:tcW w:w="752" w:type="pct"/>
            <w:vMerge w:val="restart"/>
            <w:vAlign w:val="center"/>
          </w:tcPr>
          <w:p w14:paraId="444CCF90" w14:textId="77777777" w:rsidR="00FD1689" w:rsidRPr="00FD1689" w:rsidRDefault="00FD1689" w:rsidP="00FD1689">
            <w:pPr>
              <w:jc w:val="center"/>
              <w:rPr>
                <w:rFonts w:cs="Arial"/>
                <w:b/>
                <w:lang w:val="en-US"/>
              </w:rPr>
            </w:pPr>
            <w:r w:rsidRPr="00FD1689">
              <w:rPr>
                <w:rFonts w:cs="Arial"/>
                <w:b/>
                <w:lang w:val="en-US"/>
              </w:rPr>
              <w:t>Previous</w:t>
            </w:r>
          </w:p>
          <w:p w14:paraId="51C3983C" w14:textId="77777777" w:rsidR="00FD1689" w:rsidRPr="00FD1689" w:rsidRDefault="00FD1689" w:rsidP="00FD1689">
            <w:pPr>
              <w:jc w:val="center"/>
              <w:rPr>
                <w:rFonts w:cs="Arial"/>
                <w:b/>
                <w:lang w:val="en-US"/>
              </w:rPr>
            </w:pPr>
            <w:r w:rsidRPr="00FD1689">
              <w:rPr>
                <w:rFonts w:cs="Arial"/>
                <w:b/>
                <w:lang w:val="en-US"/>
              </w:rPr>
              <w:t>Shares</w:t>
            </w:r>
          </w:p>
        </w:tc>
        <w:tc>
          <w:tcPr>
            <w:tcW w:w="752" w:type="pct"/>
            <w:vMerge w:val="restart"/>
            <w:vAlign w:val="center"/>
          </w:tcPr>
          <w:p w14:paraId="57B4163A" w14:textId="77777777" w:rsidR="00FD1689" w:rsidRPr="00FD1689" w:rsidRDefault="00FD1689" w:rsidP="00FD1689">
            <w:pPr>
              <w:jc w:val="center"/>
              <w:rPr>
                <w:rFonts w:cs="Arial"/>
                <w:lang w:val="en-US"/>
              </w:rPr>
            </w:pPr>
            <w:r w:rsidRPr="00FD1689">
              <w:rPr>
                <w:rFonts w:cs="Arial"/>
                <w:b/>
                <w:lang w:val="en-US"/>
              </w:rPr>
              <w:t>Current Shares</w:t>
            </w:r>
          </w:p>
        </w:tc>
        <w:tc>
          <w:tcPr>
            <w:tcW w:w="652" w:type="pct"/>
            <w:vMerge w:val="restart"/>
            <w:vAlign w:val="center"/>
          </w:tcPr>
          <w:p w14:paraId="32C5A682" w14:textId="77777777" w:rsidR="00FD1689" w:rsidRPr="00FD1689" w:rsidRDefault="00FD1689" w:rsidP="00FD1689">
            <w:pPr>
              <w:jc w:val="center"/>
              <w:rPr>
                <w:rFonts w:cs="Arial"/>
                <w:lang w:val="en-US"/>
              </w:rPr>
            </w:pPr>
            <w:r w:rsidRPr="00FD1689">
              <w:rPr>
                <w:rFonts w:cs="Arial"/>
                <w:b/>
                <w:lang w:val="en-US"/>
              </w:rPr>
              <w:t>% Issued Share Capital</w:t>
            </w:r>
          </w:p>
        </w:tc>
        <w:tc>
          <w:tcPr>
            <w:tcW w:w="1703" w:type="pct"/>
            <w:gridSpan w:val="2"/>
            <w:vAlign w:val="center"/>
          </w:tcPr>
          <w:p w14:paraId="6391913B" w14:textId="77777777" w:rsidR="00FD1689" w:rsidRPr="00FD1689" w:rsidRDefault="00FD1689" w:rsidP="00FD1689">
            <w:pPr>
              <w:jc w:val="center"/>
              <w:rPr>
                <w:rFonts w:cs="Arial"/>
                <w:b/>
                <w:lang w:val="en-US"/>
              </w:rPr>
            </w:pPr>
            <w:r w:rsidRPr="00FD1689">
              <w:rPr>
                <w:rFonts w:cs="Arial"/>
                <w:b/>
                <w:lang w:val="en-US"/>
              </w:rPr>
              <w:t>Outstanding entitlements under 2009 and 2017 LTIPs</w:t>
            </w:r>
          </w:p>
          <w:p w14:paraId="627D73A0" w14:textId="77777777" w:rsidR="00FD1689" w:rsidRPr="00FD1689" w:rsidRDefault="00FD1689" w:rsidP="00FD1689">
            <w:pPr>
              <w:jc w:val="center"/>
              <w:rPr>
                <w:rFonts w:cs="Arial"/>
                <w:b/>
                <w:lang w:val="en-US"/>
              </w:rPr>
            </w:pPr>
          </w:p>
        </w:tc>
      </w:tr>
      <w:tr w:rsidR="00FD1689" w:rsidRPr="00FD1689" w14:paraId="7912391B" w14:textId="77777777" w:rsidTr="00F06C26">
        <w:trPr>
          <w:trHeight w:val="255"/>
        </w:trPr>
        <w:tc>
          <w:tcPr>
            <w:tcW w:w="1141" w:type="pct"/>
            <w:vMerge/>
            <w:vAlign w:val="center"/>
          </w:tcPr>
          <w:p w14:paraId="317B22AD" w14:textId="77777777" w:rsidR="00FD1689" w:rsidRPr="00FD1689" w:rsidRDefault="00FD1689" w:rsidP="00FD1689">
            <w:pPr>
              <w:rPr>
                <w:rFonts w:cs="Arial"/>
                <w:lang w:val="en-US"/>
              </w:rPr>
            </w:pPr>
          </w:p>
        </w:tc>
        <w:tc>
          <w:tcPr>
            <w:tcW w:w="752" w:type="pct"/>
            <w:vMerge/>
          </w:tcPr>
          <w:p w14:paraId="5BEE0CC2" w14:textId="77777777" w:rsidR="00FD1689" w:rsidRPr="00FD1689" w:rsidRDefault="00FD1689" w:rsidP="00FD1689">
            <w:pPr>
              <w:jc w:val="center"/>
              <w:rPr>
                <w:rFonts w:cs="Arial"/>
                <w:lang w:val="en-US"/>
              </w:rPr>
            </w:pPr>
          </w:p>
        </w:tc>
        <w:tc>
          <w:tcPr>
            <w:tcW w:w="752" w:type="pct"/>
            <w:vMerge/>
            <w:vAlign w:val="center"/>
          </w:tcPr>
          <w:p w14:paraId="566C4B03" w14:textId="77777777" w:rsidR="00FD1689" w:rsidRPr="00FD1689" w:rsidRDefault="00FD1689" w:rsidP="00FD1689">
            <w:pPr>
              <w:jc w:val="center"/>
              <w:rPr>
                <w:rFonts w:cs="Arial"/>
                <w:lang w:val="en-US"/>
              </w:rPr>
            </w:pPr>
          </w:p>
        </w:tc>
        <w:tc>
          <w:tcPr>
            <w:tcW w:w="652" w:type="pct"/>
            <w:vMerge/>
            <w:vAlign w:val="bottom"/>
          </w:tcPr>
          <w:p w14:paraId="13869872" w14:textId="77777777" w:rsidR="00FD1689" w:rsidRPr="00FD1689" w:rsidRDefault="00FD1689" w:rsidP="00FD1689">
            <w:pPr>
              <w:jc w:val="center"/>
              <w:rPr>
                <w:rFonts w:cs="Arial"/>
                <w:lang w:val="en-US"/>
              </w:rPr>
            </w:pPr>
          </w:p>
        </w:tc>
        <w:tc>
          <w:tcPr>
            <w:tcW w:w="851" w:type="pct"/>
            <w:vAlign w:val="bottom"/>
          </w:tcPr>
          <w:p w14:paraId="2D930589" w14:textId="77777777" w:rsidR="00FD1689" w:rsidRPr="00FD1689" w:rsidRDefault="00FD1689" w:rsidP="00FD1689">
            <w:pPr>
              <w:jc w:val="center"/>
              <w:rPr>
                <w:rFonts w:cs="Arial"/>
                <w:i/>
              </w:rPr>
            </w:pPr>
            <w:r w:rsidRPr="00FD1689">
              <w:rPr>
                <w:rFonts w:cs="Arial"/>
                <w:i/>
              </w:rPr>
              <w:t>Unvested Awards still subject to performance conditions</w:t>
            </w:r>
          </w:p>
        </w:tc>
        <w:tc>
          <w:tcPr>
            <w:tcW w:w="852" w:type="pct"/>
            <w:vAlign w:val="center"/>
          </w:tcPr>
          <w:p w14:paraId="7C48347A" w14:textId="77777777" w:rsidR="00FD1689" w:rsidRPr="00FD1689" w:rsidRDefault="00FD1689" w:rsidP="00FD1689">
            <w:pPr>
              <w:jc w:val="center"/>
              <w:rPr>
                <w:rFonts w:cs="Arial"/>
                <w:i/>
              </w:rPr>
            </w:pPr>
            <w:r w:rsidRPr="00FD1689">
              <w:rPr>
                <w:rFonts w:cs="Arial"/>
                <w:i/>
              </w:rPr>
              <w:t>Vested but unexercised Awards</w:t>
            </w:r>
            <w:r w:rsidRPr="00FD1689">
              <w:rPr>
                <w:rFonts w:cs="Arial"/>
              </w:rPr>
              <w:t>*</w:t>
            </w:r>
          </w:p>
        </w:tc>
      </w:tr>
      <w:tr w:rsidR="00360E65" w:rsidRPr="00FD1689" w14:paraId="1138F64E" w14:textId="77777777" w:rsidTr="00360E65">
        <w:trPr>
          <w:trHeight w:val="480"/>
        </w:trPr>
        <w:tc>
          <w:tcPr>
            <w:tcW w:w="1141" w:type="pct"/>
            <w:vAlign w:val="center"/>
          </w:tcPr>
          <w:p w14:paraId="4B25CCB3" w14:textId="77777777" w:rsidR="00360E65" w:rsidRPr="00FD1689" w:rsidRDefault="00360E65" w:rsidP="00360E65">
            <w:pPr>
              <w:rPr>
                <w:rFonts w:cs="Arial"/>
                <w:lang w:val="en-US"/>
              </w:rPr>
            </w:pPr>
            <w:r w:rsidRPr="00FD1689">
              <w:rPr>
                <w:rFonts w:cs="Arial"/>
                <w:lang w:val="en-US"/>
              </w:rPr>
              <w:t>Simon Thomson</w:t>
            </w:r>
          </w:p>
        </w:tc>
        <w:tc>
          <w:tcPr>
            <w:tcW w:w="752" w:type="pct"/>
            <w:vAlign w:val="center"/>
          </w:tcPr>
          <w:p w14:paraId="042ACDAA" w14:textId="524C8136" w:rsidR="00360E65" w:rsidRPr="006D2E6F" w:rsidRDefault="00360E65" w:rsidP="00360E65">
            <w:pPr>
              <w:jc w:val="center"/>
              <w:rPr>
                <w:rFonts w:cs="Arial"/>
                <w:lang w:val="en-US"/>
              </w:rPr>
            </w:pPr>
            <w:r>
              <w:rPr>
                <w:rFonts w:cs="Arial"/>
                <w:lang w:val="en-US"/>
              </w:rPr>
              <w:t>1,145,089</w:t>
            </w:r>
          </w:p>
        </w:tc>
        <w:tc>
          <w:tcPr>
            <w:tcW w:w="752" w:type="pct"/>
            <w:vAlign w:val="center"/>
          </w:tcPr>
          <w:p w14:paraId="7920B60A" w14:textId="1F1BD0A4" w:rsidR="00360E65" w:rsidRPr="00360E65" w:rsidRDefault="00360E65" w:rsidP="00360E65">
            <w:pPr>
              <w:jc w:val="center"/>
              <w:rPr>
                <w:rFonts w:cs="Arial"/>
                <w:lang w:val="en-US"/>
              </w:rPr>
            </w:pPr>
            <w:r w:rsidRPr="00360E65">
              <w:rPr>
                <w:rFonts w:cs="Arial"/>
                <w:color w:val="000000"/>
              </w:rPr>
              <w:t>1,147,205</w:t>
            </w:r>
          </w:p>
        </w:tc>
        <w:tc>
          <w:tcPr>
            <w:tcW w:w="652" w:type="pct"/>
            <w:vAlign w:val="center"/>
          </w:tcPr>
          <w:p w14:paraId="76F4A22E" w14:textId="042C9A45" w:rsidR="00360E65" w:rsidRPr="006D2E6F" w:rsidRDefault="00360E65" w:rsidP="00360E65">
            <w:pPr>
              <w:jc w:val="center"/>
              <w:rPr>
                <w:rFonts w:cs="Arial"/>
                <w:lang w:val="en-US"/>
              </w:rPr>
            </w:pPr>
            <w:r>
              <w:rPr>
                <w:rFonts w:cs="Arial"/>
                <w:lang w:val="en-US"/>
              </w:rPr>
              <w:t>0.230</w:t>
            </w:r>
          </w:p>
        </w:tc>
        <w:tc>
          <w:tcPr>
            <w:tcW w:w="851" w:type="pct"/>
            <w:vAlign w:val="center"/>
          </w:tcPr>
          <w:p w14:paraId="21FEA4FD" w14:textId="28B7EB69" w:rsidR="00360E65" w:rsidRPr="006D2E6F" w:rsidRDefault="00360E65" w:rsidP="00360E65">
            <w:pPr>
              <w:jc w:val="center"/>
              <w:rPr>
                <w:rFonts w:cs="Arial"/>
              </w:rPr>
            </w:pPr>
            <w:r>
              <w:rPr>
                <w:rFonts w:cs="Arial"/>
              </w:rPr>
              <w:t>2,569,262</w:t>
            </w:r>
          </w:p>
        </w:tc>
        <w:tc>
          <w:tcPr>
            <w:tcW w:w="852" w:type="pct"/>
            <w:vAlign w:val="center"/>
          </w:tcPr>
          <w:p w14:paraId="410C5580" w14:textId="2E9A2E5E" w:rsidR="00360E65" w:rsidRPr="006D2E6F" w:rsidRDefault="00360E65" w:rsidP="00360E65">
            <w:pPr>
              <w:jc w:val="center"/>
              <w:rPr>
                <w:rFonts w:cs="Arial"/>
              </w:rPr>
            </w:pPr>
            <w:r>
              <w:rPr>
                <w:rFonts w:cs="Arial"/>
              </w:rPr>
              <w:t>629,600</w:t>
            </w:r>
          </w:p>
        </w:tc>
      </w:tr>
      <w:tr w:rsidR="00360E65" w:rsidRPr="00FD1689" w14:paraId="27B5063E" w14:textId="77777777" w:rsidTr="00360E65">
        <w:trPr>
          <w:trHeight w:val="401"/>
        </w:trPr>
        <w:tc>
          <w:tcPr>
            <w:tcW w:w="1141" w:type="pct"/>
            <w:vAlign w:val="center"/>
          </w:tcPr>
          <w:p w14:paraId="514DC9E7" w14:textId="77777777" w:rsidR="00360E65" w:rsidRPr="00FD1689" w:rsidRDefault="00360E65" w:rsidP="00360E65">
            <w:pPr>
              <w:rPr>
                <w:rFonts w:cs="Arial"/>
                <w:lang w:val="en-US"/>
              </w:rPr>
            </w:pPr>
            <w:r w:rsidRPr="00FD1689">
              <w:rPr>
                <w:rFonts w:cs="Arial"/>
                <w:lang w:val="en-US"/>
              </w:rPr>
              <w:t>James Smith</w:t>
            </w:r>
          </w:p>
        </w:tc>
        <w:tc>
          <w:tcPr>
            <w:tcW w:w="752" w:type="pct"/>
            <w:vAlign w:val="center"/>
          </w:tcPr>
          <w:p w14:paraId="30478C45" w14:textId="29C82797" w:rsidR="00360E65" w:rsidRPr="006D2E6F" w:rsidRDefault="00360E65" w:rsidP="00360E65">
            <w:pPr>
              <w:jc w:val="center"/>
              <w:rPr>
                <w:rFonts w:cs="Arial"/>
                <w:lang w:val="en-US"/>
              </w:rPr>
            </w:pPr>
            <w:r>
              <w:rPr>
                <w:rFonts w:cs="Arial"/>
                <w:lang w:val="en-US"/>
              </w:rPr>
              <w:t>465,928</w:t>
            </w:r>
          </w:p>
        </w:tc>
        <w:tc>
          <w:tcPr>
            <w:tcW w:w="752" w:type="pct"/>
            <w:vAlign w:val="center"/>
          </w:tcPr>
          <w:p w14:paraId="43DCF561" w14:textId="27FCA991" w:rsidR="00360E65" w:rsidRPr="00360E65" w:rsidRDefault="00360E65" w:rsidP="00360E65">
            <w:pPr>
              <w:jc w:val="center"/>
              <w:rPr>
                <w:rFonts w:cs="Arial"/>
                <w:lang w:val="en-US"/>
              </w:rPr>
            </w:pPr>
            <w:r w:rsidRPr="00360E65">
              <w:rPr>
                <w:rFonts w:cs="Arial"/>
                <w:color w:val="000000"/>
              </w:rPr>
              <w:t>468,044</w:t>
            </w:r>
          </w:p>
        </w:tc>
        <w:tc>
          <w:tcPr>
            <w:tcW w:w="652" w:type="pct"/>
            <w:vAlign w:val="center"/>
          </w:tcPr>
          <w:p w14:paraId="0EBE5A91" w14:textId="34A08B08" w:rsidR="00360E65" w:rsidRPr="006D2E6F" w:rsidRDefault="00360E65" w:rsidP="00360E65">
            <w:pPr>
              <w:jc w:val="center"/>
              <w:rPr>
                <w:rFonts w:cs="Arial"/>
                <w:lang w:val="en-US"/>
              </w:rPr>
            </w:pPr>
            <w:r>
              <w:rPr>
                <w:rFonts w:cs="Arial"/>
                <w:lang w:val="en-US"/>
              </w:rPr>
              <w:t>0.094</w:t>
            </w:r>
          </w:p>
        </w:tc>
        <w:tc>
          <w:tcPr>
            <w:tcW w:w="851" w:type="pct"/>
            <w:vAlign w:val="center"/>
          </w:tcPr>
          <w:p w14:paraId="37A5155D" w14:textId="4C9BFC64" w:rsidR="00360E65" w:rsidRPr="006D2E6F" w:rsidRDefault="00360E65" w:rsidP="00360E65">
            <w:pPr>
              <w:jc w:val="center"/>
              <w:rPr>
                <w:rFonts w:cs="Arial"/>
              </w:rPr>
            </w:pPr>
            <w:r>
              <w:rPr>
                <w:rFonts w:cs="Arial"/>
              </w:rPr>
              <w:t>1,671,063</w:t>
            </w:r>
          </w:p>
        </w:tc>
        <w:tc>
          <w:tcPr>
            <w:tcW w:w="852" w:type="pct"/>
            <w:vAlign w:val="center"/>
          </w:tcPr>
          <w:p w14:paraId="53315C76" w14:textId="22A63054" w:rsidR="00360E65" w:rsidRPr="006D2E6F" w:rsidRDefault="00360E65" w:rsidP="00360E65">
            <w:pPr>
              <w:jc w:val="center"/>
              <w:rPr>
                <w:rFonts w:cs="Arial"/>
              </w:rPr>
            </w:pPr>
            <w:r>
              <w:rPr>
                <w:rFonts w:cs="Arial"/>
              </w:rPr>
              <w:t>409,496</w:t>
            </w:r>
          </w:p>
        </w:tc>
      </w:tr>
      <w:tr w:rsidR="00360E65" w:rsidRPr="00FD1689" w14:paraId="67202B55" w14:textId="77777777" w:rsidTr="00360E65">
        <w:trPr>
          <w:trHeight w:val="437"/>
        </w:trPr>
        <w:tc>
          <w:tcPr>
            <w:tcW w:w="1141" w:type="pct"/>
            <w:vAlign w:val="center"/>
          </w:tcPr>
          <w:p w14:paraId="66BD3729" w14:textId="77777777" w:rsidR="00360E65" w:rsidRPr="00FD1689" w:rsidRDefault="00360E65" w:rsidP="00360E65">
            <w:pPr>
              <w:rPr>
                <w:rFonts w:cs="Arial"/>
                <w:lang w:val="en-US"/>
              </w:rPr>
            </w:pPr>
            <w:r w:rsidRPr="00FD1689">
              <w:rPr>
                <w:rFonts w:cs="Arial"/>
                <w:lang w:val="en-US"/>
              </w:rPr>
              <w:lastRenderedPageBreak/>
              <w:t>Eric Hathon</w:t>
            </w:r>
          </w:p>
        </w:tc>
        <w:tc>
          <w:tcPr>
            <w:tcW w:w="752" w:type="pct"/>
            <w:vAlign w:val="center"/>
          </w:tcPr>
          <w:p w14:paraId="03FA1A68" w14:textId="0156C38E" w:rsidR="00360E65" w:rsidRPr="006D2E6F" w:rsidRDefault="00360E65" w:rsidP="00360E65">
            <w:pPr>
              <w:jc w:val="center"/>
              <w:rPr>
                <w:rFonts w:cs="Arial"/>
                <w:lang w:val="en-US"/>
              </w:rPr>
            </w:pPr>
            <w:r>
              <w:rPr>
                <w:rFonts w:cs="Arial"/>
                <w:lang w:val="en-US"/>
              </w:rPr>
              <w:t>42,266</w:t>
            </w:r>
          </w:p>
        </w:tc>
        <w:tc>
          <w:tcPr>
            <w:tcW w:w="752" w:type="pct"/>
            <w:vAlign w:val="center"/>
          </w:tcPr>
          <w:p w14:paraId="2CD3BA96" w14:textId="1B55AB14" w:rsidR="00360E65" w:rsidRPr="00360E65" w:rsidRDefault="00360E65" w:rsidP="00360E65">
            <w:pPr>
              <w:jc w:val="center"/>
              <w:rPr>
                <w:rFonts w:cs="Arial"/>
                <w:lang w:val="en-US"/>
              </w:rPr>
            </w:pPr>
            <w:r w:rsidRPr="00360E65">
              <w:rPr>
                <w:rFonts w:cs="Arial"/>
                <w:color w:val="000000"/>
              </w:rPr>
              <w:t>44,382</w:t>
            </w:r>
          </w:p>
        </w:tc>
        <w:tc>
          <w:tcPr>
            <w:tcW w:w="652" w:type="pct"/>
            <w:vAlign w:val="center"/>
          </w:tcPr>
          <w:p w14:paraId="51A9C5D0" w14:textId="67AE7651" w:rsidR="00360E65" w:rsidRPr="006D2E6F" w:rsidRDefault="00360E65" w:rsidP="00360E65">
            <w:pPr>
              <w:jc w:val="center"/>
              <w:rPr>
                <w:rFonts w:cs="Arial"/>
                <w:lang w:val="en-US"/>
              </w:rPr>
            </w:pPr>
            <w:r>
              <w:rPr>
                <w:rFonts w:cs="Arial"/>
                <w:lang w:val="en-US"/>
              </w:rPr>
              <w:t>0.009</w:t>
            </w:r>
          </w:p>
        </w:tc>
        <w:tc>
          <w:tcPr>
            <w:tcW w:w="851" w:type="pct"/>
            <w:vAlign w:val="center"/>
          </w:tcPr>
          <w:p w14:paraId="791694AD" w14:textId="6E394677" w:rsidR="00360E65" w:rsidRPr="006D2E6F" w:rsidRDefault="00360E65" w:rsidP="00360E65">
            <w:pPr>
              <w:jc w:val="center"/>
              <w:rPr>
                <w:rFonts w:cs="Arial"/>
              </w:rPr>
            </w:pPr>
            <w:r>
              <w:rPr>
                <w:rFonts w:cs="Arial"/>
              </w:rPr>
              <w:t>1,376,551</w:t>
            </w:r>
          </w:p>
        </w:tc>
        <w:tc>
          <w:tcPr>
            <w:tcW w:w="852" w:type="pct"/>
            <w:vAlign w:val="center"/>
          </w:tcPr>
          <w:p w14:paraId="7252A210" w14:textId="7AB296DC" w:rsidR="00360E65" w:rsidRPr="006D2E6F" w:rsidRDefault="00360E65" w:rsidP="00360E65">
            <w:pPr>
              <w:jc w:val="center"/>
              <w:rPr>
                <w:rFonts w:cs="Arial"/>
              </w:rPr>
            </w:pPr>
            <w:r>
              <w:rPr>
                <w:rFonts w:cs="Arial"/>
              </w:rPr>
              <w:t>337,324</w:t>
            </w:r>
          </w:p>
        </w:tc>
      </w:tr>
      <w:tr w:rsidR="00360E65" w:rsidRPr="00FD1689" w14:paraId="7784FB1C" w14:textId="77777777" w:rsidTr="00360E65">
        <w:trPr>
          <w:trHeight w:val="401"/>
        </w:trPr>
        <w:tc>
          <w:tcPr>
            <w:tcW w:w="1141" w:type="pct"/>
            <w:vAlign w:val="center"/>
          </w:tcPr>
          <w:p w14:paraId="582B4EE5" w14:textId="77777777" w:rsidR="00360E65" w:rsidRPr="00FD1689" w:rsidRDefault="00360E65" w:rsidP="00360E65">
            <w:pPr>
              <w:rPr>
                <w:rFonts w:cs="Arial"/>
                <w:lang w:val="en-US"/>
              </w:rPr>
            </w:pPr>
            <w:r w:rsidRPr="00FD1689">
              <w:rPr>
                <w:rFonts w:cs="Arial"/>
                <w:lang w:val="en-US"/>
              </w:rPr>
              <w:t>Paul Mayland</w:t>
            </w:r>
          </w:p>
        </w:tc>
        <w:tc>
          <w:tcPr>
            <w:tcW w:w="752" w:type="pct"/>
            <w:vAlign w:val="center"/>
          </w:tcPr>
          <w:p w14:paraId="107E7A11" w14:textId="19CA91AD" w:rsidR="00360E65" w:rsidRPr="006D2E6F" w:rsidRDefault="00360E65" w:rsidP="00360E65">
            <w:pPr>
              <w:jc w:val="center"/>
              <w:rPr>
                <w:rFonts w:cs="Arial"/>
                <w:lang w:val="en-US"/>
              </w:rPr>
            </w:pPr>
            <w:r>
              <w:rPr>
                <w:rFonts w:cs="Arial"/>
                <w:lang w:val="en-US"/>
              </w:rPr>
              <w:t>546,234</w:t>
            </w:r>
          </w:p>
        </w:tc>
        <w:tc>
          <w:tcPr>
            <w:tcW w:w="752" w:type="pct"/>
            <w:vAlign w:val="center"/>
          </w:tcPr>
          <w:p w14:paraId="5F1D8D9B" w14:textId="125D4E93" w:rsidR="00360E65" w:rsidRPr="00360E65" w:rsidRDefault="00360E65" w:rsidP="00360E65">
            <w:pPr>
              <w:jc w:val="center"/>
              <w:rPr>
                <w:rFonts w:cs="Arial"/>
                <w:lang w:val="en-US"/>
              </w:rPr>
            </w:pPr>
            <w:r w:rsidRPr="00360E65">
              <w:rPr>
                <w:rFonts w:cs="Arial"/>
                <w:color w:val="000000"/>
              </w:rPr>
              <w:t>548,350</w:t>
            </w:r>
          </w:p>
        </w:tc>
        <w:tc>
          <w:tcPr>
            <w:tcW w:w="652" w:type="pct"/>
            <w:vAlign w:val="center"/>
          </w:tcPr>
          <w:p w14:paraId="0BCE4C54" w14:textId="6D1DF9BE" w:rsidR="00360E65" w:rsidRPr="006D2E6F" w:rsidRDefault="00360E65" w:rsidP="00360E65">
            <w:pPr>
              <w:jc w:val="center"/>
              <w:rPr>
                <w:rFonts w:cs="Arial"/>
              </w:rPr>
            </w:pPr>
            <w:r>
              <w:rPr>
                <w:rFonts w:cs="Arial"/>
                <w:lang w:val="en-US"/>
              </w:rPr>
              <w:t>0.110</w:t>
            </w:r>
          </w:p>
        </w:tc>
        <w:tc>
          <w:tcPr>
            <w:tcW w:w="851" w:type="pct"/>
            <w:vAlign w:val="center"/>
          </w:tcPr>
          <w:p w14:paraId="0452DDE7" w14:textId="3F0D9277" w:rsidR="00360E65" w:rsidRPr="006D2E6F" w:rsidRDefault="00360E65" w:rsidP="00360E65">
            <w:pPr>
              <w:jc w:val="center"/>
              <w:rPr>
                <w:rFonts w:cs="Arial"/>
              </w:rPr>
            </w:pPr>
            <w:r>
              <w:rPr>
                <w:rFonts w:cs="Arial"/>
              </w:rPr>
              <w:t>1,427,817</w:t>
            </w:r>
          </w:p>
        </w:tc>
        <w:tc>
          <w:tcPr>
            <w:tcW w:w="852" w:type="pct"/>
            <w:vAlign w:val="center"/>
          </w:tcPr>
          <w:p w14:paraId="7A17A0E9" w14:textId="1C1AE599" w:rsidR="00360E65" w:rsidRPr="006D2E6F" w:rsidRDefault="00360E65" w:rsidP="00360E65">
            <w:pPr>
              <w:jc w:val="center"/>
              <w:rPr>
                <w:rFonts w:cs="Arial"/>
              </w:rPr>
            </w:pPr>
            <w:r>
              <w:rPr>
                <w:rFonts w:cs="Arial"/>
              </w:rPr>
              <w:t>352,055</w:t>
            </w:r>
          </w:p>
        </w:tc>
      </w:tr>
    </w:tbl>
    <w:p w14:paraId="4C1400E0" w14:textId="77777777" w:rsidR="00FD1689" w:rsidRPr="00FD1689" w:rsidRDefault="00FD1689" w:rsidP="00FD1689">
      <w:pPr>
        <w:jc w:val="both"/>
        <w:rPr>
          <w:rFonts w:cs="Arial"/>
          <w:sz w:val="16"/>
          <w:szCs w:val="16"/>
          <w:lang w:val="en-US"/>
        </w:rPr>
      </w:pPr>
    </w:p>
    <w:p w14:paraId="36726D17" w14:textId="77777777" w:rsidR="00FD1689" w:rsidRPr="00FD1689" w:rsidRDefault="00FD1689" w:rsidP="00FD1689">
      <w:pPr>
        <w:jc w:val="both"/>
        <w:rPr>
          <w:rFonts w:cs="Arial"/>
          <w:sz w:val="16"/>
          <w:szCs w:val="16"/>
          <w:lang w:val="en-US"/>
        </w:rPr>
      </w:pPr>
      <w:r w:rsidRPr="00FD1689">
        <w:rPr>
          <w:rFonts w:cs="Arial"/>
          <w:sz w:val="16"/>
          <w:szCs w:val="16"/>
          <w:lang w:val="en-US"/>
        </w:rPr>
        <w:t xml:space="preserve">* This column includes all outstanding Awards that have vested following the expiry of the applicable performance period, regardless of </w:t>
      </w:r>
      <w:proofErr w:type="gramStart"/>
      <w:r w:rsidRPr="00FD1689">
        <w:rPr>
          <w:rFonts w:cs="Arial"/>
          <w:sz w:val="16"/>
          <w:szCs w:val="16"/>
          <w:lang w:val="en-US"/>
        </w:rPr>
        <w:t>whether or not</w:t>
      </w:r>
      <w:proofErr w:type="gramEnd"/>
      <w:r w:rsidRPr="00FD1689">
        <w:rPr>
          <w:rFonts w:cs="Arial"/>
          <w:sz w:val="16"/>
          <w:szCs w:val="16"/>
          <w:lang w:val="en-US"/>
        </w:rPr>
        <w:t xml:space="preserve"> they are currently capable of being exercised under the rules of the applicable LTIP.</w:t>
      </w:r>
    </w:p>
    <w:p w14:paraId="5ECFCB6B" w14:textId="77777777" w:rsidR="00FD1689" w:rsidRPr="00FD1689" w:rsidRDefault="00FD1689" w:rsidP="00FD1689">
      <w:pPr>
        <w:jc w:val="both"/>
        <w:rPr>
          <w:rFonts w:cs="Arial"/>
          <w:sz w:val="16"/>
          <w:szCs w:val="16"/>
          <w:lang w:val="en-US"/>
        </w:rPr>
      </w:pPr>
    </w:p>
    <w:p w14:paraId="64BBAD52" w14:textId="77777777" w:rsidR="00FD1689" w:rsidRPr="00FD1689" w:rsidRDefault="00FD1689" w:rsidP="00FD1689">
      <w:pPr>
        <w:jc w:val="both"/>
        <w:rPr>
          <w:rFonts w:cs="Arial"/>
          <w:sz w:val="16"/>
          <w:szCs w:val="16"/>
          <w:lang w:val="en-US"/>
        </w:rPr>
      </w:pPr>
    </w:p>
    <w:p w14:paraId="0EF520BF" w14:textId="77777777" w:rsidR="00FD1689" w:rsidRPr="00FD1689" w:rsidRDefault="00FD1689" w:rsidP="00FD1689">
      <w:r w:rsidRPr="00FD1689">
        <w:t>The following notifications are intended to satisfy the Company’s obligations under Article 19(3) of EU Regulation No 596/2014 (the Market Abuse Regulation).</w:t>
      </w:r>
    </w:p>
    <w:p w14:paraId="6CF5FFD3" w14:textId="77777777" w:rsidR="00FD1689" w:rsidRPr="00FD1689" w:rsidRDefault="00FD1689" w:rsidP="00FD1689">
      <w:pPr>
        <w:rPr>
          <w:rFonts w:cs="Arial"/>
        </w:rPr>
      </w:pPr>
    </w:p>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FD1689" w:rsidRPr="00FD1689" w14:paraId="5F73B4DD"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3464239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00B5F48F"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b/>
              </w:rPr>
            </w:pPr>
            <w:r w:rsidRPr="00FD1689">
              <w:rPr>
                <w:b/>
                <w:lang w:eastAsia="en-US"/>
              </w:rPr>
              <w:t>Details of the person discharging managerial responsibilities/person closely associated</w:t>
            </w:r>
          </w:p>
        </w:tc>
      </w:tr>
      <w:tr w:rsidR="00FD1689" w:rsidRPr="00FD1689" w14:paraId="6DA5945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4EE74D9"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B05AA14"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235ACE35"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Simon Thomson</w:t>
            </w:r>
          </w:p>
        </w:tc>
      </w:tr>
      <w:tr w:rsidR="00FD1689" w:rsidRPr="00FD1689" w14:paraId="165EDE9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4393D61"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22F46F4F"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Reason for the notification</w:t>
            </w:r>
          </w:p>
        </w:tc>
      </w:tr>
      <w:tr w:rsidR="00FD1689" w:rsidRPr="00FD1689" w14:paraId="00D3F774"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508E769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04674A22"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0993A956"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Chief Executive</w:t>
            </w:r>
          </w:p>
        </w:tc>
      </w:tr>
      <w:tr w:rsidR="00FD1689" w:rsidRPr="00FD1689" w14:paraId="3293B019"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5EC8BAE3"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55B67493" w14:textId="77777777" w:rsidR="00FD1689" w:rsidRPr="00FD1689" w:rsidRDefault="00FD1689" w:rsidP="00FD1689">
            <w:pPr>
              <w:widowControl w:val="0"/>
              <w:kinsoku w:val="0"/>
              <w:overflowPunct w:val="0"/>
              <w:autoSpaceDE w:val="0"/>
              <w:autoSpaceDN w:val="0"/>
              <w:adjustRightInd w:val="0"/>
              <w:spacing w:before="60" w:after="60"/>
              <w:ind w:left="84" w:right="662"/>
              <w:rPr>
                <w:rFonts w:eastAsiaTheme="minorEastAsia" w:cs="Arial"/>
              </w:rPr>
            </w:pPr>
            <w:r w:rsidRPr="00FD1689">
              <w:rPr>
                <w:rFonts w:eastAsiaTheme="minorEastAsia" w:cs="Arial"/>
              </w:rPr>
              <w:t>Initial</w:t>
            </w:r>
            <w:r w:rsidRPr="00FD1689">
              <w:rPr>
                <w:rFonts w:eastAsiaTheme="minorEastAsia" w:cs="Arial"/>
                <w:spacing w:val="-15"/>
              </w:rPr>
              <w:t xml:space="preserve"> </w:t>
            </w:r>
            <w:r w:rsidRPr="00FD1689">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53A31619"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Initial Notification</w:t>
            </w:r>
          </w:p>
        </w:tc>
      </w:tr>
      <w:tr w:rsidR="00FD1689" w:rsidRPr="00FD1689" w14:paraId="69A4D256"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6D781F3"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74A1436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 xml:space="preserve">Details of the issuer, emission allowance market participant, auction platform, </w:t>
            </w:r>
            <w:proofErr w:type="gramStart"/>
            <w:r w:rsidRPr="00FD1689">
              <w:rPr>
                <w:b/>
                <w:lang w:eastAsia="en-US"/>
              </w:rPr>
              <w:t>auctioneer</w:t>
            </w:r>
            <w:proofErr w:type="gramEnd"/>
            <w:r w:rsidRPr="00FD1689">
              <w:rPr>
                <w:b/>
                <w:lang w:eastAsia="en-US"/>
              </w:rPr>
              <w:t xml:space="preserve"> or auction monitor</w:t>
            </w:r>
          </w:p>
        </w:tc>
      </w:tr>
      <w:tr w:rsidR="00FD1689" w:rsidRPr="00FD1689" w14:paraId="523718AB"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3262559"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1973CE0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0AB4B958"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Cairn Energy PLC</w:t>
            </w:r>
          </w:p>
        </w:tc>
      </w:tr>
      <w:tr w:rsidR="00FD1689" w:rsidRPr="00FD1689" w14:paraId="7547A7DF"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6BA3EB3"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4260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0434B670" w14:textId="6D26D8EE" w:rsidR="00FD1689" w:rsidRPr="00FD1689" w:rsidRDefault="00FD1689" w:rsidP="00FD1689">
            <w:pPr>
              <w:ind w:left="154"/>
              <w:jc w:val="both"/>
              <w:rPr>
                <w:rFonts w:cs="Arial"/>
                <w:sz w:val="16"/>
                <w:szCs w:val="16"/>
                <w:lang w:val="en-US"/>
              </w:rPr>
            </w:pPr>
            <w:r w:rsidRPr="00FD1689">
              <w:rPr>
                <w:rFonts w:eastAsia="Arial Unicode MS" w:cs="Arial" w:hint="eastAsia"/>
                <w:lang w:val="en-US"/>
              </w:rPr>
              <w:t>213800ZJEUQ8ZOC9AL24</w:t>
            </w:r>
          </w:p>
        </w:tc>
      </w:tr>
      <w:tr w:rsidR="00FD1689" w:rsidRPr="00FD1689" w14:paraId="75324365"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59001743"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73894BE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transaction(s): section to be repeated for (i) each type of instrument; (ii) each type of transaction; (iii) each date; and (iv) each place where transactions have been conducted</w:t>
            </w:r>
          </w:p>
        </w:tc>
      </w:tr>
      <w:tr w:rsidR="00FD1689" w:rsidRPr="00FD1689" w14:paraId="3F441294" w14:textId="77777777" w:rsidTr="00F06C26">
        <w:trPr>
          <w:cantSplit/>
          <w:trHeight w:val="1002"/>
        </w:trPr>
        <w:tc>
          <w:tcPr>
            <w:tcW w:w="506" w:type="dxa"/>
            <w:vMerge w:val="restart"/>
            <w:tcBorders>
              <w:top w:val="single" w:sz="4" w:space="0" w:color="000000"/>
              <w:left w:val="nil"/>
              <w:right w:val="single" w:sz="4" w:space="0" w:color="000000"/>
            </w:tcBorders>
            <w:vAlign w:val="center"/>
          </w:tcPr>
          <w:p w14:paraId="24506F68"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3CCEAA0B"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5F5E49DA" w14:textId="1D70263F" w:rsidR="00FD1689" w:rsidRPr="00FD1689" w:rsidRDefault="00FD1689" w:rsidP="002D29A3">
            <w:pPr>
              <w:widowControl w:val="0"/>
              <w:tabs>
                <w:tab w:val="left" w:pos="724"/>
              </w:tabs>
              <w:kinsoku w:val="0"/>
              <w:overflowPunct w:val="0"/>
              <w:autoSpaceDE w:val="0"/>
              <w:autoSpaceDN w:val="0"/>
              <w:adjustRightInd w:val="0"/>
              <w:spacing w:before="60" w:after="60"/>
              <w:ind w:left="153"/>
              <w:rPr>
                <w:rFonts w:eastAsiaTheme="minorEastAsia" w:cs="Arial"/>
              </w:rPr>
            </w:pPr>
            <w:r w:rsidRPr="00FD1689">
              <w:rPr>
                <w:rFonts w:eastAsiaTheme="minorEastAsia" w:cs="Arial"/>
              </w:rPr>
              <w:t>Ordinary shares of 21/1</w:t>
            </w:r>
            <w:r w:rsidR="00D3118C">
              <w:rPr>
                <w:rFonts w:eastAsiaTheme="minorEastAsia" w:cs="Arial"/>
              </w:rPr>
              <w:t>3</w:t>
            </w:r>
            <w:r w:rsidRPr="00FD1689">
              <w:rPr>
                <w:rFonts w:eastAsiaTheme="minorEastAsia" w:cs="Arial"/>
              </w:rPr>
              <w:t xml:space="preserve"> </w:t>
            </w:r>
            <w:r w:rsidRPr="00FD1689">
              <w:rPr>
                <w:rFonts w:eastAsiaTheme="minorEastAsia" w:cs="Arial"/>
                <w:szCs w:val="24"/>
              </w:rPr>
              <w:t>pence each</w:t>
            </w:r>
          </w:p>
        </w:tc>
      </w:tr>
      <w:tr w:rsidR="00FD1689" w:rsidRPr="00FD1689" w14:paraId="382A071D" w14:textId="77777777" w:rsidTr="00F06C26">
        <w:trPr>
          <w:cantSplit/>
          <w:trHeight w:hRule="exact" w:val="680"/>
        </w:trPr>
        <w:tc>
          <w:tcPr>
            <w:tcW w:w="506" w:type="dxa"/>
            <w:vMerge/>
            <w:tcBorders>
              <w:left w:val="nil"/>
              <w:bottom w:val="single" w:sz="4" w:space="0" w:color="000000"/>
              <w:right w:val="single" w:sz="4" w:space="0" w:color="000000"/>
            </w:tcBorders>
            <w:vAlign w:val="center"/>
          </w:tcPr>
          <w:p w14:paraId="31897E33"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02BB3A7B"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Identification</w:t>
            </w:r>
            <w:r w:rsidRPr="00FD1689">
              <w:rPr>
                <w:rFonts w:eastAsiaTheme="minorEastAsia" w:cs="Arial"/>
                <w:spacing w:val="-23"/>
              </w:rPr>
              <w:t xml:space="preserve"> </w:t>
            </w:r>
            <w:r w:rsidRPr="00FD1689">
              <w:rPr>
                <w:rFonts w:eastAsiaTheme="minorEastAsia" w:cs="Arial"/>
              </w:rPr>
              <w:t>code</w:t>
            </w:r>
          </w:p>
        </w:tc>
        <w:tc>
          <w:tcPr>
            <w:tcW w:w="6530" w:type="dxa"/>
            <w:tcBorders>
              <w:left w:val="single" w:sz="4" w:space="0" w:color="000000"/>
              <w:bottom w:val="single" w:sz="4" w:space="0" w:color="000000"/>
              <w:right w:val="nil"/>
            </w:tcBorders>
            <w:vAlign w:val="center"/>
          </w:tcPr>
          <w:p w14:paraId="63BF2CE4" w14:textId="05ADEA4A" w:rsidR="00FD1689" w:rsidRPr="00FD1689" w:rsidRDefault="00D3118C" w:rsidP="00FD1689">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FD1689" w:rsidRPr="00FD1689" w14:paraId="02502F4A" w14:textId="77777777" w:rsidTr="00F06C26">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3F5FBDAD"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56FC5D07"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Nature of the</w:t>
            </w:r>
            <w:r w:rsidRPr="00FD1689">
              <w:rPr>
                <w:rFonts w:eastAsiaTheme="minorEastAsia" w:cs="Arial"/>
                <w:spacing w:val="24"/>
              </w:rPr>
              <w:t xml:space="preserve"> </w:t>
            </w:r>
            <w:r w:rsidRPr="00FD1689">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2A89C4D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Free shares awarded under the Company’s all-employee Share Incentive Plan (2010)</w:t>
            </w:r>
          </w:p>
        </w:tc>
      </w:tr>
      <w:tr w:rsidR="00FD1689" w:rsidRPr="00FD1689" w14:paraId="4C4E4DA1" w14:textId="77777777" w:rsidTr="00F06C26">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5932E78C"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lastRenderedPageBreak/>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10E9D283"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FD1689" w:rsidRPr="00FD1689" w14:paraId="274E7180" w14:textId="77777777" w:rsidTr="00F06C26">
              <w:tc>
                <w:tcPr>
                  <w:tcW w:w="3255" w:type="dxa"/>
                  <w:vAlign w:val="center"/>
                </w:tcPr>
                <w:p w14:paraId="753D9E3D"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Price(s)</w:t>
                  </w:r>
                </w:p>
              </w:tc>
              <w:tc>
                <w:tcPr>
                  <w:tcW w:w="3255" w:type="dxa"/>
                  <w:vAlign w:val="center"/>
                </w:tcPr>
                <w:p w14:paraId="57EC8245"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Volume(s)</w:t>
                  </w:r>
                </w:p>
              </w:tc>
            </w:tr>
            <w:tr w:rsidR="00FD1689" w:rsidRPr="00FD1689" w14:paraId="7DAE23F9" w14:textId="77777777" w:rsidTr="00F06C26">
              <w:tc>
                <w:tcPr>
                  <w:tcW w:w="3255" w:type="dxa"/>
                  <w:vAlign w:val="center"/>
                </w:tcPr>
                <w:p w14:paraId="07650C94"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lang w:val="en-US"/>
                    </w:rPr>
                  </w:pPr>
                  <w:r w:rsidRPr="00FD1689">
                    <w:rPr>
                      <w:rFonts w:eastAsiaTheme="minorEastAsia" w:cs="Arial"/>
                      <w:lang w:val="en-US"/>
                    </w:rPr>
                    <w:t>£0</w:t>
                  </w:r>
                </w:p>
              </w:tc>
              <w:tc>
                <w:tcPr>
                  <w:tcW w:w="3255" w:type="dxa"/>
                  <w:vAlign w:val="center"/>
                </w:tcPr>
                <w:p w14:paraId="4AA02B68" w14:textId="40434A3E" w:rsidR="00FD1689" w:rsidRPr="00FD1689" w:rsidRDefault="00360E65" w:rsidP="00FD1689">
                  <w:pPr>
                    <w:widowControl w:val="0"/>
                    <w:kinsoku w:val="0"/>
                    <w:overflowPunct w:val="0"/>
                    <w:autoSpaceDE w:val="0"/>
                    <w:autoSpaceDN w:val="0"/>
                    <w:adjustRightInd w:val="0"/>
                    <w:spacing w:before="60" w:after="60"/>
                    <w:jc w:val="center"/>
                    <w:rPr>
                      <w:rFonts w:eastAsiaTheme="minorEastAsia" w:cs="Arial"/>
                      <w:lang w:val="en-US"/>
                    </w:rPr>
                  </w:pPr>
                  <w:r>
                    <w:rPr>
                      <w:rFonts w:cs="Arial"/>
                      <w:lang w:val="en-US"/>
                    </w:rPr>
                    <w:t>2,116</w:t>
                  </w:r>
                </w:p>
              </w:tc>
            </w:tr>
          </w:tbl>
          <w:p w14:paraId="1CA6F694"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tc>
      </w:tr>
      <w:tr w:rsidR="00FD1689" w:rsidRPr="00FD1689" w14:paraId="7D43363E" w14:textId="77777777" w:rsidTr="00F06C26">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7304E65D"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1E066590"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Aggregated information</w:t>
            </w:r>
          </w:p>
          <w:p w14:paraId="76730ED0"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Aggregated volume</w:t>
            </w:r>
          </w:p>
          <w:p w14:paraId="370C4909"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6D5AA154"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48EC0329"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2142084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Not applicable</w:t>
            </w:r>
          </w:p>
        </w:tc>
      </w:tr>
      <w:tr w:rsidR="00FD1689" w:rsidRPr="00FD1689" w14:paraId="37A782C9"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684F52B"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05BE23D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6A7222A2" w14:textId="32784BEB"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20</w:t>
            </w:r>
            <w:r w:rsidR="00D3118C">
              <w:rPr>
                <w:rFonts w:eastAsiaTheme="minorEastAsia" w:cs="Arial"/>
              </w:rPr>
              <w:t>21</w:t>
            </w:r>
            <w:r w:rsidRPr="00FD1689">
              <w:rPr>
                <w:rFonts w:eastAsiaTheme="minorEastAsia" w:cs="Arial"/>
              </w:rPr>
              <w:t>-04-</w:t>
            </w:r>
            <w:r w:rsidR="00F238AF">
              <w:rPr>
                <w:rFonts w:eastAsiaTheme="minorEastAsia" w:cs="Arial"/>
              </w:rPr>
              <w:t>1</w:t>
            </w:r>
            <w:r w:rsidR="00D3118C">
              <w:rPr>
                <w:rFonts w:eastAsiaTheme="minorEastAsia" w:cs="Arial"/>
              </w:rPr>
              <w:t>5</w:t>
            </w:r>
          </w:p>
        </w:tc>
      </w:tr>
      <w:tr w:rsidR="00FD1689" w:rsidRPr="00FD1689" w14:paraId="04E78C0F" w14:textId="77777777" w:rsidTr="00F06C26">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30511C02"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32AC3B0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1461BEF5"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London Stock Exchange</w:t>
            </w:r>
          </w:p>
        </w:tc>
      </w:tr>
    </w:tbl>
    <w:p w14:paraId="41F4C0C4" w14:textId="77777777" w:rsidR="00FD1689" w:rsidRPr="00FD1689" w:rsidRDefault="00FD1689" w:rsidP="00FD1689"/>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FD1689" w:rsidRPr="00FD1689" w14:paraId="1B9E37E9"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593E43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75A6D09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b/>
              </w:rPr>
            </w:pPr>
            <w:r w:rsidRPr="00FD1689">
              <w:rPr>
                <w:b/>
                <w:lang w:eastAsia="en-US"/>
              </w:rPr>
              <w:t>Details of the person discharging managerial responsibilities/person closely associated</w:t>
            </w:r>
          </w:p>
        </w:tc>
      </w:tr>
      <w:tr w:rsidR="00FD1689" w:rsidRPr="00FD1689" w14:paraId="5319EF95"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FD39886"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138F0CF9"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71F15A16"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James Smith</w:t>
            </w:r>
          </w:p>
        </w:tc>
      </w:tr>
      <w:tr w:rsidR="00FD1689" w:rsidRPr="00FD1689" w14:paraId="1C5B2B0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5090F0E"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67936373"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Reason for the notification</w:t>
            </w:r>
          </w:p>
        </w:tc>
      </w:tr>
      <w:tr w:rsidR="00FD1689" w:rsidRPr="00FD1689" w14:paraId="1E959D60"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08EE69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35300A8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0F111D16"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Chief Financial Officer</w:t>
            </w:r>
          </w:p>
        </w:tc>
      </w:tr>
      <w:tr w:rsidR="00FD1689" w:rsidRPr="00FD1689" w14:paraId="069BB89F"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CC3312E"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742B297" w14:textId="77777777" w:rsidR="00FD1689" w:rsidRPr="00FD1689" w:rsidRDefault="00FD1689" w:rsidP="00FD1689">
            <w:pPr>
              <w:widowControl w:val="0"/>
              <w:kinsoku w:val="0"/>
              <w:overflowPunct w:val="0"/>
              <w:autoSpaceDE w:val="0"/>
              <w:autoSpaceDN w:val="0"/>
              <w:adjustRightInd w:val="0"/>
              <w:spacing w:before="60" w:after="60"/>
              <w:ind w:left="84" w:right="662"/>
              <w:rPr>
                <w:rFonts w:eastAsiaTheme="minorEastAsia" w:cs="Arial"/>
              </w:rPr>
            </w:pPr>
            <w:r w:rsidRPr="00FD1689">
              <w:rPr>
                <w:rFonts w:eastAsiaTheme="minorEastAsia" w:cs="Arial"/>
              </w:rPr>
              <w:t>Initial</w:t>
            </w:r>
            <w:r w:rsidRPr="00FD1689">
              <w:rPr>
                <w:rFonts w:eastAsiaTheme="minorEastAsia" w:cs="Arial"/>
                <w:spacing w:val="-15"/>
              </w:rPr>
              <w:t xml:space="preserve"> </w:t>
            </w:r>
            <w:r w:rsidRPr="00FD1689">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74CA0E83"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Initial Notification</w:t>
            </w:r>
          </w:p>
        </w:tc>
      </w:tr>
      <w:tr w:rsidR="00FD1689" w:rsidRPr="00FD1689" w14:paraId="1FF3B094"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F06572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514A06CC"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 xml:space="preserve">Details of the issuer, emission allowance market participant, auction platform, </w:t>
            </w:r>
            <w:proofErr w:type="gramStart"/>
            <w:r w:rsidRPr="00FD1689">
              <w:rPr>
                <w:b/>
                <w:lang w:eastAsia="en-US"/>
              </w:rPr>
              <w:t>auctioneer</w:t>
            </w:r>
            <w:proofErr w:type="gramEnd"/>
            <w:r w:rsidRPr="00FD1689">
              <w:rPr>
                <w:b/>
                <w:lang w:eastAsia="en-US"/>
              </w:rPr>
              <w:t xml:space="preserve"> or auction monitor</w:t>
            </w:r>
          </w:p>
        </w:tc>
      </w:tr>
      <w:tr w:rsidR="00FD1689" w:rsidRPr="00FD1689" w14:paraId="0AC3D4AD"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2C9E9E4"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71EBEA5"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7184B294"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Cairn Energy PLC</w:t>
            </w:r>
          </w:p>
        </w:tc>
      </w:tr>
      <w:tr w:rsidR="00FD1689" w:rsidRPr="00FD1689" w14:paraId="50C3B422"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5C29C89"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65FBE346"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0B4AD46B" w14:textId="77777777" w:rsidR="00FD1689" w:rsidRPr="00FD1689" w:rsidRDefault="00FD1689" w:rsidP="00FD1689">
            <w:pPr>
              <w:ind w:left="154"/>
              <w:jc w:val="both"/>
              <w:rPr>
                <w:rFonts w:cs="Arial"/>
                <w:sz w:val="16"/>
                <w:szCs w:val="16"/>
                <w:lang w:val="en-US"/>
              </w:rPr>
            </w:pPr>
            <w:r w:rsidRPr="00FD1689">
              <w:rPr>
                <w:rFonts w:eastAsia="Arial Unicode MS" w:cs="Arial" w:hint="eastAsia"/>
                <w:lang w:val="en-US"/>
              </w:rPr>
              <w:t>213800ZJEUQ8ZOC9AL24</w:t>
            </w:r>
          </w:p>
        </w:tc>
      </w:tr>
      <w:tr w:rsidR="00FD1689" w:rsidRPr="00FD1689" w14:paraId="7409746F"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7EE25D15"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4D19DB93"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transaction(s): section to be repeated for (i) each type of instrument; (ii) each type of transaction; (iii) each date; and (iv) each place where transactions have been conducted</w:t>
            </w:r>
          </w:p>
        </w:tc>
      </w:tr>
      <w:tr w:rsidR="00FD1689" w:rsidRPr="00FD1689" w14:paraId="6EADD3E8" w14:textId="77777777" w:rsidTr="00F06C26">
        <w:trPr>
          <w:cantSplit/>
          <w:trHeight w:val="1002"/>
        </w:trPr>
        <w:tc>
          <w:tcPr>
            <w:tcW w:w="506" w:type="dxa"/>
            <w:vMerge w:val="restart"/>
            <w:tcBorders>
              <w:top w:val="single" w:sz="4" w:space="0" w:color="000000"/>
              <w:left w:val="nil"/>
              <w:right w:val="single" w:sz="4" w:space="0" w:color="000000"/>
            </w:tcBorders>
            <w:vAlign w:val="center"/>
          </w:tcPr>
          <w:p w14:paraId="29C4C4F4"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7CC49D94"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DDE27E9" w14:textId="55B37CF3" w:rsidR="00FD1689" w:rsidRPr="00FD1689" w:rsidRDefault="00FD1689" w:rsidP="002D29A3">
            <w:pPr>
              <w:widowControl w:val="0"/>
              <w:tabs>
                <w:tab w:val="left" w:pos="724"/>
              </w:tabs>
              <w:kinsoku w:val="0"/>
              <w:overflowPunct w:val="0"/>
              <w:autoSpaceDE w:val="0"/>
              <w:autoSpaceDN w:val="0"/>
              <w:adjustRightInd w:val="0"/>
              <w:spacing w:before="60" w:after="60"/>
              <w:ind w:left="153"/>
              <w:rPr>
                <w:rFonts w:eastAsiaTheme="minorEastAsia" w:cs="Arial"/>
              </w:rPr>
            </w:pPr>
            <w:r w:rsidRPr="00FD1689">
              <w:rPr>
                <w:rFonts w:eastAsiaTheme="minorEastAsia" w:cs="Arial"/>
              </w:rPr>
              <w:t>Ordinary shares of 21/1</w:t>
            </w:r>
            <w:r w:rsidR="00D3118C">
              <w:rPr>
                <w:rFonts w:eastAsiaTheme="minorEastAsia" w:cs="Arial"/>
              </w:rPr>
              <w:t>3</w:t>
            </w:r>
            <w:r w:rsidRPr="00FD1689">
              <w:rPr>
                <w:rFonts w:eastAsiaTheme="minorEastAsia" w:cs="Arial"/>
                <w:szCs w:val="24"/>
              </w:rPr>
              <w:t xml:space="preserve"> pence each</w:t>
            </w:r>
          </w:p>
        </w:tc>
      </w:tr>
      <w:tr w:rsidR="00FD1689" w:rsidRPr="00FD1689" w14:paraId="1A86F2ED" w14:textId="77777777" w:rsidTr="00F06C26">
        <w:trPr>
          <w:cantSplit/>
          <w:trHeight w:hRule="exact" w:val="680"/>
        </w:trPr>
        <w:tc>
          <w:tcPr>
            <w:tcW w:w="506" w:type="dxa"/>
            <w:vMerge/>
            <w:tcBorders>
              <w:left w:val="nil"/>
              <w:bottom w:val="single" w:sz="4" w:space="0" w:color="000000"/>
              <w:right w:val="single" w:sz="4" w:space="0" w:color="000000"/>
            </w:tcBorders>
            <w:vAlign w:val="center"/>
          </w:tcPr>
          <w:p w14:paraId="1DA7695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3A7FE99F"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Identification</w:t>
            </w:r>
            <w:r w:rsidRPr="00FD1689">
              <w:rPr>
                <w:rFonts w:eastAsiaTheme="minorEastAsia" w:cs="Arial"/>
                <w:spacing w:val="-23"/>
              </w:rPr>
              <w:t xml:space="preserve"> </w:t>
            </w:r>
            <w:r w:rsidRPr="00FD1689">
              <w:rPr>
                <w:rFonts w:eastAsiaTheme="minorEastAsia" w:cs="Arial"/>
              </w:rPr>
              <w:t>code</w:t>
            </w:r>
          </w:p>
        </w:tc>
        <w:tc>
          <w:tcPr>
            <w:tcW w:w="6530" w:type="dxa"/>
            <w:tcBorders>
              <w:left w:val="single" w:sz="4" w:space="0" w:color="000000"/>
              <w:bottom w:val="single" w:sz="4" w:space="0" w:color="000000"/>
              <w:right w:val="nil"/>
            </w:tcBorders>
            <w:vAlign w:val="center"/>
          </w:tcPr>
          <w:p w14:paraId="58323E25" w14:textId="25D75768" w:rsidR="00FD1689" w:rsidRPr="00FD1689" w:rsidRDefault="00D3118C" w:rsidP="00FD1689">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FD1689" w:rsidRPr="00FD1689" w14:paraId="023A2C1F" w14:textId="77777777" w:rsidTr="00F06C26">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46222DA3"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283DA141"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Nature of the</w:t>
            </w:r>
            <w:r w:rsidRPr="00FD1689">
              <w:rPr>
                <w:rFonts w:eastAsiaTheme="minorEastAsia" w:cs="Arial"/>
                <w:spacing w:val="24"/>
              </w:rPr>
              <w:t xml:space="preserve"> </w:t>
            </w:r>
            <w:r w:rsidRPr="00FD1689">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5F6008B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Free shares awarded under the Company’s all-employee Share Incentive Plan (2010)</w:t>
            </w:r>
          </w:p>
        </w:tc>
      </w:tr>
      <w:tr w:rsidR="00FD1689" w:rsidRPr="00FD1689" w14:paraId="18D83773" w14:textId="77777777" w:rsidTr="00F06C26">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0CBB4F1F"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8D7120A"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FD1689" w:rsidRPr="00FD1689" w14:paraId="52059E88" w14:textId="77777777" w:rsidTr="00F06C26">
              <w:tc>
                <w:tcPr>
                  <w:tcW w:w="3255" w:type="dxa"/>
                  <w:vAlign w:val="center"/>
                </w:tcPr>
                <w:p w14:paraId="3DDBAF76"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Price(s)</w:t>
                  </w:r>
                </w:p>
              </w:tc>
              <w:tc>
                <w:tcPr>
                  <w:tcW w:w="3255" w:type="dxa"/>
                  <w:vAlign w:val="center"/>
                </w:tcPr>
                <w:p w14:paraId="2FE72866"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Volume(s)</w:t>
                  </w:r>
                </w:p>
              </w:tc>
            </w:tr>
            <w:tr w:rsidR="00FD1689" w:rsidRPr="00FD1689" w14:paraId="545BC89E" w14:textId="77777777" w:rsidTr="00F06C26">
              <w:tc>
                <w:tcPr>
                  <w:tcW w:w="3255" w:type="dxa"/>
                  <w:vAlign w:val="center"/>
                </w:tcPr>
                <w:p w14:paraId="3C9F9A34"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lang w:val="en-US"/>
                    </w:rPr>
                  </w:pPr>
                  <w:r w:rsidRPr="00FD1689">
                    <w:rPr>
                      <w:rFonts w:eastAsiaTheme="minorEastAsia" w:cs="Arial"/>
                      <w:lang w:val="en-US"/>
                    </w:rPr>
                    <w:t>£0</w:t>
                  </w:r>
                </w:p>
              </w:tc>
              <w:tc>
                <w:tcPr>
                  <w:tcW w:w="3255" w:type="dxa"/>
                  <w:vAlign w:val="center"/>
                </w:tcPr>
                <w:p w14:paraId="51EB8BB7" w14:textId="115841CC" w:rsidR="00FD1689" w:rsidRPr="00FD1689" w:rsidRDefault="00360E65" w:rsidP="00FD1689">
                  <w:pPr>
                    <w:widowControl w:val="0"/>
                    <w:kinsoku w:val="0"/>
                    <w:overflowPunct w:val="0"/>
                    <w:autoSpaceDE w:val="0"/>
                    <w:autoSpaceDN w:val="0"/>
                    <w:adjustRightInd w:val="0"/>
                    <w:spacing w:before="60" w:after="60"/>
                    <w:jc w:val="center"/>
                    <w:rPr>
                      <w:rFonts w:eastAsiaTheme="minorEastAsia" w:cs="Arial"/>
                      <w:lang w:val="en-US"/>
                    </w:rPr>
                  </w:pPr>
                  <w:r>
                    <w:rPr>
                      <w:rFonts w:cs="Arial"/>
                      <w:lang w:val="en-US"/>
                    </w:rPr>
                    <w:t>2,116</w:t>
                  </w:r>
                </w:p>
              </w:tc>
            </w:tr>
          </w:tbl>
          <w:p w14:paraId="602C26C5"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tc>
      </w:tr>
      <w:tr w:rsidR="00FD1689" w:rsidRPr="00FD1689" w14:paraId="16175BBE" w14:textId="77777777" w:rsidTr="00F06C26">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39D3EF20"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128968E2"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Aggregated information</w:t>
            </w:r>
          </w:p>
          <w:p w14:paraId="3C8959CD"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Aggregated volume</w:t>
            </w:r>
          </w:p>
          <w:p w14:paraId="7C46F40C"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90D63C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21B88C1A"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3FE382A2"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Not applicable</w:t>
            </w:r>
          </w:p>
        </w:tc>
      </w:tr>
      <w:tr w:rsidR="00FD1689" w:rsidRPr="00FD1689" w14:paraId="324E575E"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927482A"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13083952"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3D8BABE5" w14:textId="21FFB3EF" w:rsidR="00FD1689" w:rsidRPr="00FD1689" w:rsidRDefault="00D3118C" w:rsidP="00FD1689">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2021-04-15</w:t>
            </w:r>
          </w:p>
        </w:tc>
      </w:tr>
      <w:tr w:rsidR="00FD1689" w:rsidRPr="00FD1689" w14:paraId="52DDCDEA" w14:textId="77777777" w:rsidTr="00F06C26">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027A8F90"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32E235B2"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2B32B1DA"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London Stock Exchange</w:t>
            </w:r>
          </w:p>
        </w:tc>
      </w:tr>
    </w:tbl>
    <w:p w14:paraId="22315C0E" w14:textId="77777777" w:rsidR="00FD1689" w:rsidRDefault="00FD1689" w:rsidP="00FD1689"/>
    <w:p w14:paraId="5AA55AF4" w14:textId="77777777" w:rsidR="003C1758" w:rsidRDefault="003C1758" w:rsidP="00FD1689"/>
    <w:p w14:paraId="149F22A0" w14:textId="77777777" w:rsidR="003C1758" w:rsidRPr="00FD1689" w:rsidRDefault="003C1758" w:rsidP="00FD1689"/>
    <w:p w14:paraId="380021C0" w14:textId="77777777" w:rsidR="00FD1689" w:rsidRPr="00FD1689" w:rsidRDefault="00FD1689" w:rsidP="00FD1689"/>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FD1689" w:rsidRPr="00FD1689" w14:paraId="6F150885"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81BA37B"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575B92A1"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b/>
              </w:rPr>
            </w:pPr>
            <w:r w:rsidRPr="00FD1689">
              <w:rPr>
                <w:b/>
                <w:lang w:eastAsia="en-US"/>
              </w:rPr>
              <w:t>Details of the person discharging managerial responsibilities/person closely associated</w:t>
            </w:r>
          </w:p>
        </w:tc>
      </w:tr>
      <w:tr w:rsidR="00FD1689" w:rsidRPr="00FD1689" w14:paraId="297693B9"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4F4D4F3"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0F9A20DB"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26EB3C57"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Eric Hathon</w:t>
            </w:r>
          </w:p>
        </w:tc>
      </w:tr>
      <w:tr w:rsidR="00FD1689" w:rsidRPr="00FD1689" w14:paraId="0D39CDCE"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50DE9F0"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41D46BD6"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Reason for the notification</w:t>
            </w:r>
          </w:p>
        </w:tc>
      </w:tr>
      <w:tr w:rsidR="00FD1689" w:rsidRPr="00FD1689" w14:paraId="5F28D248"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D99223C"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6C36628"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4133113B"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Director of Exploration</w:t>
            </w:r>
          </w:p>
        </w:tc>
      </w:tr>
      <w:tr w:rsidR="00FD1689" w:rsidRPr="00FD1689" w14:paraId="195954D0"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C1809CB"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013C9155" w14:textId="77777777" w:rsidR="00FD1689" w:rsidRPr="00FD1689" w:rsidRDefault="00FD1689" w:rsidP="00FD1689">
            <w:pPr>
              <w:widowControl w:val="0"/>
              <w:kinsoku w:val="0"/>
              <w:overflowPunct w:val="0"/>
              <w:autoSpaceDE w:val="0"/>
              <w:autoSpaceDN w:val="0"/>
              <w:adjustRightInd w:val="0"/>
              <w:spacing w:before="60" w:after="60"/>
              <w:ind w:left="84" w:right="662"/>
              <w:rPr>
                <w:rFonts w:eastAsiaTheme="minorEastAsia" w:cs="Arial"/>
              </w:rPr>
            </w:pPr>
            <w:r w:rsidRPr="00FD1689">
              <w:rPr>
                <w:rFonts w:eastAsiaTheme="minorEastAsia" w:cs="Arial"/>
              </w:rPr>
              <w:t>Initial</w:t>
            </w:r>
            <w:r w:rsidRPr="00FD1689">
              <w:rPr>
                <w:rFonts w:eastAsiaTheme="minorEastAsia" w:cs="Arial"/>
                <w:spacing w:val="-15"/>
              </w:rPr>
              <w:t xml:space="preserve"> </w:t>
            </w:r>
            <w:r w:rsidRPr="00FD1689">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0BA02287"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Initial Notification</w:t>
            </w:r>
          </w:p>
        </w:tc>
      </w:tr>
      <w:tr w:rsidR="00FD1689" w:rsidRPr="00FD1689" w14:paraId="534E6DAB"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3175E49"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0288C085"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 xml:space="preserve">Details of the issuer, emission allowance market participant, auction platform, </w:t>
            </w:r>
            <w:proofErr w:type="gramStart"/>
            <w:r w:rsidRPr="00FD1689">
              <w:rPr>
                <w:b/>
                <w:lang w:eastAsia="en-US"/>
              </w:rPr>
              <w:t>auctioneer</w:t>
            </w:r>
            <w:proofErr w:type="gramEnd"/>
            <w:r w:rsidRPr="00FD1689">
              <w:rPr>
                <w:b/>
                <w:lang w:eastAsia="en-US"/>
              </w:rPr>
              <w:t xml:space="preserve"> or auction monitor</w:t>
            </w:r>
          </w:p>
        </w:tc>
      </w:tr>
      <w:tr w:rsidR="00FD1689" w:rsidRPr="00FD1689" w14:paraId="756E08E7"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2D215ED"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509FDAE5"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1F9D6D12"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Cairn Energy PLC</w:t>
            </w:r>
          </w:p>
        </w:tc>
      </w:tr>
      <w:tr w:rsidR="00FD1689" w:rsidRPr="00FD1689" w14:paraId="4AB7FD9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9587D0F"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lastRenderedPageBreak/>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72C254BB"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24397130" w14:textId="77777777" w:rsidR="00FD1689" w:rsidRPr="00FD1689" w:rsidRDefault="00FD1689" w:rsidP="00FD1689">
            <w:pPr>
              <w:ind w:left="154"/>
              <w:jc w:val="both"/>
              <w:rPr>
                <w:rFonts w:cs="Arial"/>
                <w:sz w:val="16"/>
                <w:szCs w:val="16"/>
                <w:lang w:val="en-US"/>
              </w:rPr>
            </w:pPr>
            <w:r w:rsidRPr="00FD1689">
              <w:rPr>
                <w:rFonts w:eastAsia="Arial Unicode MS" w:cs="Arial" w:hint="eastAsia"/>
                <w:lang w:val="en-US"/>
              </w:rPr>
              <w:t>213800ZJEUQ8ZOC9AL24</w:t>
            </w:r>
          </w:p>
        </w:tc>
      </w:tr>
      <w:tr w:rsidR="00FD1689" w:rsidRPr="00FD1689" w14:paraId="5F22A4CD"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0F88DB82"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1059C68C"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transaction(s): section to be repeated for (i) each type of instrument; (ii) each type of transaction; (iii) each date; and (iv) each place where transactions have been conducted</w:t>
            </w:r>
          </w:p>
        </w:tc>
      </w:tr>
      <w:tr w:rsidR="00FD1689" w:rsidRPr="00FD1689" w14:paraId="6B3B9B9A" w14:textId="77777777" w:rsidTr="00F06C26">
        <w:trPr>
          <w:cantSplit/>
          <w:trHeight w:val="1002"/>
        </w:trPr>
        <w:tc>
          <w:tcPr>
            <w:tcW w:w="506" w:type="dxa"/>
            <w:vMerge w:val="restart"/>
            <w:tcBorders>
              <w:top w:val="single" w:sz="4" w:space="0" w:color="000000"/>
              <w:left w:val="nil"/>
              <w:right w:val="single" w:sz="4" w:space="0" w:color="000000"/>
            </w:tcBorders>
            <w:vAlign w:val="center"/>
          </w:tcPr>
          <w:p w14:paraId="4F19324D"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14AB880C"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38EE032" w14:textId="5E6FE8BD" w:rsidR="00FD1689" w:rsidRPr="00FD1689" w:rsidRDefault="00FD1689" w:rsidP="002D29A3">
            <w:pPr>
              <w:widowControl w:val="0"/>
              <w:tabs>
                <w:tab w:val="left" w:pos="724"/>
              </w:tabs>
              <w:kinsoku w:val="0"/>
              <w:overflowPunct w:val="0"/>
              <w:autoSpaceDE w:val="0"/>
              <w:autoSpaceDN w:val="0"/>
              <w:adjustRightInd w:val="0"/>
              <w:spacing w:before="60" w:after="60"/>
              <w:ind w:left="153"/>
              <w:rPr>
                <w:rFonts w:eastAsiaTheme="minorEastAsia" w:cs="Arial"/>
              </w:rPr>
            </w:pPr>
            <w:r w:rsidRPr="00FD1689">
              <w:rPr>
                <w:rFonts w:eastAsiaTheme="minorEastAsia" w:cs="Arial"/>
              </w:rPr>
              <w:t>Ordinary shares of 21/1</w:t>
            </w:r>
            <w:r w:rsidR="00D3118C">
              <w:rPr>
                <w:rFonts w:eastAsiaTheme="minorEastAsia" w:cs="Arial"/>
              </w:rPr>
              <w:t>3</w:t>
            </w:r>
            <w:r w:rsidRPr="00FD1689">
              <w:rPr>
                <w:rFonts w:eastAsiaTheme="minorEastAsia" w:cs="Arial"/>
              </w:rPr>
              <w:t xml:space="preserve"> </w:t>
            </w:r>
            <w:r w:rsidRPr="00FD1689">
              <w:rPr>
                <w:rFonts w:eastAsiaTheme="minorEastAsia" w:cs="Arial"/>
                <w:szCs w:val="24"/>
              </w:rPr>
              <w:t>pence each</w:t>
            </w:r>
          </w:p>
        </w:tc>
      </w:tr>
      <w:tr w:rsidR="00FD1689" w:rsidRPr="00FD1689" w14:paraId="69E57F8E" w14:textId="77777777" w:rsidTr="00F06C26">
        <w:trPr>
          <w:cantSplit/>
          <w:trHeight w:hRule="exact" w:val="680"/>
        </w:trPr>
        <w:tc>
          <w:tcPr>
            <w:tcW w:w="506" w:type="dxa"/>
            <w:vMerge/>
            <w:tcBorders>
              <w:left w:val="nil"/>
              <w:bottom w:val="single" w:sz="4" w:space="0" w:color="000000"/>
              <w:right w:val="single" w:sz="4" w:space="0" w:color="000000"/>
            </w:tcBorders>
            <w:vAlign w:val="center"/>
          </w:tcPr>
          <w:p w14:paraId="68CD610C"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2A10FE2D"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Identification</w:t>
            </w:r>
            <w:r w:rsidRPr="00FD1689">
              <w:rPr>
                <w:rFonts w:eastAsiaTheme="minorEastAsia" w:cs="Arial"/>
                <w:spacing w:val="-23"/>
              </w:rPr>
              <w:t xml:space="preserve"> </w:t>
            </w:r>
            <w:r w:rsidRPr="00FD1689">
              <w:rPr>
                <w:rFonts w:eastAsiaTheme="minorEastAsia" w:cs="Arial"/>
              </w:rPr>
              <w:t>code</w:t>
            </w:r>
          </w:p>
        </w:tc>
        <w:tc>
          <w:tcPr>
            <w:tcW w:w="6530" w:type="dxa"/>
            <w:tcBorders>
              <w:left w:val="single" w:sz="4" w:space="0" w:color="000000"/>
              <w:bottom w:val="single" w:sz="4" w:space="0" w:color="000000"/>
              <w:right w:val="nil"/>
            </w:tcBorders>
            <w:vAlign w:val="center"/>
          </w:tcPr>
          <w:p w14:paraId="68F3BEA4" w14:textId="179FC3B2" w:rsidR="00FD1689" w:rsidRPr="00FD1689" w:rsidRDefault="00D3118C" w:rsidP="00FD1689">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FD1689" w:rsidRPr="00FD1689" w14:paraId="42BFDFD5" w14:textId="77777777" w:rsidTr="00F06C26">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245B4C98"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5D962D2C"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Nature of the</w:t>
            </w:r>
            <w:r w:rsidRPr="00FD1689">
              <w:rPr>
                <w:rFonts w:eastAsiaTheme="minorEastAsia" w:cs="Arial"/>
                <w:spacing w:val="24"/>
              </w:rPr>
              <w:t xml:space="preserve"> </w:t>
            </w:r>
            <w:r w:rsidRPr="00FD1689">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654FD589"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Free shares awarded under the Company’s all-employee Share Incentive Plan (2010)</w:t>
            </w:r>
          </w:p>
        </w:tc>
      </w:tr>
      <w:tr w:rsidR="00FD1689" w:rsidRPr="00FD1689" w14:paraId="686A9CFF" w14:textId="77777777" w:rsidTr="00F06C26">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55FAB9E8"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EBAD6B8"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FD1689" w:rsidRPr="00FD1689" w14:paraId="299F9CF1" w14:textId="77777777" w:rsidTr="00F06C26">
              <w:tc>
                <w:tcPr>
                  <w:tcW w:w="3255" w:type="dxa"/>
                  <w:vAlign w:val="center"/>
                </w:tcPr>
                <w:p w14:paraId="30CC17BA"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Price(s)</w:t>
                  </w:r>
                </w:p>
              </w:tc>
              <w:tc>
                <w:tcPr>
                  <w:tcW w:w="3255" w:type="dxa"/>
                  <w:vAlign w:val="center"/>
                </w:tcPr>
                <w:p w14:paraId="20B70DF8"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Volume(s)</w:t>
                  </w:r>
                </w:p>
              </w:tc>
            </w:tr>
            <w:tr w:rsidR="00FD1689" w:rsidRPr="00FD1689" w14:paraId="5E99DDD6" w14:textId="77777777" w:rsidTr="00F06C26">
              <w:tc>
                <w:tcPr>
                  <w:tcW w:w="3255" w:type="dxa"/>
                  <w:vAlign w:val="center"/>
                </w:tcPr>
                <w:p w14:paraId="6B5485B7"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lang w:val="en-US"/>
                    </w:rPr>
                  </w:pPr>
                  <w:r w:rsidRPr="00FD1689">
                    <w:rPr>
                      <w:rFonts w:eastAsiaTheme="minorEastAsia" w:cs="Arial"/>
                      <w:lang w:val="en-US"/>
                    </w:rPr>
                    <w:t>£0</w:t>
                  </w:r>
                </w:p>
              </w:tc>
              <w:tc>
                <w:tcPr>
                  <w:tcW w:w="3255" w:type="dxa"/>
                  <w:vAlign w:val="center"/>
                </w:tcPr>
                <w:p w14:paraId="249AB837" w14:textId="2AE00BFC" w:rsidR="00FD1689" w:rsidRPr="00FD1689" w:rsidRDefault="00360E65" w:rsidP="00FD1689">
                  <w:pPr>
                    <w:widowControl w:val="0"/>
                    <w:kinsoku w:val="0"/>
                    <w:overflowPunct w:val="0"/>
                    <w:autoSpaceDE w:val="0"/>
                    <w:autoSpaceDN w:val="0"/>
                    <w:adjustRightInd w:val="0"/>
                    <w:spacing w:before="60" w:after="60"/>
                    <w:jc w:val="center"/>
                    <w:rPr>
                      <w:rFonts w:eastAsiaTheme="minorEastAsia" w:cs="Arial"/>
                      <w:lang w:val="en-US"/>
                    </w:rPr>
                  </w:pPr>
                  <w:r>
                    <w:rPr>
                      <w:rFonts w:cs="Arial"/>
                      <w:lang w:val="en-US"/>
                    </w:rPr>
                    <w:t>2,116</w:t>
                  </w:r>
                </w:p>
              </w:tc>
            </w:tr>
          </w:tbl>
          <w:p w14:paraId="4FE03C0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tc>
      </w:tr>
      <w:tr w:rsidR="00FD1689" w:rsidRPr="00FD1689" w14:paraId="0E43DCB4" w14:textId="77777777" w:rsidTr="00F06C26">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5D15CA09"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27F4AE96"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Aggregated information</w:t>
            </w:r>
          </w:p>
          <w:p w14:paraId="70DA78DF"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Aggregated volume</w:t>
            </w:r>
          </w:p>
          <w:p w14:paraId="085BEEB0"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9E08A2A"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462137E3"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0369D603"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Not applicable</w:t>
            </w:r>
          </w:p>
        </w:tc>
      </w:tr>
      <w:tr w:rsidR="00FD1689" w:rsidRPr="00FD1689" w14:paraId="515FEA55"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5C768DED"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4B2FA134"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7D481523" w14:textId="0E212E82" w:rsidR="00FD1689" w:rsidRPr="00FD1689" w:rsidRDefault="00D3118C" w:rsidP="00FD1689">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FD1689" w:rsidRPr="00FD1689">
              <w:rPr>
                <w:rFonts w:eastAsiaTheme="minorEastAsia" w:cs="Arial"/>
              </w:rPr>
              <w:t>-</w:t>
            </w:r>
            <w:r w:rsidR="00F238AF">
              <w:rPr>
                <w:rFonts w:eastAsiaTheme="minorEastAsia" w:cs="Arial"/>
              </w:rPr>
              <w:t>04</w:t>
            </w:r>
            <w:r w:rsidR="00FD1689" w:rsidRPr="00FD1689">
              <w:rPr>
                <w:rFonts w:eastAsiaTheme="minorEastAsia" w:cs="Arial"/>
              </w:rPr>
              <w:t>-</w:t>
            </w:r>
            <w:r w:rsidR="00F238AF">
              <w:rPr>
                <w:rFonts w:eastAsiaTheme="minorEastAsia" w:cs="Arial"/>
              </w:rPr>
              <w:t>1</w:t>
            </w:r>
            <w:r>
              <w:rPr>
                <w:rFonts w:eastAsiaTheme="minorEastAsia" w:cs="Arial"/>
              </w:rPr>
              <w:t>5</w:t>
            </w:r>
          </w:p>
        </w:tc>
      </w:tr>
      <w:tr w:rsidR="00FD1689" w:rsidRPr="00FD1689" w14:paraId="3D7F3B40" w14:textId="77777777" w:rsidTr="00F06C26">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67AD9A37"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0A0219EF"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0DA99329"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London Stock Exchange</w:t>
            </w:r>
          </w:p>
        </w:tc>
      </w:tr>
    </w:tbl>
    <w:p w14:paraId="5510D84C" w14:textId="77777777" w:rsidR="00FD1689" w:rsidRPr="00FD1689" w:rsidRDefault="00FD1689" w:rsidP="00FD1689"/>
    <w:p w14:paraId="0246B17B" w14:textId="77777777" w:rsidR="00FD1689" w:rsidRPr="00FD1689" w:rsidRDefault="00FD1689" w:rsidP="00FD1689"/>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FD1689" w:rsidRPr="00FD1689" w14:paraId="624D1B2D"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D13754D"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1E87FEF7"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b/>
              </w:rPr>
            </w:pPr>
            <w:r w:rsidRPr="00FD1689">
              <w:rPr>
                <w:b/>
                <w:lang w:eastAsia="en-US"/>
              </w:rPr>
              <w:t>Details of the person discharging managerial responsibilities/person closely associated</w:t>
            </w:r>
          </w:p>
        </w:tc>
      </w:tr>
      <w:tr w:rsidR="00FD1689" w:rsidRPr="00FD1689" w14:paraId="6F7FDD90"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3187832"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1CC7F0C1"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3D6BE6BE"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Paul Mayland</w:t>
            </w:r>
          </w:p>
        </w:tc>
      </w:tr>
      <w:tr w:rsidR="00FD1689" w:rsidRPr="00FD1689" w14:paraId="0C683EBD"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763D5A6"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6C08105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Reason for the notification</w:t>
            </w:r>
          </w:p>
        </w:tc>
      </w:tr>
      <w:tr w:rsidR="00FD1689" w:rsidRPr="00FD1689" w14:paraId="7A054022"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63B9DD2"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08224DDF"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2712098D"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Chief Operating Officer</w:t>
            </w:r>
          </w:p>
        </w:tc>
      </w:tr>
      <w:tr w:rsidR="00FD1689" w:rsidRPr="00FD1689" w14:paraId="5A4B4D05"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67A575B"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lastRenderedPageBreak/>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0E761368" w14:textId="77777777" w:rsidR="00FD1689" w:rsidRPr="00FD1689" w:rsidRDefault="00FD1689" w:rsidP="00FD1689">
            <w:pPr>
              <w:widowControl w:val="0"/>
              <w:kinsoku w:val="0"/>
              <w:overflowPunct w:val="0"/>
              <w:autoSpaceDE w:val="0"/>
              <w:autoSpaceDN w:val="0"/>
              <w:adjustRightInd w:val="0"/>
              <w:spacing w:before="60" w:after="60"/>
              <w:ind w:left="84" w:right="662"/>
              <w:rPr>
                <w:rFonts w:eastAsiaTheme="minorEastAsia" w:cs="Arial"/>
              </w:rPr>
            </w:pPr>
            <w:r w:rsidRPr="00FD1689">
              <w:rPr>
                <w:rFonts w:eastAsiaTheme="minorEastAsia" w:cs="Arial"/>
              </w:rPr>
              <w:t>Initial</w:t>
            </w:r>
            <w:r w:rsidRPr="00FD1689">
              <w:rPr>
                <w:rFonts w:eastAsiaTheme="minorEastAsia" w:cs="Arial"/>
                <w:spacing w:val="-15"/>
              </w:rPr>
              <w:t xml:space="preserve"> </w:t>
            </w:r>
            <w:r w:rsidRPr="00FD1689">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62D32BFC"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Initial Notification</w:t>
            </w:r>
          </w:p>
        </w:tc>
      </w:tr>
      <w:tr w:rsidR="00FD1689" w:rsidRPr="00FD1689" w14:paraId="26994E8D"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5D696EE"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6468E154"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 xml:space="preserve">Details of the issuer, emission allowance market participant, auction platform, </w:t>
            </w:r>
            <w:proofErr w:type="gramStart"/>
            <w:r w:rsidRPr="00FD1689">
              <w:rPr>
                <w:b/>
                <w:lang w:eastAsia="en-US"/>
              </w:rPr>
              <w:t>auctioneer</w:t>
            </w:r>
            <w:proofErr w:type="gramEnd"/>
            <w:r w:rsidRPr="00FD1689">
              <w:rPr>
                <w:b/>
                <w:lang w:eastAsia="en-US"/>
              </w:rPr>
              <w:t xml:space="preserve"> or auction monitor</w:t>
            </w:r>
          </w:p>
        </w:tc>
      </w:tr>
      <w:tr w:rsidR="00FD1689" w:rsidRPr="00FD1689" w14:paraId="1DD6A375"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2673470"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2C5395E3"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1DAA0035" w14:textId="77777777" w:rsidR="00FD1689" w:rsidRPr="00FD1689" w:rsidRDefault="00FD1689" w:rsidP="00FD1689">
            <w:pPr>
              <w:widowControl w:val="0"/>
              <w:kinsoku w:val="0"/>
              <w:overflowPunct w:val="0"/>
              <w:autoSpaceDE w:val="0"/>
              <w:autoSpaceDN w:val="0"/>
              <w:adjustRightInd w:val="0"/>
              <w:spacing w:before="60" w:after="60"/>
              <w:ind w:left="154"/>
              <w:rPr>
                <w:rFonts w:eastAsiaTheme="minorEastAsia" w:cs="Arial"/>
              </w:rPr>
            </w:pPr>
            <w:r w:rsidRPr="00FD1689">
              <w:rPr>
                <w:rFonts w:eastAsiaTheme="minorEastAsia" w:cs="Arial"/>
              </w:rPr>
              <w:t>Cairn Energy PLC</w:t>
            </w:r>
          </w:p>
        </w:tc>
      </w:tr>
      <w:tr w:rsidR="00FD1689" w:rsidRPr="00FD1689" w14:paraId="6509BB2A"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E498DCE"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76D1EA8E"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6E2037CE" w14:textId="77777777" w:rsidR="00FD1689" w:rsidRPr="00FD1689" w:rsidRDefault="00FD1689" w:rsidP="00FD1689">
            <w:pPr>
              <w:ind w:left="154"/>
              <w:jc w:val="both"/>
              <w:rPr>
                <w:rFonts w:cs="Arial"/>
                <w:sz w:val="16"/>
                <w:szCs w:val="16"/>
                <w:lang w:val="en-US"/>
              </w:rPr>
            </w:pPr>
            <w:r w:rsidRPr="00FD1689">
              <w:rPr>
                <w:rFonts w:eastAsia="Arial Unicode MS" w:cs="Arial" w:hint="eastAsia"/>
                <w:lang w:val="en-US"/>
              </w:rPr>
              <w:t>213800ZJEUQ8ZOC9AL24</w:t>
            </w:r>
          </w:p>
        </w:tc>
      </w:tr>
      <w:tr w:rsidR="00FD1689" w:rsidRPr="00FD1689" w14:paraId="4F69A425" w14:textId="77777777" w:rsidTr="00F06C26">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415E38A9" w14:textId="77777777" w:rsidR="00FD1689" w:rsidRPr="00FD1689" w:rsidRDefault="00FD1689" w:rsidP="00FD1689">
            <w:pPr>
              <w:widowControl w:val="0"/>
              <w:kinsoku w:val="0"/>
              <w:overflowPunct w:val="0"/>
              <w:autoSpaceDE w:val="0"/>
              <w:autoSpaceDN w:val="0"/>
              <w:adjustRightInd w:val="0"/>
              <w:spacing w:before="60" w:after="60"/>
              <w:ind w:left="156"/>
              <w:rPr>
                <w:rFonts w:eastAsiaTheme="minorEastAsia" w:cs="Arial"/>
              </w:rPr>
            </w:pPr>
            <w:r w:rsidRPr="00FD1689">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56B095A4"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b/>
                <w:lang w:eastAsia="en-US"/>
              </w:rPr>
              <w:t>Details of the transaction(s): section to be repeated for (i) each type of instrument; (ii) each type of transaction; (iii) each date; and (iv) each place where transactions have been conducted</w:t>
            </w:r>
          </w:p>
        </w:tc>
      </w:tr>
      <w:tr w:rsidR="00FD1689" w:rsidRPr="00FD1689" w14:paraId="7AE29A0F" w14:textId="77777777" w:rsidTr="00F06C26">
        <w:trPr>
          <w:cantSplit/>
          <w:trHeight w:val="1002"/>
        </w:trPr>
        <w:tc>
          <w:tcPr>
            <w:tcW w:w="506" w:type="dxa"/>
            <w:vMerge w:val="restart"/>
            <w:tcBorders>
              <w:top w:val="single" w:sz="4" w:space="0" w:color="000000"/>
              <w:left w:val="nil"/>
              <w:right w:val="single" w:sz="4" w:space="0" w:color="000000"/>
            </w:tcBorders>
            <w:vAlign w:val="center"/>
          </w:tcPr>
          <w:p w14:paraId="22CB0B0A"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r w:rsidRPr="00FD1689">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6273522D"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7D24767D" w14:textId="1C76862D" w:rsidR="00FD1689" w:rsidRPr="00FD1689" w:rsidRDefault="00FD1689" w:rsidP="002D29A3">
            <w:pPr>
              <w:widowControl w:val="0"/>
              <w:tabs>
                <w:tab w:val="left" w:pos="724"/>
              </w:tabs>
              <w:kinsoku w:val="0"/>
              <w:overflowPunct w:val="0"/>
              <w:autoSpaceDE w:val="0"/>
              <w:autoSpaceDN w:val="0"/>
              <w:adjustRightInd w:val="0"/>
              <w:spacing w:before="60" w:after="60"/>
              <w:ind w:left="153"/>
              <w:rPr>
                <w:rFonts w:eastAsiaTheme="minorEastAsia" w:cs="Arial"/>
              </w:rPr>
            </w:pPr>
            <w:r w:rsidRPr="00FD1689">
              <w:rPr>
                <w:rFonts w:eastAsiaTheme="minorEastAsia" w:cs="Arial"/>
              </w:rPr>
              <w:t>Ordinary shares of 21/1</w:t>
            </w:r>
            <w:r w:rsidR="007B024A">
              <w:rPr>
                <w:rFonts w:eastAsiaTheme="minorEastAsia" w:cs="Arial"/>
              </w:rPr>
              <w:t>3</w:t>
            </w:r>
            <w:r w:rsidRPr="00FD1689">
              <w:rPr>
                <w:rFonts w:eastAsiaTheme="minorEastAsia" w:cs="Arial"/>
              </w:rPr>
              <w:t xml:space="preserve"> </w:t>
            </w:r>
            <w:r w:rsidRPr="00FD1689">
              <w:rPr>
                <w:rFonts w:eastAsiaTheme="minorEastAsia" w:cs="Arial"/>
                <w:szCs w:val="24"/>
              </w:rPr>
              <w:t>pence each</w:t>
            </w:r>
          </w:p>
        </w:tc>
      </w:tr>
      <w:tr w:rsidR="00FD1689" w:rsidRPr="00FD1689" w14:paraId="7299A92E" w14:textId="77777777" w:rsidTr="00F06C26">
        <w:trPr>
          <w:cantSplit/>
          <w:trHeight w:hRule="exact" w:val="680"/>
        </w:trPr>
        <w:tc>
          <w:tcPr>
            <w:tcW w:w="506" w:type="dxa"/>
            <w:vMerge/>
            <w:tcBorders>
              <w:left w:val="nil"/>
              <w:bottom w:val="single" w:sz="4" w:space="0" w:color="000000"/>
              <w:right w:val="single" w:sz="4" w:space="0" w:color="000000"/>
            </w:tcBorders>
            <w:vAlign w:val="center"/>
          </w:tcPr>
          <w:p w14:paraId="623D2D01" w14:textId="77777777" w:rsidR="00FD1689" w:rsidRPr="00FD1689" w:rsidRDefault="00FD1689" w:rsidP="00FD1689">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5FF46D6E" w14:textId="77777777" w:rsidR="00FD1689" w:rsidRPr="00FD1689" w:rsidRDefault="00FD1689" w:rsidP="00FD1689">
            <w:pPr>
              <w:widowControl w:val="0"/>
              <w:kinsoku w:val="0"/>
              <w:overflowPunct w:val="0"/>
              <w:autoSpaceDE w:val="0"/>
              <w:autoSpaceDN w:val="0"/>
              <w:adjustRightInd w:val="0"/>
              <w:spacing w:before="60" w:after="60"/>
              <w:ind w:left="84" w:right="83"/>
              <w:rPr>
                <w:rFonts w:eastAsiaTheme="minorEastAsia" w:cs="Arial"/>
              </w:rPr>
            </w:pPr>
            <w:r w:rsidRPr="00FD1689">
              <w:rPr>
                <w:rFonts w:eastAsiaTheme="minorEastAsia" w:cs="Arial"/>
              </w:rPr>
              <w:t>Identification</w:t>
            </w:r>
            <w:r w:rsidRPr="00FD1689">
              <w:rPr>
                <w:rFonts w:eastAsiaTheme="minorEastAsia" w:cs="Arial"/>
                <w:spacing w:val="-23"/>
              </w:rPr>
              <w:t xml:space="preserve"> </w:t>
            </w:r>
            <w:r w:rsidRPr="00FD1689">
              <w:rPr>
                <w:rFonts w:eastAsiaTheme="minorEastAsia" w:cs="Arial"/>
              </w:rPr>
              <w:t>code</w:t>
            </w:r>
          </w:p>
        </w:tc>
        <w:tc>
          <w:tcPr>
            <w:tcW w:w="6530" w:type="dxa"/>
            <w:tcBorders>
              <w:left w:val="single" w:sz="4" w:space="0" w:color="000000"/>
              <w:bottom w:val="single" w:sz="4" w:space="0" w:color="000000"/>
              <w:right w:val="nil"/>
            </w:tcBorders>
            <w:vAlign w:val="center"/>
          </w:tcPr>
          <w:p w14:paraId="3F170EA5" w14:textId="64934996" w:rsidR="00FD1689" w:rsidRPr="00FD1689" w:rsidRDefault="00D3118C" w:rsidP="00FD1689">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FD1689" w:rsidRPr="00FD1689" w14:paraId="079D7BD0" w14:textId="77777777" w:rsidTr="00F06C26">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0BFC305E"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64D833ED"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Nature of the</w:t>
            </w:r>
            <w:r w:rsidRPr="00FD1689">
              <w:rPr>
                <w:rFonts w:eastAsiaTheme="minorEastAsia" w:cs="Arial"/>
                <w:spacing w:val="24"/>
              </w:rPr>
              <w:t xml:space="preserve"> </w:t>
            </w:r>
            <w:r w:rsidRPr="00FD1689">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554D0AA0"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Free shares awarded under the Company’s all-employee Share Incentive Plan (2010)</w:t>
            </w:r>
          </w:p>
        </w:tc>
      </w:tr>
      <w:tr w:rsidR="00FD1689" w:rsidRPr="00FD1689" w14:paraId="238D21D3" w14:textId="77777777" w:rsidTr="00F06C26">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3FA38C51"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04ACA49"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FD1689" w:rsidRPr="00FD1689" w14:paraId="00CDFFC4" w14:textId="77777777" w:rsidTr="00F06C26">
              <w:tc>
                <w:tcPr>
                  <w:tcW w:w="3255" w:type="dxa"/>
                  <w:vAlign w:val="center"/>
                </w:tcPr>
                <w:p w14:paraId="503EF13D"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Price(s)</w:t>
                  </w:r>
                </w:p>
              </w:tc>
              <w:tc>
                <w:tcPr>
                  <w:tcW w:w="3255" w:type="dxa"/>
                  <w:vAlign w:val="center"/>
                </w:tcPr>
                <w:p w14:paraId="19B99D23"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b/>
                      <w:lang w:val="en-US"/>
                    </w:rPr>
                  </w:pPr>
                  <w:r w:rsidRPr="00FD1689">
                    <w:rPr>
                      <w:rFonts w:eastAsiaTheme="minorEastAsia" w:cs="Arial"/>
                      <w:b/>
                      <w:lang w:val="en-US"/>
                    </w:rPr>
                    <w:t>Volume(s)</w:t>
                  </w:r>
                </w:p>
              </w:tc>
            </w:tr>
            <w:tr w:rsidR="00FD1689" w:rsidRPr="00FD1689" w14:paraId="65039377" w14:textId="77777777" w:rsidTr="00F06C26">
              <w:tc>
                <w:tcPr>
                  <w:tcW w:w="3255" w:type="dxa"/>
                  <w:vAlign w:val="center"/>
                </w:tcPr>
                <w:p w14:paraId="79D9B095" w14:textId="77777777" w:rsidR="00FD1689" w:rsidRPr="00FD1689" w:rsidRDefault="00FD1689" w:rsidP="00FD1689">
                  <w:pPr>
                    <w:widowControl w:val="0"/>
                    <w:kinsoku w:val="0"/>
                    <w:overflowPunct w:val="0"/>
                    <w:autoSpaceDE w:val="0"/>
                    <w:autoSpaceDN w:val="0"/>
                    <w:adjustRightInd w:val="0"/>
                    <w:spacing w:before="60" w:after="60"/>
                    <w:jc w:val="center"/>
                    <w:rPr>
                      <w:rFonts w:eastAsiaTheme="minorEastAsia" w:cs="Arial"/>
                      <w:lang w:val="en-US"/>
                    </w:rPr>
                  </w:pPr>
                  <w:r w:rsidRPr="00FD1689">
                    <w:rPr>
                      <w:rFonts w:eastAsiaTheme="minorEastAsia" w:cs="Arial"/>
                      <w:lang w:val="en-US"/>
                    </w:rPr>
                    <w:t>£0</w:t>
                  </w:r>
                </w:p>
              </w:tc>
              <w:tc>
                <w:tcPr>
                  <w:tcW w:w="3255" w:type="dxa"/>
                  <w:vAlign w:val="center"/>
                </w:tcPr>
                <w:p w14:paraId="2F582EAE" w14:textId="45CED669" w:rsidR="00FD1689" w:rsidRPr="00FD1689" w:rsidRDefault="00360E65" w:rsidP="00FD1689">
                  <w:pPr>
                    <w:widowControl w:val="0"/>
                    <w:kinsoku w:val="0"/>
                    <w:overflowPunct w:val="0"/>
                    <w:autoSpaceDE w:val="0"/>
                    <w:autoSpaceDN w:val="0"/>
                    <w:adjustRightInd w:val="0"/>
                    <w:spacing w:before="60" w:after="60"/>
                    <w:jc w:val="center"/>
                    <w:rPr>
                      <w:rFonts w:eastAsiaTheme="minorEastAsia" w:cs="Arial"/>
                      <w:lang w:val="en-US"/>
                    </w:rPr>
                  </w:pPr>
                  <w:r>
                    <w:rPr>
                      <w:rFonts w:cs="Arial"/>
                      <w:lang w:val="en-US"/>
                    </w:rPr>
                    <w:t>2,116</w:t>
                  </w:r>
                </w:p>
              </w:tc>
            </w:tr>
          </w:tbl>
          <w:p w14:paraId="553D164B"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tc>
      </w:tr>
      <w:tr w:rsidR="00FD1689" w:rsidRPr="00FD1689" w14:paraId="484C73CC" w14:textId="77777777" w:rsidTr="00F06C26">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785768AD"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4C57AA8F" w14:textId="77777777" w:rsidR="00FD1689" w:rsidRPr="00FD1689" w:rsidRDefault="00FD1689" w:rsidP="00FD1689">
            <w:pPr>
              <w:widowControl w:val="0"/>
              <w:kinsoku w:val="0"/>
              <w:overflowPunct w:val="0"/>
              <w:autoSpaceDE w:val="0"/>
              <w:autoSpaceDN w:val="0"/>
              <w:adjustRightInd w:val="0"/>
              <w:spacing w:before="60" w:after="60"/>
              <w:ind w:left="84" w:right="129"/>
              <w:rPr>
                <w:rFonts w:eastAsiaTheme="minorEastAsia" w:cs="Arial"/>
              </w:rPr>
            </w:pPr>
            <w:r w:rsidRPr="00FD1689">
              <w:rPr>
                <w:rFonts w:eastAsiaTheme="minorEastAsia" w:cs="Arial"/>
              </w:rPr>
              <w:t>Aggregated information</w:t>
            </w:r>
          </w:p>
          <w:p w14:paraId="5A371793"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Aggregated volume</w:t>
            </w:r>
          </w:p>
          <w:p w14:paraId="0E904443" w14:textId="77777777" w:rsidR="00FD1689" w:rsidRPr="00FD1689" w:rsidRDefault="00FD1689" w:rsidP="00FD1689">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FD1689">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F977A5B"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013DE1DC"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p>
          <w:p w14:paraId="3E0E5E82"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Not applicable</w:t>
            </w:r>
          </w:p>
        </w:tc>
      </w:tr>
      <w:tr w:rsidR="00FD1689" w:rsidRPr="00FD1689" w14:paraId="6492F2CE" w14:textId="77777777" w:rsidTr="00F06C26">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380344DB"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7075670A"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62FED089" w14:textId="75B55357" w:rsidR="00FD1689" w:rsidRPr="00FD1689" w:rsidRDefault="007B024A" w:rsidP="00FD1689">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2021-04-15</w:t>
            </w:r>
          </w:p>
        </w:tc>
      </w:tr>
      <w:tr w:rsidR="00FD1689" w:rsidRPr="00FD1689" w14:paraId="6711A8E8" w14:textId="77777777" w:rsidTr="00F06C26">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7479BD46" w14:textId="77777777" w:rsidR="00FD1689" w:rsidRPr="00FD1689" w:rsidRDefault="00FD1689" w:rsidP="00FD1689">
            <w:pPr>
              <w:widowControl w:val="0"/>
              <w:kinsoku w:val="0"/>
              <w:overflowPunct w:val="0"/>
              <w:autoSpaceDE w:val="0"/>
              <w:autoSpaceDN w:val="0"/>
              <w:adjustRightInd w:val="0"/>
              <w:spacing w:before="60" w:after="60"/>
              <w:ind w:left="135"/>
              <w:rPr>
                <w:rFonts w:eastAsiaTheme="minorEastAsia" w:cs="Arial"/>
              </w:rPr>
            </w:pPr>
            <w:r w:rsidRPr="00FD1689">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7D5F0A9B" w14:textId="77777777" w:rsidR="00FD1689" w:rsidRPr="00FD1689" w:rsidRDefault="00FD1689" w:rsidP="00FD1689">
            <w:pPr>
              <w:widowControl w:val="0"/>
              <w:kinsoku w:val="0"/>
              <w:overflowPunct w:val="0"/>
              <w:autoSpaceDE w:val="0"/>
              <w:autoSpaceDN w:val="0"/>
              <w:adjustRightInd w:val="0"/>
              <w:spacing w:before="60" w:after="60"/>
              <w:ind w:left="84"/>
              <w:rPr>
                <w:rFonts w:eastAsiaTheme="minorEastAsia" w:cs="Arial"/>
              </w:rPr>
            </w:pPr>
            <w:r w:rsidRPr="00FD1689">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4226D6F7" w14:textId="77777777" w:rsidR="00FD1689" w:rsidRPr="00FD1689" w:rsidRDefault="00FD1689" w:rsidP="00FD1689">
            <w:pPr>
              <w:widowControl w:val="0"/>
              <w:kinsoku w:val="0"/>
              <w:overflowPunct w:val="0"/>
              <w:autoSpaceDE w:val="0"/>
              <w:autoSpaceDN w:val="0"/>
              <w:adjustRightInd w:val="0"/>
              <w:spacing w:before="60" w:after="60"/>
              <w:ind w:left="85"/>
              <w:rPr>
                <w:rFonts w:eastAsiaTheme="minorEastAsia" w:cs="Arial"/>
              </w:rPr>
            </w:pPr>
            <w:r w:rsidRPr="00FD1689">
              <w:rPr>
                <w:rFonts w:eastAsiaTheme="minorEastAsia" w:cs="Arial"/>
              </w:rPr>
              <w:t>London Stock Exchange</w:t>
            </w:r>
          </w:p>
        </w:tc>
      </w:tr>
    </w:tbl>
    <w:p w14:paraId="2B89AAB1" w14:textId="77777777" w:rsidR="00FD1689" w:rsidRPr="00FD1689" w:rsidRDefault="00FD1689" w:rsidP="00FD1689"/>
    <w:p w14:paraId="5B661D0B" w14:textId="77777777" w:rsidR="00FD1689" w:rsidRPr="00FD1689" w:rsidRDefault="00FD1689" w:rsidP="00FD1689"/>
    <w:p w14:paraId="3DEF9826" w14:textId="77777777" w:rsidR="00FD1689" w:rsidRPr="00FD1689" w:rsidRDefault="00FD1689" w:rsidP="00FD1689">
      <w:pPr>
        <w:jc w:val="both"/>
        <w:rPr>
          <w:rFonts w:cs="Arial"/>
          <w:sz w:val="16"/>
          <w:szCs w:val="16"/>
          <w:lang w:val="en-US"/>
        </w:rPr>
      </w:pPr>
    </w:p>
    <w:p w14:paraId="4C088E0F" w14:textId="77777777" w:rsidR="00FD1689" w:rsidRPr="00FD1689" w:rsidRDefault="00FD1689" w:rsidP="00FD1689">
      <w:pPr>
        <w:jc w:val="both"/>
        <w:rPr>
          <w:rFonts w:cs="Arial"/>
          <w:sz w:val="16"/>
          <w:szCs w:val="16"/>
          <w:lang w:val="en-US"/>
        </w:rPr>
      </w:pPr>
    </w:p>
    <w:p w14:paraId="08292D68" w14:textId="77777777" w:rsidR="00FD1689" w:rsidRPr="00FD1689" w:rsidRDefault="00FD1689" w:rsidP="00FD1689">
      <w:pPr>
        <w:jc w:val="both"/>
        <w:rPr>
          <w:rFonts w:cs="Arial"/>
          <w:sz w:val="16"/>
          <w:szCs w:val="16"/>
          <w:lang w:val="en-US"/>
        </w:rPr>
      </w:pPr>
    </w:p>
    <w:p w14:paraId="2EBFB55E" w14:textId="77777777" w:rsidR="008F70AF" w:rsidRPr="00FD1689" w:rsidRDefault="008F70AF" w:rsidP="00FD1689"/>
    <w:sectPr w:rsidR="008F70AF" w:rsidRPr="00FD1689" w:rsidSect="002479A2">
      <w:headerReference w:type="even" r:id="rId8"/>
      <w:headerReference w:type="default" r:id="rId9"/>
      <w:footerReference w:type="even" r:id="rId10"/>
      <w:footerReference w:type="default" r:id="rId11"/>
      <w:headerReference w:type="first" r:id="rId12"/>
      <w:footerReference w:type="first" r:id="rId13"/>
      <w:pgSz w:w="12240" w:h="15840"/>
      <w:pgMar w:top="1700" w:right="1360" w:bottom="150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9FE1C" w14:textId="77777777" w:rsidR="000C5B0C" w:rsidRDefault="000C5B0C">
      <w:r>
        <w:separator/>
      </w:r>
    </w:p>
  </w:endnote>
  <w:endnote w:type="continuationSeparator" w:id="0">
    <w:p w14:paraId="487161A5" w14:textId="77777777" w:rsidR="000C5B0C" w:rsidRDefault="000C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D549" w14:textId="7C936EED" w:rsidR="00CB14B6" w:rsidRDefault="00CB1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290B">
      <w:rPr>
        <w:rStyle w:val="PageNumber"/>
        <w:noProof/>
      </w:rPr>
      <w:t>6</w:t>
    </w:r>
    <w:r>
      <w:rPr>
        <w:rStyle w:val="PageNumber"/>
      </w:rPr>
      <w:fldChar w:fldCharType="end"/>
    </w:r>
  </w:p>
  <w:p w14:paraId="32614882" w14:textId="77777777" w:rsidR="00CB14B6" w:rsidRDefault="00CB14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56B93" w14:textId="70145C80" w:rsidR="00CB14B6" w:rsidRDefault="00CB1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9A3">
      <w:rPr>
        <w:rStyle w:val="PageNumber"/>
        <w:noProof/>
      </w:rPr>
      <w:t>2</w:t>
    </w:r>
    <w:r>
      <w:rPr>
        <w:rStyle w:val="PageNumber"/>
      </w:rPr>
      <w:fldChar w:fldCharType="end"/>
    </w:r>
  </w:p>
  <w:p w14:paraId="4BBCD346" w14:textId="77777777" w:rsidR="00CB14B6" w:rsidRDefault="00CB14B6">
    <w:pPr>
      <w:pStyle w:val="Footer"/>
      <w:ind w:right="360"/>
      <w:rPr>
        <w:color w:val="C0C0C0"/>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E30A" w14:textId="77777777" w:rsidR="00CB14B6" w:rsidRDefault="00CB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58CC8" w14:textId="77777777" w:rsidR="000C5B0C" w:rsidRDefault="000C5B0C">
      <w:r>
        <w:separator/>
      </w:r>
    </w:p>
  </w:footnote>
  <w:footnote w:type="continuationSeparator" w:id="0">
    <w:p w14:paraId="3FEDCE84" w14:textId="77777777" w:rsidR="000C5B0C" w:rsidRDefault="000C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CFDA" w14:textId="77777777" w:rsidR="00CB14B6" w:rsidRDefault="00CB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AFF2" w14:textId="77777777" w:rsidR="00CB14B6" w:rsidRDefault="00CB14B6">
    <w:pPr>
      <w:pStyle w:val="Header"/>
    </w:pPr>
    <w:r>
      <w:rPr>
        <w:noProof/>
      </w:rPr>
      <w:drawing>
        <wp:anchor distT="0" distB="0" distL="114300" distR="114300" simplePos="0" relativeHeight="251657728" behindDoc="0" locked="0" layoutInCell="1" allowOverlap="1" wp14:anchorId="564CA6F5" wp14:editId="55ADFC10">
          <wp:simplePos x="0" y="0"/>
          <wp:positionH relativeFrom="column">
            <wp:posOffset>5257800</wp:posOffset>
          </wp:positionH>
          <wp:positionV relativeFrom="paragraph">
            <wp:posOffset>38100</wp:posOffset>
          </wp:positionV>
          <wp:extent cx="812800" cy="431800"/>
          <wp:effectExtent l="19050" t="0" r="6350" b="0"/>
          <wp:wrapNone/>
          <wp:docPr id="3" name="Picture 3"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453C8" w14:textId="77777777" w:rsidR="00CB14B6" w:rsidRDefault="00CB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6"/>
    <w:multiLevelType w:val="multilevel"/>
    <w:tmpl w:val="00000889"/>
    <w:lvl w:ilvl="0">
      <w:numFmt w:val="bullet"/>
      <w:lvlText w:val="—"/>
      <w:lvlJc w:val="left"/>
      <w:pPr>
        <w:ind w:left="366" w:hanging="282"/>
      </w:pPr>
      <w:rPr>
        <w:rFonts w:ascii="Times New Roman" w:hAnsi="Times New Roman" w:cs="Times New Roman"/>
        <w:b w:val="0"/>
        <w:bCs w:val="0"/>
        <w:w w:val="95"/>
        <w:sz w:val="19"/>
        <w:szCs w:val="19"/>
      </w:rPr>
    </w:lvl>
    <w:lvl w:ilvl="1">
      <w:numFmt w:val="bullet"/>
      <w:lvlText w:val="•"/>
      <w:lvlJc w:val="left"/>
      <w:pPr>
        <w:ind w:left="540" w:hanging="282"/>
      </w:pPr>
    </w:lvl>
    <w:lvl w:ilvl="2">
      <w:numFmt w:val="bullet"/>
      <w:lvlText w:val="•"/>
      <w:lvlJc w:val="left"/>
      <w:pPr>
        <w:ind w:left="720" w:hanging="282"/>
      </w:pPr>
    </w:lvl>
    <w:lvl w:ilvl="3">
      <w:numFmt w:val="bullet"/>
      <w:lvlText w:val="•"/>
      <w:lvlJc w:val="left"/>
      <w:pPr>
        <w:ind w:left="901" w:hanging="282"/>
      </w:pPr>
    </w:lvl>
    <w:lvl w:ilvl="4">
      <w:numFmt w:val="bullet"/>
      <w:lvlText w:val="•"/>
      <w:lvlJc w:val="left"/>
      <w:pPr>
        <w:ind w:left="1081" w:hanging="282"/>
      </w:pPr>
    </w:lvl>
    <w:lvl w:ilvl="5">
      <w:numFmt w:val="bullet"/>
      <w:lvlText w:val="•"/>
      <w:lvlJc w:val="left"/>
      <w:pPr>
        <w:ind w:left="1262" w:hanging="282"/>
      </w:pPr>
    </w:lvl>
    <w:lvl w:ilvl="6">
      <w:numFmt w:val="bullet"/>
      <w:lvlText w:val="•"/>
      <w:lvlJc w:val="left"/>
      <w:pPr>
        <w:ind w:left="1442" w:hanging="282"/>
      </w:pPr>
    </w:lvl>
    <w:lvl w:ilvl="7">
      <w:numFmt w:val="bullet"/>
      <w:lvlText w:val="•"/>
      <w:lvlJc w:val="left"/>
      <w:pPr>
        <w:ind w:left="1623" w:hanging="282"/>
      </w:pPr>
    </w:lvl>
    <w:lvl w:ilvl="8">
      <w:numFmt w:val="bullet"/>
      <w:lvlText w:val="•"/>
      <w:lvlJc w:val="left"/>
      <w:pPr>
        <w:ind w:left="1803" w:hanging="282"/>
      </w:pPr>
    </w:lvl>
  </w:abstractNum>
  <w:abstractNum w:abstractNumId="1" w15:restartNumberingAfterBreak="0">
    <w:nsid w:val="004C16B9"/>
    <w:multiLevelType w:val="hybridMultilevel"/>
    <w:tmpl w:val="4F7CBB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C0F5E"/>
    <w:multiLevelType w:val="hybridMultilevel"/>
    <w:tmpl w:val="6F5478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57BD8"/>
    <w:multiLevelType w:val="hybridMultilevel"/>
    <w:tmpl w:val="E632D3C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F7424"/>
    <w:multiLevelType w:val="hybridMultilevel"/>
    <w:tmpl w:val="5CBCF1C8"/>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B">
      <w:start w:val="1"/>
      <w:numFmt w:val="bullet"/>
      <w:lvlText w:val=""/>
      <w:lvlJc w:val="left"/>
      <w:pPr>
        <w:tabs>
          <w:tab w:val="num" w:pos="1440"/>
        </w:tabs>
        <w:ind w:left="1440" w:hanging="360"/>
      </w:pPr>
      <w:rPr>
        <w:rFonts w:ascii="Wingdings" w:hAnsi="Wingding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15212"/>
    <w:multiLevelType w:val="hybridMultilevel"/>
    <w:tmpl w:val="897E4C0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511F"/>
    <w:multiLevelType w:val="hybridMultilevel"/>
    <w:tmpl w:val="8EE09686"/>
    <w:lvl w:ilvl="0" w:tplc="0228F6A2">
      <w:start w:val="1"/>
      <w:numFmt w:val="bullet"/>
      <w:lvlText w:val=""/>
      <w:lvlJc w:val="left"/>
      <w:pPr>
        <w:tabs>
          <w:tab w:val="num" w:pos="720"/>
        </w:tabs>
        <w:ind w:left="720" w:hanging="360"/>
      </w:pPr>
      <w:rPr>
        <w:rFonts w:ascii="Wingdings" w:hAnsi="Wingdings" w:hint="default"/>
      </w:rPr>
    </w:lvl>
    <w:lvl w:ilvl="1" w:tplc="42620F08" w:tentative="1">
      <w:start w:val="1"/>
      <w:numFmt w:val="bullet"/>
      <w:lvlText w:val=""/>
      <w:lvlJc w:val="left"/>
      <w:pPr>
        <w:tabs>
          <w:tab w:val="num" w:pos="1440"/>
        </w:tabs>
        <w:ind w:left="1440" w:hanging="360"/>
      </w:pPr>
      <w:rPr>
        <w:rFonts w:ascii="Wingdings" w:hAnsi="Wingdings" w:hint="default"/>
      </w:rPr>
    </w:lvl>
    <w:lvl w:ilvl="2" w:tplc="039CF238" w:tentative="1">
      <w:start w:val="1"/>
      <w:numFmt w:val="bullet"/>
      <w:lvlText w:val=""/>
      <w:lvlJc w:val="left"/>
      <w:pPr>
        <w:tabs>
          <w:tab w:val="num" w:pos="2160"/>
        </w:tabs>
        <w:ind w:left="2160" w:hanging="360"/>
      </w:pPr>
      <w:rPr>
        <w:rFonts w:ascii="Wingdings" w:hAnsi="Wingdings" w:hint="default"/>
      </w:rPr>
    </w:lvl>
    <w:lvl w:ilvl="3" w:tplc="1480EFBC" w:tentative="1">
      <w:start w:val="1"/>
      <w:numFmt w:val="bullet"/>
      <w:lvlText w:val=""/>
      <w:lvlJc w:val="left"/>
      <w:pPr>
        <w:tabs>
          <w:tab w:val="num" w:pos="2880"/>
        </w:tabs>
        <w:ind w:left="2880" w:hanging="360"/>
      </w:pPr>
      <w:rPr>
        <w:rFonts w:ascii="Wingdings" w:hAnsi="Wingdings" w:hint="default"/>
      </w:rPr>
    </w:lvl>
    <w:lvl w:ilvl="4" w:tplc="89CCC8CE" w:tentative="1">
      <w:start w:val="1"/>
      <w:numFmt w:val="bullet"/>
      <w:lvlText w:val=""/>
      <w:lvlJc w:val="left"/>
      <w:pPr>
        <w:tabs>
          <w:tab w:val="num" w:pos="3600"/>
        </w:tabs>
        <w:ind w:left="3600" w:hanging="360"/>
      </w:pPr>
      <w:rPr>
        <w:rFonts w:ascii="Wingdings" w:hAnsi="Wingdings" w:hint="default"/>
      </w:rPr>
    </w:lvl>
    <w:lvl w:ilvl="5" w:tplc="1A849F44" w:tentative="1">
      <w:start w:val="1"/>
      <w:numFmt w:val="bullet"/>
      <w:lvlText w:val=""/>
      <w:lvlJc w:val="left"/>
      <w:pPr>
        <w:tabs>
          <w:tab w:val="num" w:pos="4320"/>
        </w:tabs>
        <w:ind w:left="4320" w:hanging="360"/>
      </w:pPr>
      <w:rPr>
        <w:rFonts w:ascii="Wingdings" w:hAnsi="Wingdings" w:hint="default"/>
      </w:rPr>
    </w:lvl>
    <w:lvl w:ilvl="6" w:tplc="862836AE" w:tentative="1">
      <w:start w:val="1"/>
      <w:numFmt w:val="bullet"/>
      <w:lvlText w:val=""/>
      <w:lvlJc w:val="left"/>
      <w:pPr>
        <w:tabs>
          <w:tab w:val="num" w:pos="5040"/>
        </w:tabs>
        <w:ind w:left="5040" w:hanging="360"/>
      </w:pPr>
      <w:rPr>
        <w:rFonts w:ascii="Wingdings" w:hAnsi="Wingdings" w:hint="default"/>
      </w:rPr>
    </w:lvl>
    <w:lvl w:ilvl="7" w:tplc="3C32C8D0" w:tentative="1">
      <w:start w:val="1"/>
      <w:numFmt w:val="bullet"/>
      <w:lvlText w:val=""/>
      <w:lvlJc w:val="left"/>
      <w:pPr>
        <w:tabs>
          <w:tab w:val="num" w:pos="5760"/>
        </w:tabs>
        <w:ind w:left="5760" w:hanging="360"/>
      </w:pPr>
      <w:rPr>
        <w:rFonts w:ascii="Wingdings" w:hAnsi="Wingdings" w:hint="default"/>
      </w:rPr>
    </w:lvl>
    <w:lvl w:ilvl="8" w:tplc="632AD8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00C0"/>
    <w:multiLevelType w:val="hybridMultilevel"/>
    <w:tmpl w:val="477E12F6"/>
    <w:lvl w:ilvl="0" w:tplc="04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C0A9A"/>
    <w:multiLevelType w:val="hybridMultilevel"/>
    <w:tmpl w:val="B824E75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5234E"/>
    <w:multiLevelType w:val="hybridMultilevel"/>
    <w:tmpl w:val="2A80BEF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63754"/>
    <w:multiLevelType w:val="hybridMultilevel"/>
    <w:tmpl w:val="EB00DC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3189B"/>
    <w:multiLevelType w:val="hybridMultilevel"/>
    <w:tmpl w:val="41CC9342"/>
    <w:lvl w:ilvl="0" w:tplc="BC686580">
      <w:start w:val="1"/>
      <w:numFmt w:val="bullet"/>
      <w:lvlText w:val=""/>
      <w:lvlJc w:val="left"/>
      <w:pPr>
        <w:tabs>
          <w:tab w:val="num" w:pos="720"/>
        </w:tabs>
        <w:ind w:left="720" w:hanging="360"/>
      </w:pPr>
      <w:rPr>
        <w:rFonts w:ascii="Wingdings" w:hAnsi="Wingdings" w:hint="default"/>
      </w:rPr>
    </w:lvl>
    <w:lvl w:ilvl="1" w:tplc="64E046E6" w:tentative="1">
      <w:start w:val="1"/>
      <w:numFmt w:val="bullet"/>
      <w:lvlText w:val=""/>
      <w:lvlJc w:val="left"/>
      <w:pPr>
        <w:tabs>
          <w:tab w:val="num" w:pos="1440"/>
        </w:tabs>
        <w:ind w:left="1440" w:hanging="360"/>
      </w:pPr>
      <w:rPr>
        <w:rFonts w:ascii="Wingdings" w:hAnsi="Wingdings" w:hint="default"/>
      </w:rPr>
    </w:lvl>
    <w:lvl w:ilvl="2" w:tplc="6F021B52" w:tentative="1">
      <w:start w:val="1"/>
      <w:numFmt w:val="bullet"/>
      <w:lvlText w:val=""/>
      <w:lvlJc w:val="left"/>
      <w:pPr>
        <w:tabs>
          <w:tab w:val="num" w:pos="2160"/>
        </w:tabs>
        <w:ind w:left="2160" w:hanging="360"/>
      </w:pPr>
      <w:rPr>
        <w:rFonts w:ascii="Wingdings" w:hAnsi="Wingdings" w:hint="default"/>
      </w:rPr>
    </w:lvl>
    <w:lvl w:ilvl="3" w:tplc="646A8B50" w:tentative="1">
      <w:start w:val="1"/>
      <w:numFmt w:val="bullet"/>
      <w:lvlText w:val=""/>
      <w:lvlJc w:val="left"/>
      <w:pPr>
        <w:tabs>
          <w:tab w:val="num" w:pos="2880"/>
        </w:tabs>
        <w:ind w:left="2880" w:hanging="360"/>
      </w:pPr>
      <w:rPr>
        <w:rFonts w:ascii="Wingdings" w:hAnsi="Wingdings" w:hint="default"/>
      </w:rPr>
    </w:lvl>
    <w:lvl w:ilvl="4" w:tplc="1FDEF602" w:tentative="1">
      <w:start w:val="1"/>
      <w:numFmt w:val="bullet"/>
      <w:lvlText w:val=""/>
      <w:lvlJc w:val="left"/>
      <w:pPr>
        <w:tabs>
          <w:tab w:val="num" w:pos="3600"/>
        </w:tabs>
        <w:ind w:left="3600" w:hanging="360"/>
      </w:pPr>
      <w:rPr>
        <w:rFonts w:ascii="Wingdings" w:hAnsi="Wingdings" w:hint="default"/>
      </w:rPr>
    </w:lvl>
    <w:lvl w:ilvl="5" w:tplc="4440CCD6" w:tentative="1">
      <w:start w:val="1"/>
      <w:numFmt w:val="bullet"/>
      <w:lvlText w:val=""/>
      <w:lvlJc w:val="left"/>
      <w:pPr>
        <w:tabs>
          <w:tab w:val="num" w:pos="4320"/>
        </w:tabs>
        <w:ind w:left="4320" w:hanging="360"/>
      </w:pPr>
      <w:rPr>
        <w:rFonts w:ascii="Wingdings" w:hAnsi="Wingdings" w:hint="default"/>
      </w:rPr>
    </w:lvl>
    <w:lvl w:ilvl="6" w:tplc="B2643E8E" w:tentative="1">
      <w:start w:val="1"/>
      <w:numFmt w:val="bullet"/>
      <w:lvlText w:val=""/>
      <w:lvlJc w:val="left"/>
      <w:pPr>
        <w:tabs>
          <w:tab w:val="num" w:pos="5040"/>
        </w:tabs>
        <w:ind w:left="5040" w:hanging="360"/>
      </w:pPr>
      <w:rPr>
        <w:rFonts w:ascii="Wingdings" w:hAnsi="Wingdings" w:hint="default"/>
      </w:rPr>
    </w:lvl>
    <w:lvl w:ilvl="7" w:tplc="46B4B8A8" w:tentative="1">
      <w:start w:val="1"/>
      <w:numFmt w:val="bullet"/>
      <w:lvlText w:val=""/>
      <w:lvlJc w:val="left"/>
      <w:pPr>
        <w:tabs>
          <w:tab w:val="num" w:pos="5760"/>
        </w:tabs>
        <w:ind w:left="5760" w:hanging="360"/>
      </w:pPr>
      <w:rPr>
        <w:rFonts w:ascii="Wingdings" w:hAnsi="Wingdings" w:hint="default"/>
      </w:rPr>
    </w:lvl>
    <w:lvl w:ilvl="8" w:tplc="77A6C1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A37CD"/>
    <w:multiLevelType w:val="hybridMultilevel"/>
    <w:tmpl w:val="3B660E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3" w15:restartNumberingAfterBreak="0">
    <w:nsid w:val="3AD54766"/>
    <w:multiLevelType w:val="hybridMultilevel"/>
    <w:tmpl w:val="D3F27EB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544"/>
    <w:multiLevelType w:val="hybridMultilevel"/>
    <w:tmpl w:val="6CC6588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72839"/>
    <w:multiLevelType w:val="hybridMultilevel"/>
    <w:tmpl w:val="74FA01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A7079"/>
    <w:multiLevelType w:val="hybridMultilevel"/>
    <w:tmpl w:val="F63CE392"/>
    <w:lvl w:ilvl="0" w:tplc="7C7AEF04">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51343"/>
    <w:multiLevelType w:val="hybridMultilevel"/>
    <w:tmpl w:val="4502B7B0"/>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3" w:tentative="1">
      <w:start w:val="1"/>
      <w:numFmt w:val="bullet"/>
      <w:lvlText w:val="o"/>
      <w:lvlJc w:val="left"/>
      <w:pPr>
        <w:tabs>
          <w:tab w:val="num" w:pos="720"/>
        </w:tabs>
        <w:ind w:left="720" w:hanging="360"/>
      </w:pPr>
      <w:rPr>
        <w:rFonts w:ascii="Courier New" w:hAnsi="Courier New" w:cs="Symbo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D236C74"/>
    <w:multiLevelType w:val="hybridMultilevel"/>
    <w:tmpl w:val="BDDEA90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422AB"/>
    <w:multiLevelType w:val="hybridMultilevel"/>
    <w:tmpl w:val="290050F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0558FE"/>
    <w:multiLevelType w:val="hybridMultilevel"/>
    <w:tmpl w:val="BB52CDCE"/>
    <w:lvl w:ilvl="0" w:tplc="1166CBDE">
      <w:start w:val="1"/>
      <w:numFmt w:val="bullet"/>
      <w:lvlText w:val=""/>
      <w:lvlJc w:val="left"/>
      <w:pPr>
        <w:tabs>
          <w:tab w:val="num" w:pos="720"/>
        </w:tabs>
        <w:ind w:left="720" w:hanging="360"/>
      </w:pPr>
      <w:rPr>
        <w:rFonts w:ascii="Wingdings" w:hAnsi="Wingdings" w:hint="default"/>
      </w:rPr>
    </w:lvl>
    <w:lvl w:ilvl="1" w:tplc="B2ACDC7C" w:tentative="1">
      <w:start w:val="1"/>
      <w:numFmt w:val="bullet"/>
      <w:lvlText w:val=""/>
      <w:lvlJc w:val="left"/>
      <w:pPr>
        <w:tabs>
          <w:tab w:val="num" w:pos="1440"/>
        </w:tabs>
        <w:ind w:left="1440" w:hanging="360"/>
      </w:pPr>
      <w:rPr>
        <w:rFonts w:ascii="Wingdings" w:hAnsi="Wingdings" w:hint="default"/>
      </w:rPr>
    </w:lvl>
    <w:lvl w:ilvl="2" w:tplc="12D00176" w:tentative="1">
      <w:start w:val="1"/>
      <w:numFmt w:val="bullet"/>
      <w:lvlText w:val=""/>
      <w:lvlJc w:val="left"/>
      <w:pPr>
        <w:tabs>
          <w:tab w:val="num" w:pos="2160"/>
        </w:tabs>
        <w:ind w:left="2160" w:hanging="360"/>
      </w:pPr>
      <w:rPr>
        <w:rFonts w:ascii="Wingdings" w:hAnsi="Wingdings" w:hint="default"/>
      </w:rPr>
    </w:lvl>
    <w:lvl w:ilvl="3" w:tplc="69D6C80E" w:tentative="1">
      <w:start w:val="1"/>
      <w:numFmt w:val="bullet"/>
      <w:lvlText w:val=""/>
      <w:lvlJc w:val="left"/>
      <w:pPr>
        <w:tabs>
          <w:tab w:val="num" w:pos="2880"/>
        </w:tabs>
        <w:ind w:left="2880" w:hanging="360"/>
      </w:pPr>
      <w:rPr>
        <w:rFonts w:ascii="Wingdings" w:hAnsi="Wingdings" w:hint="default"/>
      </w:rPr>
    </w:lvl>
    <w:lvl w:ilvl="4" w:tplc="6508623A" w:tentative="1">
      <w:start w:val="1"/>
      <w:numFmt w:val="bullet"/>
      <w:lvlText w:val=""/>
      <w:lvlJc w:val="left"/>
      <w:pPr>
        <w:tabs>
          <w:tab w:val="num" w:pos="3600"/>
        </w:tabs>
        <w:ind w:left="3600" w:hanging="360"/>
      </w:pPr>
      <w:rPr>
        <w:rFonts w:ascii="Wingdings" w:hAnsi="Wingdings" w:hint="default"/>
      </w:rPr>
    </w:lvl>
    <w:lvl w:ilvl="5" w:tplc="DBCCD1D4" w:tentative="1">
      <w:start w:val="1"/>
      <w:numFmt w:val="bullet"/>
      <w:lvlText w:val=""/>
      <w:lvlJc w:val="left"/>
      <w:pPr>
        <w:tabs>
          <w:tab w:val="num" w:pos="4320"/>
        </w:tabs>
        <w:ind w:left="4320" w:hanging="360"/>
      </w:pPr>
      <w:rPr>
        <w:rFonts w:ascii="Wingdings" w:hAnsi="Wingdings" w:hint="default"/>
      </w:rPr>
    </w:lvl>
    <w:lvl w:ilvl="6" w:tplc="5FB2C998" w:tentative="1">
      <w:start w:val="1"/>
      <w:numFmt w:val="bullet"/>
      <w:lvlText w:val=""/>
      <w:lvlJc w:val="left"/>
      <w:pPr>
        <w:tabs>
          <w:tab w:val="num" w:pos="5040"/>
        </w:tabs>
        <w:ind w:left="5040" w:hanging="360"/>
      </w:pPr>
      <w:rPr>
        <w:rFonts w:ascii="Wingdings" w:hAnsi="Wingdings" w:hint="default"/>
      </w:rPr>
    </w:lvl>
    <w:lvl w:ilvl="7" w:tplc="64BACA04" w:tentative="1">
      <w:start w:val="1"/>
      <w:numFmt w:val="bullet"/>
      <w:lvlText w:val=""/>
      <w:lvlJc w:val="left"/>
      <w:pPr>
        <w:tabs>
          <w:tab w:val="num" w:pos="5760"/>
        </w:tabs>
        <w:ind w:left="5760" w:hanging="360"/>
      </w:pPr>
      <w:rPr>
        <w:rFonts w:ascii="Wingdings" w:hAnsi="Wingdings" w:hint="default"/>
      </w:rPr>
    </w:lvl>
    <w:lvl w:ilvl="8" w:tplc="A91C32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56579"/>
    <w:multiLevelType w:val="hybridMultilevel"/>
    <w:tmpl w:val="5CC0C6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3"/>
  </w:num>
  <w:num w:numId="4">
    <w:abstractNumId w:val="20"/>
  </w:num>
  <w:num w:numId="5">
    <w:abstractNumId w:val="11"/>
  </w:num>
  <w:num w:numId="6">
    <w:abstractNumId w:val="6"/>
  </w:num>
  <w:num w:numId="7">
    <w:abstractNumId w:val="17"/>
  </w:num>
  <w:num w:numId="8">
    <w:abstractNumId w:val="4"/>
  </w:num>
  <w:num w:numId="9">
    <w:abstractNumId w:val="2"/>
  </w:num>
  <w:num w:numId="10">
    <w:abstractNumId w:val="9"/>
  </w:num>
  <w:num w:numId="11">
    <w:abstractNumId w:val="19"/>
  </w:num>
  <w:num w:numId="12">
    <w:abstractNumId w:val="8"/>
  </w:num>
  <w:num w:numId="13">
    <w:abstractNumId w:val="5"/>
  </w:num>
  <w:num w:numId="14">
    <w:abstractNumId w:val="21"/>
  </w:num>
  <w:num w:numId="15">
    <w:abstractNumId w:val="12"/>
  </w:num>
  <w:num w:numId="16">
    <w:abstractNumId w:val="7"/>
  </w:num>
  <w:num w:numId="17">
    <w:abstractNumId w:val="22"/>
  </w:num>
  <w:num w:numId="18">
    <w:abstractNumId w:val="1"/>
  </w:num>
  <w:num w:numId="19">
    <w:abstractNumId w:val="13"/>
  </w:num>
  <w:num w:numId="20">
    <w:abstractNumId w:val="10"/>
  </w:num>
  <w:num w:numId="21">
    <w:abstractNumId w:val="15"/>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7F"/>
    <w:rsid w:val="00013664"/>
    <w:rsid w:val="000277C7"/>
    <w:rsid w:val="00034BD4"/>
    <w:rsid w:val="00034D8F"/>
    <w:rsid w:val="00043226"/>
    <w:rsid w:val="00047719"/>
    <w:rsid w:val="000613EB"/>
    <w:rsid w:val="0006710B"/>
    <w:rsid w:val="00077F97"/>
    <w:rsid w:val="0008048B"/>
    <w:rsid w:val="0008601C"/>
    <w:rsid w:val="000B02E4"/>
    <w:rsid w:val="000C5B0C"/>
    <w:rsid w:val="000D1003"/>
    <w:rsid w:val="000E5641"/>
    <w:rsid w:val="001066EE"/>
    <w:rsid w:val="001119D2"/>
    <w:rsid w:val="00116A2A"/>
    <w:rsid w:val="00120D70"/>
    <w:rsid w:val="00121CAD"/>
    <w:rsid w:val="0012523A"/>
    <w:rsid w:val="00126E23"/>
    <w:rsid w:val="00130C01"/>
    <w:rsid w:val="00145036"/>
    <w:rsid w:val="001452BB"/>
    <w:rsid w:val="001453D1"/>
    <w:rsid w:val="001501F8"/>
    <w:rsid w:val="00150FCE"/>
    <w:rsid w:val="001521C5"/>
    <w:rsid w:val="00152BB7"/>
    <w:rsid w:val="00153D4B"/>
    <w:rsid w:val="00166893"/>
    <w:rsid w:val="00166AB9"/>
    <w:rsid w:val="0017411F"/>
    <w:rsid w:val="001759BD"/>
    <w:rsid w:val="001856E2"/>
    <w:rsid w:val="00187D37"/>
    <w:rsid w:val="00197451"/>
    <w:rsid w:val="001A178A"/>
    <w:rsid w:val="001C3161"/>
    <w:rsid w:val="001C4A80"/>
    <w:rsid w:val="001E1734"/>
    <w:rsid w:val="001E20E5"/>
    <w:rsid w:val="001E7E18"/>
    <w:rsid w:val="001F12F3"/>
    <w:rsid w:val="002134A7"/>
    <w:rsid w:val="002135D3"/>
    <w:rsid w:val="0022148E"/>
    <w:rsid w:val="00236E99"/>
    <w:rsid w:val="002479A2"/>
    <w:rsid w:val="00250F34"/>
    <w:rsid w:val="00254E9B"/>
    <w:rsid w:val="0025702E"/>
    <w:rsid w:val="00270BB5"/>
    <w:rsid w:val="002720F6"/>
    <w:rsid w:val="002A61E9"/>
    <w:rsid w:val="002C261F"/>
    <w:rsid w:val="002D1554"/>
    <w:rsid w:val="002D29A3"/>
    <w:rsid w:val="002E3490"/>
    <w:rsid w:val="00304639"/>
    <w:rsid w:val="00305BA8"/>
    <w:rsid w:val="00311739"/>
    <w:rsid w:val="003174B1"/>
    <w:rsid w:val="00317C5E"/>
    <w:rsid w:val="0034152E"/>
    <w:rsid w:val="00342643"/>
    <w:rsid w:val="00345BBA"/>
    <w:rsid w:val="00347490"/>
    <w:rsid w:val="003521FC"/>
    <w:rsid w:val="00352ED6"/>
    <w:rsid w:val="00360E65"/>
    <w:rsid w:val="00364416"/>
    <w:rsid w:val="00365203"/>
    <w:rsid w:val="00371754"/>
    <w:rsid w:val="00380DA7"/>
    <w:rsid w:val="003A7B16"/>
    <w:rsid w:val="003B1070"/>
    <w:rsid w:val="003C0008"/>
    <w:rsid w:val="003C1758"/>
    <w:rsid w:val="003D3BCE"/>
    <w:rsid w:val="003F7A3A"/>
    <w:rsid w:val="004037E0"/>
    <w:rsid w:val="00406F47"/>
    <w:rsid w:val="004219D9"/>
    <w:rsid w:val="00433366"/>
    <w:rsid w:val="00454E6D"/>
    <w:rsid w:val="0049319F"/>
    <w:rsid w:val="00493673"/>
    <w:rsid w:val="00495935"/>
    <w:rsid w:val="004B38ED"/>
    <w:rsid w:val="004C721E"/>
    <w:rsid w:val="004D104C"/>
    <w:rsid w:val="004E6C9F"/>
    <w:rsid w:val="0052572C"/>
    <w:rsid w:val="00532CC7"/>
    <w:rsid w:val="00542E94"/>
    <w:rsid w:val="00545961"/>
    <w:rsid w:val="0054794E"/>
    <w:rsid w:val="0055201D"/>
    <w:rsid w:val="00572A97"/>
    <w:rsid w:val="00584678"/>
    <w:rsid w:val="00592B39"/>
    <w:rsid w:val="005A5D40"/>
    <w:rsid w:val="005A6534"/>
    <w:rsid w:val="005A65C8"/>
    <w:rsid w:val="005B26C9"/>
    <w:rsid w:val="005B2858"/>
    <w:rsid w:val="005D3107"/>
    <w:rsid w:val="005E11F0"/>
    <w:rsid w:val="005F645A"/>
    <w:rsid w:val="00601CD0"/>
    <w:rsid w:val="00615E8C"/>
    <w:rsid w:val="00625FDC"/>
    <w:rsid w:val="00626C98"/>
    <w:rsid w:val="00640AD0"/>
    <w:rsid w:val="00646341"/>
    <w:rsid w:val="0065460B"/>
    <w:rsid w:val="00664BBD"/>
    <w:rsid w:val="00672EB2"/>
    <w:rsid w:val="006738EA"/>
    <w:rsid w:val="00692A19"/>
    <w:rsid w:val="006960F0"/>
    <w:rsid w:val="006A2713"/>
    <w:rsid w:val="006A3CD4"/>
    <w:rsid w:val="006B7713"/>
    <w:rsid w:val="006C6F6D"/>
    <w:rsid w:val="006D5787"/>
    <w:rsid w:val="006D7BFF"/>
    <w:rsid w:val="006F3F6F"/>
    <w:rsid w:val="00710752"/>
    <w:rsid w:val="0071743A"/>
    <w:rsid w:val="00727807"/>
    <w:rsid w:val="007510B5"/>
    <w:rsid w:val="007541F0"/>
    <w:rsid w:val="007545A1"/>
    <w:rsid w:val="00777E2C"/>
    <w:rsid w:val="007B024A"/>
    <w:rsid w:val="007E3B9F"/>
    <w:rsid w:val="007F6940"/>
    <w:rsid w:val="00811339"/>
    <w:rsid w:val="00820C39"/>
    <w:rsid w:val="00823C32"/>
    <w:rsid w:val="0083110A"/>
    <w:rsid w:val="00832ED5"/>
    <w:rsid w:val="008439E1"/>
    <w:rsid w:val="00857C0C"/>
    <w:rsid w:val="00857EFF"/>
    <w:rsid w:val="008A3562"/>
    <w:rsid w:val="008A76EB"/>
    <w:rsid w:val="008B24AD"/>
    <w:rsid w:val="008C1E73"/>
    <w:rsid w:val="008C5E6E"/>
    <w:rsid w:val="008C6A9C"/>
    <w:rsid w:val="008D1519"/>
    <w:rsid w:val="008D6792"/>
    <w:rsid w:val="008E4CB0"/>
    <w:rsid w:val="008E72CE"/>
    <w:rsid w:val="008F5FC9"/>
    <w:rsid w:val="008F70AF"/>
    <w:rsid w:val="00900E98"/>
    <w:rsid w:val="00906D66"/>
    <w:rsid w:val="0092124C"/>
    <w:rsid w:val="00922927"/>
    <w:rsid w:val="00930A0A"/>
    <w:rsid w:val="009327FB"/>
    <w:rsid w:val="0093753D"/>
    <w:rsid w:val="009424FD"/>
    <w:rsid w:val="00942BBC"/>
    <w:rsid w:val="0095039D"/>
    <w:rsid w:val="00956CA5"/>
    <w:rsid w:val="00960B87"/>
    <w:rsid w:val="00976D04"/>
    <w:rsid w:val="009770C5"/>
    <w:rsid w:val="00985F67"/>
    <w:rsid w:val="00997D18"/>
    <w:rsid w:val="009B119E"/>
    <w:rsid w:val="009C0DD5"/>
    <w:rsid w:val="009C1E37"/>
    <w:rsid w:val="009F266B"/>
    <w:rsid w:val="009F266D"/>
    <w:rsid w:val="00A11F09"/>
    <w:rsid w:val="00A13992"/>
    <w:rsid w:val="00A14035"/>
    <w:rsid w:val="00A441BD"/>
    <w:rsid w:val="00A53259"/>
    <w:rsid w:val="00A53B53"/>
    <w:rsid w:val="00A74C1C"/>
    <w:rsid w:val="00A85276"/>
    <w:rsid w:val="00A866F5"/>
    <w:rsid w:val="00A9647D"/>
    <w:rsid w:val="00AA290B"/>
    <w:rsid w:val="00AB3F58"/>
    <w:rsid w:val="00AE1B18"/>
    <w:rsid w:val="00AE28DC"/>
    <w:rsid w:val="00AF09BE"/>
    <w:rsid w:val="00AF2F7D"/>
    <w:rsid w:val="00AF51EA"/>
    <w:rsid w:val="00B11315"/>
    <w:rsid w:val="00B3311E"/>
    <w:rsid w:val="00B52D4A"/>
    <w:rsid w:val="00B63250"/>
    <w:rsid w:val="00B909A7"/>
    <w:rsid w:val="00B96C68"/>
    <w:rsid w:val="00BB2C97"/>
    <w:rsid w:val="00BB44CA"/>
    <w:rsid w:val="00BD549A"/>
    <w:rsid w:val="00BD5B79"/>
    <w:rsid w:val="00BE5476"/>
    <w:rsid w:val="00BE719E"/>
    <w:rsid w:val="00C006C5"/>
    <w:rsid w:val="00C13798"/>
    <w:rsid w:val="00C138BD"/>
    <w:rsid w:val="00C21508"/>
    <w:rsid w:val="00C3277F"/>
    <w:rsid w:val="00C406EC"/>
    <w:rsid w:val="00C43D90"/>
    <w:rsid w:val="00C7237E"/>
    <w:rsid w:val="00C825C6"/>
    <w:rsid w:val="00C83F6E"/>
    <w:rsid w:val="00C92B7C"/>
    <w:rsid w:val="00CA454C"/>
    <w:rsid w:val="00CA7B88"/>
    <w:rsid w:val="00CB096B"/>
    <w:rsid w:val="00CB14B6"/>
    <w:rsid w:val="00CC0C99"/>
    <w:rsid w:val="00CC2EB4"/>
    <w:rsid w:val="00CD0BED"/>
    <w:rsid w:val="00CD2D05"/>
    <w:rsid w:val="00CE0B34"/>
    <w:rsid w:val="00CE51FC"/>
    <w:rsid w:val="00D03117"/>
    <w:rsid w:val="00D11116"/>
    <w:rsid w:val="00D17145"/>
    <w:rsid w:val="00D20FEC"/>
    <w:rsid w:val="00D30A9D"/>
    <w:rsid w:val="00D3118C"/>
    <w:rsid w:val="00D47730"/>
    <w:rsid w:val="00D51941"/>
    <w:rsid w:val="00D65FA2"/>
    <w:rsid w:val="00D77686"/>
    <w:rsid w:val="00D86820"/>
    <w:rsid w:val="00D970F6"/>
    <w:rsid w:val="00DA311E"/>
    <w:rsid w:val="00DA5B86"/>
    <w:rsid w:val="00DB0550"/>
    <w:rsid w:val="00DC2307"/>
    <w:rsid w:val="00DD0D2B"/>
    <w:rsid w:val="00DE40DB"/>
    <w:rsid w:val="00DF518E"/>
    <w:rsid w:val="00E04F65"/>
    <w:rsid w:val="00E07B91"/>
    <w:rsid w:val="00E10787"/>
    <w:rsid w:val="00E16E51"/>
    <w:rsid w:val="00E17E59"/>
    <w:rsid w:val="00E205A9"/>
    <w:rsid w:val="00E22B68"/>
    <w:rsid w:val="00E313BD"/>
    <w:rsid w:val="00E33997"/>
    <w:rsid w:val="00E35F4E"/>
    <w:rsid w:val="00E369EB"/>
    <w:rsid w:val="00E44387"/>
    <w:rsid w:val="00E55341"/>
    <w:rsid w:val="00E64007"/>
    <w:rsid w:val="00E6581F"/>
    <w:rsid w:val="00E7214A"/>
    <w:rsid w:val="00E72C2D"/>
    <w:rsid w:val="00EA2C9F"/>
    <w:rsid w:val="00EB2516"/>
    <w:rsid w:val="00EB6E03"/>
    <w:rsid w:val="00EE1CE8"/>
    <w:rsid w:val="00EF6148"/>
    <w:rsid w:val="00F03EF3"/>
    <w:rsid w:val="00F04447"/>
    <w:rsid w:val="00F06C26"/>
    <w:rsid w:val="00F22EC9"/>
    <w:rsid w:val="00F238AF"/>
    <w:rsid w:val="00F250B8"/>
    <w:rsid w:val="00F27700"/>
    <w:rsid w:val="00F3533A"/>
    <w:rsid w:val="00F3634D"/>
    <w:rsid w:val="00F36B65"/>
    <w:rsid w:val="00F41DBC"/>
    <w:rsid w:val="00F41E3B"/>
    <w:rsid w:val="00F47337"/>
    <w:rsid w:val="00F6141E"/>
    <w:rsid w:val="00F627C3"/>
    <w:rsid w:val="00F7163B"/>
    <w:rsid w:val="00F7357D"/>
    <w:rsid w:val="00F82E56"/>
    <w:rsid w:val="00F917A8"/>
    <w:rsid w:val="00F91F57"/>
    <w:rsid w:val="00FA2AB3"/>
    <w:rsid w:val="00FD1689"/>
    <w:rsid w:val="00FD628E"/>
    <w:rsid w:val="00FF7CFF"/>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B4DD3"/>
  <w15:docId w15:val="{41A91B88-1FF0-47EE-BCBA-D2FEEFE0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9A2"/>
    <w:rPr>
      <w:rFonts w:ascii="Arial" w:hAnsi="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479A2"/>
    <w:pPr>
      <w:spacing w:after="160" w:line="240" w:lineRule="exact"/>
    </w:pPr>
  </w:style>
  <w:style w:type="paragraph" w:styleId="Footer">
    <w:name w:val="footer"/>
    <w:basedOn w:val="Normal"/>
    <w:rsid w:val="002479A2"/>
    <w:pPr>
      <w:tabs>
        <w:tab w:val="center" w:pos="4320"/>
        <w:tab w:val="right" w:pos="8640"/>
      </w:tabs>
    </w:pPr>
  </w:style>
  <w:style w:type="character" w:styleId="PageNumber">
    <w:name w:val="page number"/>
    <w:basedOn w:val="DefaultParagraphFont"/>
    <w:rsid w:val="002479A2"/>
  </w:style>
  <w:style w:type="paragraph" w:styleId="BalloonText">
    <w:name w:val="Balloon Text"/>
    <w:basedOn w:val="Normal"/>
    <w:semiHidden/>
    <w:rsid w:val="002479A2"/>
    <w:rPr>
      <w:rFonts w:ascii="Tahoma" w:hAnsi="Tahoma" w:cs="Tahoma"/>
      <w:sz w:val="16"/>
      <w:szCs w:val="16"/>
    </w:rPr>
  </w:style>
  <w:style w:type="paragraph" w:customStyle="1" w:styleId="Default">
    <w:name w:val="Default"/>
    <w:rsid w:val="002479A2"/>
    <w:pPr>
      <w:autoSpaceDE w:val="0"/>
      <w:autoSpaceDN w:val="0"/>
      <w:adjustRightInd w:val="0"/>
    </w:pPr>
    <w:rPr>
      <w:color w:val="000000"/>
      <w:sz w:val="24"/>
      <w:szCs w:val="24"/>
      <w:lang w:val="en-GB" w:eastAsia="en-GB"/>
    </w:rPr>
  </w:style>
  <w:style w:type="paragraph" w:styleId="Header">
    <w:name w:val="header"/>
    <w:basedOn w:val="Normal"/>
    <w:rsid w:val="002479A2"/>
    <w:pPr>
      <w:tabs>
        <w:tab w:val="center" w:pos="4153"/>
        <w:tab w:val="right" w:pos="8306"/>
      </w:tabs>
    </w:pPr>
  </w:style>
  <w:style w:type="character" w:styleId="Hyperlink">
    <w:name w:val="Hyperlink"/>
    <w:basedOn w:val="DefaultParagraphFont"/>
    <w:rsid w:val="002479A2"/>
    <w:rPr>
      <w:color w:val="0000FF"/>
      <w:u w:val="single"/>
    </w:rPr>
  </w:style>
  <w:style w:type="character" w:styleId="Strong">
    <w:name w:val="Strong"/>
    <w:basedOn w:val="DefaultParagraphFont"/>
    <w:qFormat/>
    <w:rsid w:val="002479A2"/>
    <w:rPr>
      <w:b/>
      <w:bCs/>
    </w:rPr>
  </w:style>
  <w:style w:type="paragraph" w:styleId="PlainText">
    <w:name w:val="Plain Text"/>
    <w:basedOn w:val="Normal"/>
    <w:unhideWhenUsed/>
    <w:rsid w:val="002479A2"/>
    <w:rPr>
      <w:rFonts w:ascii="Bookman Old Style" w:eastAsia="Calibri" w:hAnsi="Bookman Old Style"/>
      <w:sz w:val="22"/>
      <w:szCs w:val="22"/>
    </w:rPr>
  </w:style>
  <w:style w:type="character" w:customStyle="1" w:styleId="CharChar">
    <w:name w:val="Char Char"/>
    <w:basedOn w:val="DefaultParagraphFont"/>
    <w:rsid w:val="002479A2"/>
    <w:rPr>
      <w:rFonts w:ascii="Bookman Old Style" w:eastAsia="Calibri" w:hAnsi="Bookman Old Style"/>
      <w:sz w:val="22"/>
      <w:szCs w:val="22"/>
      <w:lang w:val="en-GB" w:eastAsia="en-GB" w:bidi="ar-SA"/>
    </w:rPr>
  </w:style>
  <w:style w:type="paragraph" w:styleId="ListParagraph">
    <w:name w:val="List Paragraph"/>
    <w:basedOn w:val="Normal"/>
    <w:qFormat/>
    <w:rsid w:val="002479A2"/>
    <w:pPr>
      <w:ind w:left="720"/>
    </w:pPr>
    <w:rPr>
      <w:rFonts w:ascii="Times New Roman" w:hAnsi="Times New Roman"/>
      <w:sz w:val="24"/>
      <w:szCs w:val="24"/>
      <w:lang w:val="en-US" w:eastAsia="en-US"/>
    </w:rPr>
  </w:style>
  <w:style w:type="character" w:styleId="CommentReference">
    <w:name w:val="annotation reference"/>
    <w:basedOn w:val="DefaultParagraphFont"/>
    <w:semiHidden/>
    <w:rsid w:val="002479A2"/>
    <w:rPr>
      <w:sz w:val="16"/>
      <w:szCs w:val="16"/>
    </w:rPr>
  </w:style>
  <w:style w:type="paragraph" w:styleId="CommentText">
    <w:name w:val="annotation text"/>
    <w:basedOn w:val="Normal"/>
    <w:semiHidden/>
    <w:rsid w:val="002479A2"/>
    <w:rPr>
      <w:rFonts w:ascii="Times New Roman" w:hAnsi="Times New Roman"/>
    </w:rPr>
  </w:style>
  <w:style w:type="paragraph" w:styleId="CommentSubject">
    <w:name w:val="annotation subject"/>
    <w:basedOn w:val="CommentText"/>
    <w:next w:val="CommentText"/>
    <w:semiHidden/>
    <w:rsid w:val="002479A2"/>
    <w:rPr>
      <w:rFonts w:ascii="Arial" w:hAnsi="Arial"/>
      <w:b/>
      <w:bCs/>
    </w:rPr>
  </w:style>
  <w:style w:type="paragraph" w:styleId="FootnoteText">
    <w:name w:val="footnote text"/>
    <w:basedOn w:val="Normal"/>
    <w:semiHidden/>
    <w:rsid w:val="002479A2"/>
  </w:style>
  <w:style w:type="character" w:styleId="FootnoteReference">
    <w:name w:val="footnote reference"/>
    <w:basedOn w:val="DefaultParagraphFont"/>
    <w:semiHidden/>
    <w:rsid w:val="002479A2"/>
    <w:rPr>
      <w:vertAlign w:val="superscript"/>
    </w:rPr>
  </w:style>
  <w:style w:type="character" w:styleId="FollowedHyperlink">
    <w:name w:val="FollowedHyperlink"/>
    <w:basedOn w:val="DefaultParagraphFont"/>
    <w:rsid w:val="002479A2"/>
    <w:rPr>
      <w:color w:val="800080"/>
      <w:u w:val="single"/>
    </w:rPr>
  </w:style>
  <w:style w:type="paragraph" w:styleId="BodyText2">
    <w:name w:val="Body Text 2"/>
    <w:basedOn w:val="Normal"/>
    <w:link w:val="BodyText2Char"/>
    <w:uiPriority w:val="99"/>
    <w:rsid w:val="002479A2"/>
    <w:pPr>
      <w:jc w:val="both"/>
    </w:pPr>
    <w:rPr>
      <w:rFonts w:ascii="Times New Roman" w:hAnsi="Times New Roman"/>
      <w:sz w:val="24"/>
      <w:lang w:val="en-US"/>
    </w:rPr>
  </w:style>
  <w:style w:type="character" w:customStyle="1" w:styleId="BodyText2Char">
    <w:name w:val="Body Text 2 Char"/>
    <w:basedOn w:val="DefaultParagraphFont"/>
    <w:link w:val="BodyText2"/>
    <w:uiPriority w:val="99"/>
    <w:rsid w:val="001452BB"/>
    <w:rPr>
      <w:sz w:val="24"/>
      <w:lang w:eastAsia="en-GB"/>
    </w:rPr>
  </w:style>
  <w:style w:type="table" w:styleId="TableGrid">
    <w:name w:val="Table Grid"/>
    <w:basedOn w:val="TableNormal"/>
    <w:uiPriority w:val="59"/>
    <w:rsid w:val="00153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261F"/>
    <w:pPr>
      <w:widowControl w:val="0"/>
      <w:autoSpaceDE w:val="0"/>
      <w:autoSpaceDN w:val="0"/>
      <w:adjustRightInd w:val="0"/>
    </w:pPr>
    <w:rPr>
      <w:rFonts w:ascii="Times New Roman" w:eastAsiaTheme="minorEastAsia" w:hAnsi="Times New Roman"/>
      <w:sz w:val="24"/>
      <w:szCs w:val="24"/>
    </w:rPr>
  </w:style>
  <w:style w:type="table" w:customStyle="1" w:styleId="TableGrid1">
    <w:name w:val="Table Grid1"/>
    <w:basedOn w:val="TableNormal"/>
    <w:next w:val="TableGrid"/>
    <w:uiPriority w:val="59"/>
    <w:rsid w:val="00F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06620">
      <w:bodyDiv w:val="1"/>
      <w:marLeft w:val="0"/>
      <w:marRight w:val="0"/>
      <w:marTop w:val="0"/>
      <w:marBottom w:val="0"/>
      <w:divBdr>
        <w:top w:val="none" w:sz="0" w:space="0" w:color="auto"/>
        <w:left w:val="none" w:sz="0" w:space="0" w:color="auto"/>
        <w:bottom w:val="none" w:sz="0" w:space="0" w:color="auto"/>
        <w:right w:val="none" w:sz="0" w:space="0" w:color="auto"/>
      </w:divBdr>
      <w:divsChild>
        <w:div w:id="1960987820">
          <w:marLeft w:val="0"/>
          <w:marRight w:val="0"/>
          <w:marTop w:val="0"/>
          <w:marBottom w:val="75"/>
          <w:divBdr>
            <w:top w:val="none" w:sz="0" w:space="0" w:color="auto"/>
            <w:left w:val="none" w:sz="0" w:space="0" w:color="auto"/>
            <w:bottom w:val="none" w:sz="0" w:space="0" w:color="auto"/>
            <w:right w:val="none" w:sz="0" w:space="0" w:color="auto"/>
          </w:divBdr>
          <w:divsChild>
            <w:div w:id="641230685">
              <w:marLeft w:val="0"/>
              <w:marRight w:val="0"/>
              <w:marTop w:val="0"/>
              <w:marBottom w:val="0"/>
              <w:divBdr>
                <w:top w:val="none" w:sz="0" w:space="0" w:color="auto"/>
                <w:left w:val="none" w:sz="0" w:space="0" w:color="auto"/>
                <w:bottom w:val="none" w:sz="0" w:space="0" w:color="auto"/>
                <w:right w:val="none" w:sz="0" w:space="0" w:color="auto"/>
              </w:divBdr>
              <w:divsChild>
                <w:div w:id="991955269">
                  <w:marLeft w:val="0"/>
                  <w:marRight w:val="0"/>
                  <w:marTop w:val="0"/>
                  <w:marBottom w:val="0"/>
                  <w:divBdr>
                    <w:top w:val="none" w:sz="0" w:space="0" w:color="auto"/>
                    <w:left w:val="none" w:sz="0" w:space="0" w:color="auto"/>
                    <w:bottom w:val="none" w:sz="0" w:space="0" w:color="auto"/>
                    <w:right w:val="none" w:sz="0" w:space="0" w:color="auto"/>
                  </w:divBdr>
                  <w:divsChild>
                    <w:div w:id="1066027031">
                      <w:marLeft w:val="0"/>
                      <w:marRight w:val="0"/>
                      <w:marTop w:val="0"/>
                      <w:marBottom w:val="0"/>
                      <w:divBdr>
                        <w:top w:val="none" w:sz="0" w:space="0" w:color="auto"/>
                        <w:left w:val="none" w:sz="0" w:space="0" w:color="auto"/>
                        <w:bottom w:val="none" w:sz="0" w:space="0" w:color="auto"/>
                        <w:right w:val="none" w:sz="0" w:space="0" w:color="auto"/>
                      </w:divBdr>
                      <w:divsChild>
                        <w:div w:id="244148316">
                          <w:marLeft w:val="0"/>
                          <w:marRight w:val="150"/>
                          <w:marTop w:val="30"/>
                          <w:marBottom w:val="0"/>
                          <w:divBdr>
                            <w:top w:val="none" w:sz="0" w:space="0" w:color="auto"/>
                            <w:left w:val="none" w:sz="0" w:space="0" w:color="auto"/>
                            <w:bottom w:val="none" w:sz="0" w:space="0" w:color="auto"/>
                            <w:right w:val="none" w:sz="0" w:space="0" w:color="auto"/>
                          </w:divBdr>
                          <w:divsChild>
                            <w:div w:id="1505587839">
                              <w:marLeft w:val="0"/>
                              <w:marRight w:val="0"/>
                              <w:marTop w:val="0"/>
                              <w:marBottom w:val="0"/>
                              <w:divBdr>
                                <w:top w:val="none" w:sz="0" w:space="0" w:color="auto"/>
                                <w:left w:val="none" w:sz="0" w:space="0" w:color="auto"/>
                                <w:bottom w:val="none" w:sz="0" w:space="0" w:color="auto"/>
                                <w:right w:val="none" w:sz="0" w:space="0" w:color="auto"/>
                              </w:divBdr>
                              <w:divsChild>
                                <w:div w:id="98641414">
                                  <w:marLeft w:val="0"/>
                                  <w:marRight w:val="0"/>
                                  <w:marTop w:val="0"/>
                                  <w:marBottom w:val="0"/>
                                  <w:divBdr>
                                    <w:top w:val="none" w:sz="0" w:space="0" w:color="auto"/>
                                    <w:left w:val="none" w:sz="0" w:space="0" w:color="auto"/>
                                    <w:bottom w:val="none" w:sz="0" w:space="0" w:color="auto"/>
                                    <w:right w:val="none" w:sz="0" w:space="0" w:color="auto"/>
                                  </w:divBdr>
                                  <w:divsChild>
                                    <w:div w:id="1739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5558-2E3D-444F-B7E2-A9001006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977</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 IMMEDIATE RELEASE                                                                   13 May 2008</vt:lpstr>
    </vt:vector>
  </TitlesOfParts>
  <Company>Cairn Energy India Ltd</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13 May 2008</dc:title>
  <dc:subject/>
  <dc:creator>David</dc:creator>
  <cp:keywords/>
  <dc:description/>
  <cp:lastModifiedBy>Anne McSherry</cp:lastModifiedBy>
  <cp:revision>3</cp:revision>
  <cp:lastPrinted>2019-04-10T08:58:00Z</cp:lastPrinted>
  <dcterms:created xsi:type="dcterms:W3CDTF">2021-04-15T13:56:00Z</dcterms:created>
  <dcterms:modified xsi:type="dcterms:W3CDTF">2021-04-15T14:26:00Z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C0210.333 73001485 1 ROC </vt:lpwstr>
  </property>
  <property fmtid="{D5CDD505-2E9C-101B-9397-08002B2CF9AE}" pid="3" name="AuthorJobDescription">
    <vt:lpwstr>Partner</vt:lpwstr>
  </property>
  <property fmtid="{D5CDD505-2E9C-101B-9397-08002B2CF9AE}" pid="4" name="AuthorDepartment">
    <vt:lpwstr>CF50 - Corporate - Share Schemes</vt:lpwstr>
  </property>
  <property fmtid="{D5CDD505-2E9C-101B-9397-08002B2CF9AE}" pid="5" name="AuthorEmail">
    <vt:lpwstr>rodger.cairns@shepwedd.co.uk</vt:lpwstr>
  </property>
  <property fmtid="{D5CDD505-2E9C-101B-9397-08002B2CF9AE}" pid="6" name="AuthorFaxNumber">
    <vt:lpwstr/>
  </property>
  <property fmtid="{D5CDD505-2E9C-101B-9397-08002B2CF9AE}" pid="7" name="AuthorFullName">
    <vt:lpwstr>Rodger Cairns</vt:lpwstr>
  </property>
  <property fmtid="{D5CDD505-2E9C-101B-9397-08002B2CF9AE}" pid="8" name="AuthorLastName">
    <vt:lpwstr> </vt:lpwstr>
  </property>
  <property fmtid="{D5CDD505-2E9C-101B-9397-08002B2CF9AE}" pid="9" name="AuthorFirstName">
    <vt:lpwstr> </vt:lpwstr>
  </property>
  <property fmtid="{D5CDD505-2E9C-101B-9397-08002B2CF9AE}" pid="10" name="SWDocinfo">
    <vt:lpwstr>24157427 1   </vt:lpwstr>
  </property>
  <property fmtid="{D5CDD505-2E9C-101B-9397-08002B2CF9AE}" pid="11" name="DocRef">
    <vt:lpwstr>C0210.295 24157427_1 LTIP exercise announcement - S&amp;W draft (version 2)</vt:lpwstr>
  </property>
  <property fmtid="{D5CDD505-2E9C-101B-9397-08002B2CF9AE}" pid="12" name="OurRef">
    <vt:lpwstr>C0210.295/ROC</vt:lpwstr>
  </property>
</Properties>
</file>