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164E" w:rsidRDefault="000F6E43">
      <w:pPr>
        <w:jc w:val="center"/>
        <w:rPr>
          <w:rFonts w:ascii="Arial" w:hAnsi="Arial" w:cs="Arial"/>
          <w:b/>
          <w:sz w:val="20"/>
        </w:rPr>
      </w:pPr>
      <w:r>
        <w:rPr>
          <w:rFonts w:ascii="Arial" w:hAnsi="Arial" w:cs="Arial"/>
          <w:b/>
          <w:sz w:val="20"/>
        </w:rPr>
        <w:t>BLOCK LISTING SIX MONTHLY RETURN</w:t>
      </w:r>
    </w:p>
    <w:p w:rsidR="00A7164E" w:rsidRDefault="00A7164E">
      <w:pPr>
        <w:rPr>
          <w:rFonts w:ascii="Arial" w:hAnsi="Arial" w:cs="Arial"/>
          <w:sz w:val="20"/>
        </w:rPr>
      </w:pPr>
    </w:p>
    <w:p w:rsidR="00324903" w:rsidRDefault="00324903" w:rsidP="00324903">
      <w:pPr>
        <w:rPr>
          <w:rFonts w:ascii="Arial" w:hAnsi="Arial" w:cs="Arial"/>
          <w:sz w:val="20"/>
        </w:rPr>
      </w:pPr>
      <w:r>
        <w:rPr>
          <w:rFonts w:ascii="Arial" w:hAnsi="Arial" w:cs="Arial"/>
          <w:b/>
          <w:sz w:val="20"/>
        </w:rPr>
        <w:t>Date:</w:t>
      </w:r>
      <w:r>
        <w:rPr>
          <w:rFonts w:ascii="Arial" w:hAnsi="Arial" w:cs="Arial"/>
          <w:sz w:val="20"/>
        </w:rPr>
        <w:t xml:space="preserve"> </w:t>
      </w:r>
      <w:r w:rsidR="008F072B">
        <w:rPr>
          <w:rFonts w:ascii="Arial" w:hAnsi="Arial" w:cs="Arial"/>
          <w:sz w:val="20"/>
        </w:rPr>
        <w:t xml:space="preserve"> </w:t>
      </w:r>
      <w:r w:rsidR="00985AAB">
        <w:rPr>
          <w:rFonts w:ascii="Arial" w:hAnsi="Arial" w:cs="Arial"/>
          <w:sz w:val="20"/>
        </w:rPr>
        <w:t>1</w:t>
      </w:r>
      <w:r w:rsidR="00BE37FE">
        <w:rPr>
          <w:rFonts w:ascii="Arial" w:hAnsi="Arial" w:cs="Arial"/>
          <w:sz w:val="20"/>
        </w:rPr>
        <w:t>6</w:t>
      </w:r>
      <w:r w:rsidR="00985AAB">
        <w:rPr>
          <w:rFonts w:ascii="Arial" w:hAnsi="Arial" w:cs="Arial"/>
          <w:sz w:val="20"/>
        </w:rPr>
        <w:t xml:space="preserve"> </w:t>
      </w:r>
      <w:r w:rsidR="00B54D19">
        <w:rPr>
          <w:rFonts w:ascii="Arial" w:hAnsi="Arial" w:cs="Arial"/>
          <w:sz w:val="20"/>
        </w:rPr>
        <w:t>December 2021</w:t>
      </w:r>
    </w:p>
    <w:p w:rsidR="00A7164E" w:rsidRDefault="00A7164E">
      <w:pPr>
        <w:rPr>
          <w:rFonts w:ascii="Arial" w:hAnsi="Arial" w:cs="Arial"/>
          <w:sz w:val="20"/>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1086"/>
        <w:gridCol w:w="1627"/>
        <w:gridCol w:w="723"/>
        <w:gridCol w:w="1944"/>
      </w:tblGrid>
      <w:tr w:rsidR="00A7164E" w:rsidTr="00F753E3">
        <w:trPr>
          <w:trHeight w:val="477"/>
        </w:trPr>
        <w:tc>
          <w:tcPr>
            <w:tcW w:w="2493" w:type="pct"/>
            <w:gridSpan w:val="2"/>
            <w:shd w:val="clear" w:color="auto" w:fill="E6E6E6"/>
          </w:tcPr>
          <w:p w:rsidR="00A7164E" w:rsidRDefault="000F6E43" w:rsidP="009106DD">
            <w:pPr>
              <w:spacing w:before="100" w:after="100"/>
              <w:rPr>
                <w:rFonts w:ascii="Arial" w:hAnsi="Arial" w:cs="Arial"/>
                <w:sz w:val="20"/>
              </w:rPr>
            </w:pPr>
            <w:r>
              <w:rPr>
                <w:rFonts w:ascii="Arial" w:hAnsi="Arial" w:cs="Arial"/>
                <w:sz w:val="20"/>
              </w:rPr>
              <w:t xml:space="preserve">Name of </w:t>
            </w:r>
            <w:r>
              <w:rPr>
                <w:rFonts w:ascii="Arial" w:hAnsi="Arial" w:cs="Arial"/>
                <w:i/>
                <w:sz w:val="20"/>
              </w:rPr>
              <w:t>applicant</w:t>
            </w:r>
            <w:r>
              <w:rPr>
                <w:rFonts w:ascii="Arial" w:hAnsi="Arial" w:cs="Arial"/>
                <w:sz w:val="20"/>
              </w:rPr>
              <w:t>:</w:t>
            </w:r>
          </w:p>
        </w:tc>
        <w:tc>
          <w:tcPr>
            <w:tcW w:w="2507" w:type="pct"/>
            <w:gridSpan w:val="3"/>
          </w:tcPr>
          <w:p w:rsidR="00A7164E" w:rsidRDefault="00642DA6" w:rsidP="009106DD">
            <w:pPr>
              <w:spacing w:before="100" w:after="100"/>
              <w:rPr>
                <w:rFonts w:ascii="Arial" w:hAnsi="Arial" w:cs="Arial"/>
                <w:sz w:val="20"/>
              </w:rPr>
            </w:pPr>
            <w:r>
              <w:rPr>
                <w:rFonts w:ascii="Arial" w:hAnsi="Arial" w:cs="Arial"/>
                <w:sz w:val="20"/>
              </w:rPr>
              <w:t>CAPRICORN</w:t>
            </w:r>
            <w:r w:rsidR="000F6E43">
              <w:rPr>
                <w:rFonts w:ascii="Arial" w:hAnsi="Arial" w:cs="Arial"/>
                <w:sz w:val="20"/>
              </w:rPr>
              <w:t xml:space="preserve"> ENERGY PLC</w:t>
            </w:r>
          </w:p>
        </w:tc>
      </w:tr>
      <w:tr w:rsidR="00A7164E" w:rsidTr="00F753E3">
        <w:trPr>
          <w:trHeight w:val="738"/>
        </w:trPr>
        <w:tc>
          <w:tcPr>
            <w:tcW w:w="2493" w:type="pct"/>
            <w:gridSpan w:val="2"/>
            <w:shd w:val="clear" w:color="auto" w:fill="E6E6E6"/>
          </w:tcPr>
          <w:p w:rsidR="00A7164E" w:rsidRDefault="000F6E43" w:rsidP="009106DD">
            <w:pPr>
              <w:spacing w:before="100" w:after="100"/>
              <w:rPr>
                <w:rFonts w:ascii="Arial" w:hAnsi="Arial" w:cs="Arial"/>
                <w:sz w:val="20"/>
              </w:rPr>
            </w:pPr>
            <w:r>
              <w:rPr>
                <w:rFonts w:ascii="Arial" w:hAnsi="Arial" w:cs="Arial"/>
                <w:sz w:val="20"/>
              </w:rPr>
              <w:t>Name of scheme:</w:t>
            </w:r>
          </w:p>
        </w:tc>
        <w:tc>
          <w:tcPr>
            <w:tcW w:w="2507" w:type="pct"/>
            <w:gridSpan w:val="3"/>
          </w:tcPr>
          <w:p w:rsidR="00A7164E" w:rsidRDefault="00642DA6" w:rsidP="009106DD">
            <w:pPr>
              <w:spacing w:before="100" w:after="100"/>
              <w:rPr>
                <w:rFonts w:ascii="Arial" w:hAnsi="Arial" w:cs="Arial"/>
                <w:sz w:val="20"/>
              </w:rPr>
            </w:pPr>
            <w:r>
              <w:rPr>
                <w:rFonts w:ascii="Arial" w:hAnsi="Arial" w:cs="Arial"/>
                <w:sz w:val="20"/>
              </w:rPr>
              <w:t>CAPRICORN</w:t>
            </w:r>
            <w:r w:rsidR="00197403">
              <w:rPr>
                <w:rFonts w:ascii="Arial" w:hAnsi="Arial" w:cs="Arial"/>
                <w:sz w:val="20"/>
              </w:rPr>
              <w:t xml:space="preserve"> ENERGY PLC APPROVED SHARE OPTION PLAN (2009)</w:t>
            </w:r>
          </w:p>
        </w:tc>
      </w:tr>
      <w:tr w:rsidR="002D64A6" w:rsidTr="00246FC8">
        <w:trPr>
          <w:trHeight w:val="492"/>
        </w:trPr>
        <w:tc>
          <w:tcPr>
            <w:tcW w:w="1859" w:type="pct"/>
            <w:shd w:val="clear" w:color="auto" w:fill="E6E6E6"/>
          </w:tcPr>
          <w:p w:rsidR="002D64A6" w:rsidRDefault="002D64A6" w:rsidP="002D64A6">
            <w:pPr>
              <w:spacing w:before="100" w:after="100"/>
              <w:rPr>
                <w:rFonts w:ascii="Arial" w:hAnsi="Arial" w:cs="Arial"/>
                <w:sz w:val="20"/>
              </w:rPr>
            </w:pPr>
            <w:r>
              <w:rPr>
                <w:rFonts w:ascii="Arial" w:hAnsi="Arial" w:cs="Arial"/>
                <w:sz w:val="20"/>
              </w:rPr>
              <w:t>Period of return:</w:t>
            </w:r>
          </w:p>
        </w:tc>
        <w:tc>
          <w:tcPr>
            <w:tcW w:w="634" w:type="pct"/>
            <w:shd w:val="clear" w:color="auto" w:fill="E6E6E6"/>
          </w:tcPr>
          <w:p w:rsidR="002D64A6" w:rsidRDefault="002D64A6" w:rsidP="002D64A6">
            <w:pPr>
              <w:spacing w:before="100" w:after="100"/>
              <w:rPr>
                <w:rFonts w:ascii="Arial" w:hAnsi="Arial" w:cs="Arial"/>
                <w:sz w:val="20"/>
              </w:rPr>
            </w:pPr>
            <w:r>
              <w:rPr>
                <w:rFonts w:ascii="Arial" w:hAnsi="Arial" w:cs="Arial"/>
                <w:sz w:val="20"/>
              </w:rPr>
              <w:t>From:</w:t>
            </w:r>
          </w:p>
        </w:tc>
        <w:tc>
          <w:tcPr>
            <w:tcW w:w="950" w:type="pct"/>
            <w:vAlign w:val="center"/>
          </w:tcPr>
          <w:p w:rsidR="002D64A6" w:rsidRDefault="002E61B2" w:rsidP="00331292">
            <w:pPr>
              <w:spacing w:before="100" w:after="100"/>
              <w:jc w:val="center"/>
              <w:rPr>
                <w:rFonts w:ascii="Arial" w:hAnsi="Arial" w:cs="Arial"/>
                <w:sz w:val="20"/>
              </w:rPr>
            </w:pPr>
            <w:r>
              <w:rPr>
                <w:rFonts w:ascii="Arial" w:hAnsi="Arial" w:cs="Arial"/>
                <w:sz w:val="20"/>
              </w:rPr>
              <w:t>16/</w:t>
            </w:r>
            <w:r w:rsidR="00331292">
              <w:rPr>
                <w:rFonts w:ascii="Arial" w:hAnsi="Arial" w:cs="Arial"/>
                <w:sz w:val="20"/>
              </w:rPr>
              <w:t>06</w:t>
            </w:r>
            <w:r>
              <w:rPr>
                <w:rFonts w:ascii="Arial" w:hAnsi="Arial" w:cs="Arial"/>
                <w:sz w:val="20"/>
              </w:rPr>
              <w:t>/</w:t>
            </w:r>
            <w:r w:rsidR="00B54D19">
              <w:rPr>
                <w:rFonts w:ascii="Arial" w:hAnsi="Arial" w:cs="Arial"/>
                <w:sz w:val="20"/>
              </w:rPr>
              <w:t>2021</w:t>
            </w:r>
          </w:p>
        </w:tc>
        <w:tc>
          <w:tcPr>
            <w:tcW w:w="422" w:type="pct"/>
            <w:shd w:val="clear" w:color="auto" w:fill="E6E6E6"/>
            <w:vAlign w:val="center"/>
          </w:tcPr>
          <w:p w:rsidR="002D64A6" w:rsidRDefault="002D64A6" w:rsidP="002D64A6">
            <w:pPr>
              <w:spacing w:before="100" w:after="100"/>
              <w:jc w:val="center"/>
              <w:rPr>
                <w:rFonts w:ascii="Arial" w:hAnsi="Arial" w:cs="Arial"/>
                <w:sz w:val="20"/>
              </w:rPr>
            </w:pPr>
            <w:r>
              <w:rPr>
                <w:rFonts w:ascii="Arial" w:hAnsi="Arial" w:cs="Arial"/>
                <w:sz w:val="20"/>
              </w:rPr>
              <w:t>To:</w:t>
            </w:r>
          </w:p>
        </w:tc>
        <w:tc>
          <w:tcPr>
            <w:tcW w:w="1135" w:type="pct"/>
            <w:vAlign w:val="center"/>
          </w:tcPr>
          <w:p w:rsidR="002D64A6" w:rsidRDefault="00365D93" w:rsidP="00331292">
            <w:pPr>
              <w:spacing w:before="100" w:after="100"/>
              <w:jc w:val="center"/>
              <w:rPr>
                <w:rFonts w:ascii="Arial" w:hAnsi="Arial" w:cs="Arial"/>
                <w:sz w:val="20"/>
              </w:rPr>
            </w:pPr>
            <w:r>
              <w:rPr>
                <w:rFonts w:ascii="Arial" w:hAnsi="Arial" w:cs="Arial"/>
                <w:sz w:val="20"/>
              </w:rPr>
              <w:t>15/</w:t>
            </w:r>
            <w:r w:rsidR="00331292">
              <w:rPr>
                <w:rFonts w:ascii="Arial" w:hAnsi="Arial" w:cs="Arial"/>
                <w:sz w:val="20"/>
              </w:rPr>
              <w:t>12</w:t>
            </w:r>
            <w:r>
              <w:rPr>
                <w:rFonts w:ascii="Arial" w:hAnsi="Arial" w:cs="Arial"/>
                <w:sz w:val="20"/>
              </w:rPr>
              <w:t>/202</w:t>
            </w:r>
            <w:r w:rsidR="00B54D19">
              <w:rPr>
                <w:rFonts w:ascii="Arial" w:hAnsi="Arial" w:cs="Arial"/>
                <w:sz w:val="20"/>
              </w:rPr>
              <w:t>1</w:t>
            </w:r>
          </w:p>
        </w:tc>
      </w:tr>
      <w:tr w:rsidR="00A7164E" w:rsidTr="00F753E3">
        <w:trPr>
          <w:trHeight w:val="738"/>
        </w:trPr>
        <w:tc>
          <w:tcPr>
            <w:tcW w:w="2493" w:type="pct"/>
            <w:gridSpan w:val="2"/>
            <w:shd w:val="clear" w:color="auto" w:fill="E6E6E6"/>
          </w:tcPr>
          <w:p w:rsidR="00A7164E" w:rsidRDefault="000F6E43" w:rsidP="009106DD">
            <w:pPr>
              <w:spacing w:before="100" w:after="100"/>
              <w:rPr>
                <w:rFonts w:ascii="Arial" w:hAnsi="Arial" w:cs="Arial"/>
                <w:sz w:val="20"/>
              </w:rPr>
            </w:pPr>
            <w:r>
              <w:rPr>
                <w:rFonts w:ascii="Arial" w:hAnsi="Arial" w:cs="Arial"/>
                <w:sz w:val="20"/>
              </w:rPr>
              <w:t>Balance of unallotted securities under scheme(s) from previous return:</w:t>
            </w:r>
          </w:p>
        </w:tc>
        <w:tc>
          <w:tcPr>
            <w:tcW w:w="2507" w:type="pct"/>
            <w:gridSpan w:val="3"/>
          </w:tcPr>
          <w:p w:rsidR="00A7164E" w:rsidRDefault="000C7153" w:rsidP="009106DD">
            <w:pPr>
              <w:spacing w:before="100" w:after="100"/>
              <w:rPr>
                <w:rFonts w:ascii="Arial" w:hAnsi="Arial" w:cs="Arial"/>
                <w:sz w:val="20"/>
              </w:rPr>
            </w:pPr>
            <w:r>
              <w:rPr>
                <w:rFonts w:ascii="Arial" w:hAnsi="Arial" w:cs="Arial"/>
                <w:sz w:val="20"/>
              </w:rPr>
              <w:t>222,582</w:t>
            </w:r>
          </w:p>
        </w:tc>
      </w:tr>
      <w:tr w:rsidR="00A7164E" w:rsidTr="00F753E3">
        <w:trPr>
          <w:trHeight w:val="1261"/>
        </w:trPr>
        <w:tc>
          <w:tcPr>
            <w:tcW w:w="2493" w:type="pct"/>
            <w:gridSpan w:val="2"/>
            <w:shd w:val="clear" w:color="auto" w:fill="E6E6E6"/>
          </w:tcPr>
          <w:p w:rsidR="00A7164E" w:rsidRDefault="000F6E43" w:rsidP="009106DD">
            <w:pPr>
              <w:spacing w:before="100" w:after="100"/>
              <w:rPr>
                <w:rFonts w:ascii="Arial" w:hAnsi="Arial" w:cs="Arial"/>
                <w:sz w:val="20"/>
              </w:rPr>
            </w:pPr>
            <w:r>
              <w:rPr>
                <w:rFonts w:ascii="Arial" w:hAnsi="Arial" w:cs="Arial"/>
                <w:i/>
                <w:sz w:val="20"/>
              </w:rPr>
              <w:t xml:space="preserve">Plus:  </w:t>
            </w:r>
            <w:r>
              <w:rPr>
                <w:rFonts w:ascii="Arial" w:hAnsi="Arial" w:cs="Arial"/>
                <w:sz w:val="20"/>
              </w:rPr>
              <w:t>The amount by which the block scheme(s) has been increased since the date of the last return (if any increase has been applied for):</w:t>
            </w:r>
          </w:p>
        </w:tc>
        <w:tc>
          <w:tcPr>
            <w:tcW w:w="2507" w:type="pct"/>
            <w:gridSpan w:val="3"/>
          </w:tcPr>
          <w:p w:rsidR="00A7164E" w:rsidRDefault="00F61B37" w:rsidP="009106DD">
            <w:pPr>
              <w:spacing w:before="100" w:after="100"/>
              <w:rPr>
                <w:rFonts w:ascii="Arial" w:hAnsi="Arial" w:cs="Arial"/>
                <w:sz w:val="20"/>
              </w:rPr>
            </w:pPr>
            <w:r>
              <w:rPr>
                <w:rFonts w:ascii="Arial" w:hAnsi="Arial" w:cs="Arial"/>
                <w:sz w:val="20"/>
              </w:rPr>
              <w:t>Nil</w:t>
            </w:r>
          </w:p>
        </w:tc>
      </w:tr>
      <w:tr w:rsidR="00A7164E" w:rsidTr="00F753E3">
        <w:trPr>
          <w:trHeight w:val="1015"/>
        </w:trPr>
        <w:tc>
          <w:tcPr>
            <w:tcW w:w="2493" w:type="pct"/>
            <w:gridSpan w:val="2"/>
            <w:shd w:val="clear" w:color="auto" w:fill="E6E6E6"/>
          </w:tcPr>
          <w:p w:rsidR="00A7164E" w:rsidRDefault="000F6E43" w:rsidP="009106DD">
            <w:pPr>
              <w:spacing w:before="100" w:after="100"/>
              <w:rPr>
                <w:rFonts w:ascii="Arial" w:hAnsi="Arial" w:cs="Arial"/>
                <w:sz w:val="20"/>
              </w:rPr>
            </w:pPr>
            <w:r>
              <w:rPr>
                <w:rFonts w:ascii="Arial" w:hAnsi="Arial" w:cs="Arial"/>
                <w:i/>
                <w:sz w:val="20"/>
              </w:rPr>
              <w:t xml:space="preserve">Less:  </w:t>
            </w:r>
            <w:r>
              <w:rPr>
                <w:rFonts w:ascii="Arial" w:hAnsi="Arial" w:cs="Arial"/>
                <w:sz w:val="20"/>
              </w:rPr>
              <w:t xml:space="preserve">Number of </w:t>
            </w:r>
            <w:r>
              <w:rPr>
                <w:rFonts w:ascii="Arial" w:hAnsi="Arial" w:cs="Arial"/>
                <w:i/>
                <w:sz w:val="20"/>
              </w:rPr>
              <w:t>securities</w:t>
            </w:r>
            <w:r>
              <w:rPr>
                <w:rFonts w:ascii="Arial" w:hAnsi="Arial" w:cs="Arial"/>
                <w:sz w:val="20"/>
              </w:rPr>
              <w:t xml:space="preserve"> issued/allotted under scheme(s) during period (see LR3.5.7G):</w:t>
            </w:r>
          </w:p>
        </w:tc>
        <w:tc>
          <w:tcPr>
            <w:tcW w:w="2507" w:type="pct"/>
            <w:gridSpan w:val="3"/>
          </w:tcPr>
          <w:p w:rsidR="00A7164E" w:rsidRDefault="003A55DD" w:rsidP="009106DD">
            <w:pPr>
              <w:spacing w:before="100" w:after="100"/>
              <w:rPr>
                <w:rFonts w:ascii="Arial" w:hAnsi="Arial" w:cs="Arial"/>
                <w:sz w:val="20"/>
              </w:rPr>
            </w:pPr>
            <w:r>
              <w:rPr>
                <w:rFonts w:ascii="Arial" w:hAnsi="Arial" w:cs="Arial"/>
                <w:sz w:val="20"/>
              </w:rPr>
              <w:t>Nil</w:t>
            </w:r>
          </w:p>
        </w:tc>
      </w:tr>
      <w:tr w:rsidR="00A7164E" w:rsidTr="00F753E3">
        <w:trPr>
          <w:trHeight w:val="738"/>
        </w:trPr>
        <w:tc>
          <w:tcPr>
            <w:tcW w:w="2493" w:type="pct"/>
            <w:gridSpan w:val="2"/>
            <w:shd w:val="clear" w:color="auto" w:fill="E6E6E6"/>
          </w:tcPr>
          <w:p w:rsidR="00A7164E" w:rsidRDefault="000F6E43" w:rsidP="009106DD">
            <w:pPr>
              <w:spacing w:before="100" w:after="100"/>
              <w:rPr>
                <w:rFonts w:ascii="Arial" w:hAnsi="Arial" w:cs="Arial"/>
                <w:sz w:val="20"/>
              </w:rPr>
            </w:pPr>
            <w:r>
              <w:rPr>
                <w:rFonts w:ascii="Arial" w:hAnsi="Arial" w:cs="Arial"/>
                <w:i/>
                <w:sz w:val="20"/>
              </w:rPr>
              <w:t xml:space="preserve">Equals:  </w:t>
            </w:r>
            <w:r>
              <w:rPr>
                <w:rFonts w:ascii="Arial" w:hAnsi="Arial" w:cs="Arial"/>
                <w:sz w:val="20"/>
              </w:rPr>
              <w:t>Balance under scheme(s) not yet issued/allotted at end of period:</w:t>
            </w:r>
          </w:p>
        </w:tc>
        <w:tc>
          <w:tcPr>
            <w:tcW w:w="2507" w:type="pct"/>
            <w:gridSpan w:val="3"/>
          </w:tcPr>
          <w:p w:rsidR="00A7164E" w:rsidRDefault="000C7153" w:rsidP="009106DD">
            <w:pPr>
              <w:spacing w:before="100" w:after="100"/>
              <w:rPr>
                <w:rFonts w:ascii="Arial" w:hAnsi="Arial" w:cs="Arial"/>
                <w:sz w:val="20"/>
              </w:rPr>
            </w:pPr>
            <w:r>
              <w:rPr>
                <w:rFonts w:ascii="Arial" w:hAnsi="Arial" w:cs="Arial"/>
                <w:sz w:val="20"/>
              </w:rPr>
              <w:t>222,582</w:t>
            </w:r>
          </w:p>
        </w:tc>
      </w:tr>
      <w:tr w:rsidR="00A7164E" w:rsidTr="00F753E3">
        <w:trPr>
          <w:trHeight w:val="999"/>
        </w:trPr>
        <w:tc>
          <w:tcPr>
            <w:tcW w:w="2493" w:type="pct"/>
            <w:gridSpan w:val="2"/>
            <w:shd w:val="clear" w:color="auto" w:fill="E6E6E6"/>
          </w:tcPr>
          <w:p w:rsidR="00A7164E" w:rsidRDefault="000F6E43" w:rsidP="009106DD">
            <w:pPr>
              <w:spacing w:before="100" w:after="100"/>
              <w:rPr>
                <w:rFonts w:ascii="Arial" w:hAnsi="Arial" w:cs="Arial"/>
                <w:iCs/>
                <w:sz w:val="20"/>
              </w:rPr>
            </w:pPr>
            <w:r>
              <w:rPr>
                <w:rFonts w:ascii="Arial" w:hAnsi="Arial" w:cs="Arial"/>
                <w:iCs/>
                <w:sz w:val="20"/>
              </w:rPr>
              <w:t>Number and class of share(s) (amount of stock/debit securities) originally listed and the Date of Admission:</w:t>
            </w:r>
          </w:p>
        </w:tc>
        <w:tc>
          <w:tcPr>
            <w:tcW w:w="2507" w:type="pct"/>
            <w:gridSpan w:val="3"/>
          </w:tcPr>
          <w:p w:rsidR="00A7164E" w:rsidRDefault="000C7153" w:rsidP="009106DD">
            <w:pPr>
              <w:spacing w:before="100" w:after="100"/>
              <w:rPr>
                <w:rFonts w:ascii="Arial" w:hAnsi="Arial" w:cs="Arial"/>
                <w:sz w:val="20"/>
              </w:rPr>
            </w:pPr>
            <w:r w:rsidRPr="00E800A1">
              <w:rPr>
                <w:rFonts w:ascii="Arial" w:hAnsi="Arial" w:cs="Arial"/>
                <w:sz w:val="20"/>
              </w:rPr>
              <w:t>342,040 ordinary shares of 231/169p each on 23/04/2012, 15,437 ordinary shares of 231/169p each on 28/03/2018 and 27,617 ordinary shares of 21/13p each on 26 January 2021</w:t>
            </w:r>
          </w:p>
        </w:tc>
      </w:tr>
      <w:tr w:rsidR="00A7164E" w:rsidTr="00F753E3">
        <w:trPr>
          <w:trHeight w:val="738"/>
        </w:trPr>
        <w:tc>
          <w:tcPr>
            <w:tcW w:w="2493" w:type="pct"/>
            <w:gridSpan w:val="2"/>
            <w:shd w:val="clear" w:color="auto" w:fill="E6E6E6"/>
          </w:tcPr>
          <w:p w:rsidR="00A7164E" w:rsidRDefault="000F6E43" w:rsidP="009106DD">
            <w:pPr>
              <w:spacing w:before="100" w:after="100"/>
              <w:rPr>
                <w:rFonts w:ascii="Arial" w:hAnsi="Arial" w:cs="Arial"/>
                <w:iCs/>
                <w:sz w:val="20"/>
              </w:rPr>
            </w:pPr>
            <w:r>
              <w:rPr>
                <w:rFonts w:ascii="Arial" w:hAnsi="Arial" w:cs="Arial"/>
                <w:iCs/>
                <w:sz w:val="20"/>
              </w:rPr>
              <w:t>Total number of shares in issue at the end of the period:</w:t>
            </w:r>
          </w:p>
        </w:tc>
        <w:tc>
          <w:tcPr>
            <w:tcW w:w="2507" w:type="pct"/>
            <w:gridSpan w:val="3"/>
          </w:tcPr>
          <w:p w:rsidR="00A7164E" w:rsidRPr="00BE37FE" w:rsidRDefault="00B54D19" w:rsidP="00BE37FE">
            <w:pPr>
              <w:spacing w:before="100" w:after="100"/>
              <w:rPr>
                <w:rFonts w:ascii="Arial" w:hAnsi="Arial" w:cs="Arial"/>
                <w:sz w:val="20"/>
              </w:rPr>
            </w:pPr>
            <w:r>
              <w:rPr>
                <w:rFonts w:ascii="Arial" w:hAnsi="Arial" w:cs="Arial"/>
                <w:bCs/>
                <w:sz w:val="20"/>
              </w:rPr>
              <w:t>498,188,093</w:t>
            </w:r>
          </w:p>
        </w:tc>
      </w:tr>
      <w:tr w:rsidR="00A7164E" w:rsidTr="00F753E3">
        <w:trPr>
          <w:trHeight w:val="492"/>
        </w:trPr>
        <w:tc>
          <w:tcPr>
            <w:tcW w:w="2493" w:type="pct"/>
            <w:gridSpan w:val="2"/>
            <w:shd w:val="clear" w:color="auto" w:fill="E6E6E6"/>
          </w:tcPr>
          <w:p w:rsidR="00A7164E" w:rsidRDefault="000F6E43" w:rsidP="009106DD">
            <w:pPr>
              <w:spacing w:before="100" w:after="100"/>
              <w:rPr>
                <w:rFonts w:ascii="Arial" w:hAnsi="Arial" w:cs="Arial"/>
                <w:b/>
                <w:bCs/>
                <w:iCs/>
                <w:sz w:val="20"/>
              </w:rPr>
            </w:pPr>
            <w:r>
              <w:rPr>
                <w:rFonts w:ascii="Arial" w:hAnsi="Arial" w:cs="Arial"/>
                <w:b/>
                <w:bCs/>
                <w:iCs/>
                <w:sz w:val="20"/>
              </w:rPr>
              <w:t>NOTES</w:t>
            </w:r>
          </w:p>
        </w:tc>
        <w:tc>
          <w:tcPr>
            <w:tcW w:w="2507" w:type="pct"/>
            <w:gridSpan w:val="3"/>
          </w:tcPr>
          <w:p w:rsidR="00A7164E" w:rsidRDefault="008D47DA" w:rsidP="009106DD">
            <w:pPr>
              <w:spacing w:before="100" w:after="100"/>
              <w:rPr>
                <w:rFonts w:ascii="Arial" w:hAnsi="Arial" w:cs="Arial"/>
                <w:sz w:val="20"/>
              </w:rPr>
            </w:pPr>
            <w:r>
              <w:rPr>
                <w:rFonts w:ascii="Arial" w:hAnsi="Arial" w:cs="Arial"/>
                <w:sz w:val="20"/>
              </w:rPr>
              <w:t xml:space="preserve">Capricorn underwent a consolidation of share capital on 11 January 2021 on the basis of 11 new ordinary shares of 21/13 pence for every 13 ordinary shares of 231/169 pence held. For consistency, the opening balance and the original application details described above, together with the number of shares issued under the blocklisting up to 10 January 2021 have been adjusted to reflect the post-consolidation (i.e. current) share capital of the Company.  </w:t>
            </w:r>
          </w:p>
        </w:tc>
      </w:tr>
      <w:tr w:rsidR="005F7723" w:rsidTr="00F753E3">
        <w:trPr>
          <w:trHeight w:val="738"/>
        </w:trPr>
        <w:tc>
          <w:tcPr>
            <w:tcW w:w="2493" w:type="pct"/>
            <w:gridSpan w:val="2"/>
            <w:shd w:val="clear" w:color="auto" w:fill="E6E6E6"/>
          </w:tcPr>
          <w:p w:rsidR="005F7723" w:rsidRDefault="005F7723" w:rsidP="009106DD">
            <w:pPr>
              <w:spacing w:before="100" w:after="100"/>
              <w:rPr>
                <w:rFonts w:ascii="Arial" w:hAnsi="Arial" w:cs="Arial"/>
                <w:sz w:val="20"/>
              </w:rPr>
            </w:pPr>
            <w:r>
              <w:rPr>
                <w:rFonts w:ascii="Arial" w:hAnsi="Arial" w:cs="Arial"/>
                <w:sz w:val="20"/>
              </w:rPr>
              <w:t>Name of contact:</w:t>
            </w:r>
          </w:p>
        </w:tc>
        <w:tc>
          <w:tcPr>
            <w:tcW w:w="2507" w:type="pct"/>
            <w:gridSpan w:val="3"/>
          </w:tcPr>
          <w:p w:rsidR="005F7723" w:rsidRPr="005F7723" w:rsidRDefault="00365D93" w:rsidP="00365D93">
            <w:pPr>
              <w:spacing w:before="100" w:after="100"/>
              <w:rPr>
                <w:rFonts w:ascii="Arial" w:hAnsi="Arial" w:cs="Arial"/>
                <w:sz w:val="20"/>
              </w:rPr>
            </w:pPr>
            <w:r>
              <w:rPr>
                <w:rFonts w:ascii="Arial" w:hAnsi="Arial" w:cs="Arial"/>
                <w:sz w:val="20"/>
              </w:rPr>
              <w:t xml:space="preserve">ANNE MCSHERRY, </w:t>
            </w:r>
            <w:r w:rsidR="00AF7868">
              <w:rPr>
                <w:rFonts w:ascii="Arial" w:hAnsi="Arial" w:cs="Arial"/>
                <w:sz w:val="20"/>
              </w:rPr>
              <w:t>COMPANY SECRETARY</w:t>
            </w:r>
          </w:p>
        </w:tc>
      </w:tr>
      <w:tr w:rsidR="005F7723" w:rsidTr="00F753E3">
        <w:trPr>
          <w:trHeight w:val="492"/>
        </w:trPr>
        <w:tc>
          <w:tcPr>
            <w:tcW w:w="2493" w:type="pct"/>
            <w:gridSpan w:val="2"/>
            <w:shd w:val="clear" w:color="auto" w:fill="E6E6E6"/>
          </w:tcPr>
          <w:p w:rsidR="005F7723" w:rsidRDefault="005F7723" w:rsidP="009106DD">
            <w:pPr>
              <w:spacing w:before="100" w:after="100"/>
              <w:rPr>
                <w:rFonts w:ascii="Arial" w:hAnsi="Arial" w:cs="Arial"/>
                <w:sz w:val="20"/>
              </w:rPr>
            </w:pPr>
            <w:r>
              <w:rPr>
                <w:rFonts w:ascii="Arial" w:hAnsi="Arial" w:cs="Arial"/>
                <w:sz w:val="20"/>
              </w:rPr>
              <w:t>Telephone number of contact:</w:t>
            </w:r>
          </w:p>
        </w:tc>
        <w:tc>
          <w:tcPr>
            <w:tcW w:w="2507" w:type="pct"/>
            <w:gridSpan w:val="3"/>
          </w:tcPr>
          <w:p w:rsidR="005F7723" w:rsidRPr="005F7723" w:rsidRDefault="005F7723" w:rsidP="009106DD">
            <w:pPr>
              <w:spacing w:before="100" w:after="100"/>
              <w:rPr>
                <w:rFonts w:ascii="Arial" w:hAnsi="Arial" w:cs="Arial"/>
                <w:sz w:val="20"/>
              </w:rPr>
            </w:pPr>
            <w:r>
              <w:rPr>
                <w:rFonts w:ascii="Arial" w:hAnsi="Arial" w:cs="Arial"/>
                <w:sz w:val="20"/>
              </w:rPr>
              <w:t>0131 475 3000</w:t>
            </w:r>
          </w:p>
        </w:tc>
      </w:tr>
    </w:tbl>
    <w:p w:rsidR="00197403" w:rsidRDefault="00197403"/>
    <w:p w:rsidR="00197403" w:rsidRDefault="00197403" w:rsidP="00197403">
      <w:pPr>
        <w:jc w:val="center"/>
        <w:rPr>
          <w:rFonts w:ascii="Arial" w:hAnsi="Arial" w:cs="Arial"/>
          <w:b/>
          <w:sz w:val="20"/>
        </w:rPr>
      </w:pPr>
      <w:r>
        <w:br w:type="page"/>
      </w:r>
      <w:r>
        <w:rPr>
          <w:rFonts w:ascii="Arial" w:hAnsi="Arial" w:cs="Arial"/>
          <w:b/>
          <w:sz w:val="20"/>
        </w:rPr>
        <w:lastRenderedPageBreak/>
        <w:t>BLOCK LISTING SIX MONTHLY RETURN</w:t>
      </w:r>
    </w:p>
    <w:p w:rsidR="00197403" w:rsidRDefault="00197403" w:rsidP="00197403">
      <w:pPr>
        <w:rPr>
          <w:rFonts w:ascii="Arial" w:hAnsi="Arial" w:cs="Arial"/>
          <w:sz w:val="20"/>
        </w:rPr>
      </w:pPr>
    </w:p>
    <w:p w:rsidR="00985AAB" w:rsidRDefault="00324903" w:rsidP="00197403">
      <w:pPr>
        <w:rPr>
          <w:rFonts w:ascii="Arial" w:hAnsi="Arial" w:cs="Arial"/>
          <w:sz w:val="20"/>
        </w:rPr>
      </w:pPr>
      <w:r>
        <w:rPr>
          <w:rFonts w:ascii="Arial" w:hAnsi="Arial" w:cs="Arial"/>
          <w:b/>
          <w:sz w:val="20"/>
        </w:rPr>
        <w:t>Date:</w:t>
      </w:r>
      <w:r>
        <w:rPr>
          <w:rFonts w:ascii="Arial" w:hAnsi="Arial" w:cs="Arial"/>
          <w:sz w:val="20"/>
        </w:rPr>
        <w:t xml:space="preserve"> </w:t>
      </w:r>
      <w:r w:rsidR="00B54D19">
        <w:rPr>
          <w:rFonts w:ascii="Arial" w:hAnsi="Arial" w:cs="Arial"/>
          <w:sz w:val="20"/>
        </w:rPr>
        <w:t>16 December 2021</w:t>
      </w:r>
    </w:p>
    <w:p w:rsidR="009B050C" w:rsidRDefault="009B050C" w:rsidP="00197403">
      <w:pPr>
        <w:rPr>
          <w:rFonts w:ascii="Arial" w:hAnsi="Arial" w:cs="Arial"/>
          <w:sz w:val="20"/>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1098"/>
        <w:gridCol w:w="1645"/>
        <w:gridCol w:w="731"/>
        <w:gridCol w:w="1965"/>
      </w:tblGrid>
      <w:tr w:rsidR="00197403" w:rsidTr="00F753E3">
        <w:trPr>
          <w:trHeight w:val="503"/>
        </w:trPr>
        <w:tc>
          <w:tcPr>
            <w:tcW w:w="2493" w:type="pct"/>
            <w:gridSpan w:val="2"/>
            <w:shd w:val="clear" w:color="auto" w:fill="E6E6E6"/>
          </w:tcPr>
          <w:p w:rsidR="00197403" w:rsidRDefault="00197403" w:rsidP="00243BCD">
            <w:pPr>
              <w:spacing w:before="120" w:after="120"/>
              <w:rPr>
                <w:rFonts w:ascii="Arial" w:hAnsi="Arial" w:cs="Arial"/>
                <w:sz w:val="20"/>
              </w:rPr>
            </w:pPr>
            <w:r>
              <w:rPr>
                <w:rFonts w:ascii="Arial" w:hAnsi="Arial" w:cs="Arial"/>
                <w:sz w:val="20"/>
              </w:rPr>
              <w:t xml:space="preserve">Name of </w:t>
            </w:r>
            <w:r>
              <w:rPr>
                <w:rFonts w:ascii="Arial" w:hAnsi="Arial" w:cs="Arial"/>
                <w:i/>
                <w:sz w:val="20"/>
              </w:rPr>
              <w:t>applicant</w:t>
            </w:r>
            <w:r>
              <w:rPr>
                <w:rFonts w:ascii="Arial" w:hAnsi="Arial" w:cs="Arial"/>
                <w:sz w:val="20"/>
              </w:rPr>
              <w:t>:</w:t>
            </w:r>
          </w:p>
        </w:tc>
        <w:tc>
          <w:tcPr>
            <w:tcW w:w="2507" w:type="pct"/>
            <w:gridSpan w:val="3"/>
          </w:tcPr>
          <w:p w:rsidR="00197403" w:rsidRPr="002D64A6" w:rsidRDefault="00642DA6" w:rsidP="00243BCD">
            <w:pPr>
              <w:spacing w:before="120" w:after="120"/>
              <w:rPr>
                <w:rFonts w:ascii="Arial" w:hAnsi="Arial" w:cs="Arial"/>
                <w:sz w:val="20"/>
              </w:rPr>
            </w:pPr>
            <w:r>
              <w:rPr>
                <w:rFonts w:ascii="Arial" w:hAnsi="Arial" w:cs="Arial"/>
                <w:sz w:val="20"/>
              </w:rPr>
              <w:t>CAPRICORN</w:t>
            </w:r>
            <w:r w:rsidR="00197403" w:rsidRPr="002D64A6">
              <w:rPr>
                <w:rFonts w:ascii="Arial" w:hAnsi="Arial" w:cs="Arial"/>
                <w:sz w:val="20"/>
              </w:rPr>
              <w:t xml:space="preserve"> ENERGY PLC</w:t>
            </w:r>
          </w:p>
        </w:tc>
      </w:tr>
      <w:tr w:rsidR="00197403" w:rsidTr="00F753E3">
        <w:trPr>
          <w:trHeight w:val="755"/>
        </w:trPr>
        <w:tc>
          <w:tcPr>
            <w:tcW w:w="2493" w:type="pct"/>
            <w:gridSpan w:val="2"/>
            <w:shd w:val="clear" w:color="auto" w:fill="E6E6E6"/>
          </w:tcPr>
          <w:p w:rsidR="00197403" w:rsidRDefault="00197403" w:rsidP="00243BCD">
            <w:pPr>
              <w:spacing w:before="120" w:after="120"/>
              <w:rPr>
                <w:rFonts w:ascii="Arial" w:hAnsi="Arial" w:cs="Arial"/>
                <w:sz w:val="20"/>
              </w:rPr>
            </w:pPr>
            <w:r>
              <w:rPr>
                <w:rFonts w:ascii="Arial" w:hAnsi="Arial" w:cs="Arial"/>
                <w:sz w:val="20"/>
              </w:rPr>
              <w:t>Name of scheme:</w:t>
            </w:r>
          </w:p>
        </w:tc>
        <w:tc>
          <w:tcPr>
            <w:tcW w:w="2507" w:type="pct"/>
            <w:gridSpan w:val="3"/>
          </w:tcPr>
          <w:p w:rsidR="00197403" w:rsidRPr="002D64A6" w:rsidRDefault="00642DA6" w:rsidP="00243BCD">
            <w:pPr>
              <w:spacing w:before="120" w:after="120"/>
              <w:rPr>
                <w:rFonts w:ascii="Arial" w:hAnsi="Arial" w:cs="Arial"/>
                <w:sz w:val="20"/>
              </w:rPr>
            </w:pPr>
            <w:r>
              <w:rPr>
                <w:rFonts w:ascii="Arial" w:hAnsi="Arial" w:cs="Arial"/>
                <w:sz w:val="20"/>
              </w:rPr>
              <w:t xml:space="preserve">CAPRICORN </w:t>
            </w:r>
            <w:r w:rsidR="00197403" w:rsidRPr="002D64A6">
              <w:rPr>
                <w:rFonts w:ascii="Arial" w:hAnsi="Arial" w:cs="Arial"/>
                <w:sz w:val="20"/>
              </w:rPr>
              <w:t>ENERGY PLC UNAPPROVED SHARE OPTION PLAN (2009)</w:t>
            </w:r>
          </w:p>
        </w:tc>
      </w:tr>
      <w:tr w:rsidR="00365D93" w:rsidTr="00246FC8">
        <w:trPr>
          <w:trHeight w:val="517"/>
        </w:trPr>
        <w:tc>
          <w:tcPr>
            <w:tcW w:w="1859" w:type="pct"/>
            <w:shd w:val="clear" w:color="auto" w:fill="E6E6E6"/>
          </w:tcPr>
          <w:p w:rsidR="00365D93" w:rsidRDefault="00365D93" w:rsidP="00365D93">
            <w:pPr>
              <w:spacing w:before="120" w:after="120"/>
              <w:rPr>
                <w:rFonts w:ascii="Arial" w:hAnsi="Arial" w:cs="Arial"/>
                <w:sz w:val="20"/>
              </w:rPr>
            </w:pPr>
            <w:r>
              <w:rPr>
                <w:rFonts w:ascii="Arial" w:hAnsi="Arial" w:cs="Arial"/>
                <w:sz w:val="20"/>
              </w:rPr>
              <w:t>Period of return:</w:t>
            </w:r>
          </w:p>
        </w:tc>
        <w:tc>
          <w:tcPr>
            <w:tcW w:w="634" w:type="pct"/>
            <w:shd w:val="clear" w:color="auto" w:fill="E6E6E6"/>
          </w:tcPr>
          <w:p w:rsidR="00365D93" w:rsidRDefault="00365D93" w:rsidP="00365D93">
            <w:pPr>
              <w:spacing w:before="120" w:after="120"/>
              <w:rPr>
                <w:rFonts w:ascii="Arial" w:hAnsi="Arial" w:cs="Arial"/>
                <w:sz w:val="20"/>
              </w:rPr>
            </w:pPr>
            <w:r>
              <w:rPr>
                <w:rFonts w:ascii="Arial" w:hAnsi="Arial" w:cs="Arial"/>
                <w:sz w:val="20"/>
              </w:rPr>
              <w:t>From:</w:t>
            </w:r>
          </w:p>
        </w:tc>
        <w:tc>
          <w:tcPr>
            <w:tcW w:w="950" w:type="pct"/>
            <w:vAlign w:val="center"/>
          </w:tcPr>
          <w:p w:rsidR="00365D93" w:rsidRDefault="00365D93" w:rsidP="00331292">
            <w:pPr>
              <w:spacing w:before="100" w:after="100"/>
              <w:jc w:val="center"/>
              <w:rPr>
                <w:rFonts w:ascii="Arial" w:hAnsi="Arial" w:cs="Arial"/>
                <w:sz w:val="20"/>
              </w:rPr>
            </w:pPr>
            <w:r>
              <w:rPr>
                <w:rFonts w:ascii="Arial" w:hAnsi="Arial" w:cs="Arial"/>
                <w:sz w:val="20"/>
              </w:rPr>
              <w:t>16/</w:t>
            </w:r>
            <w:r w:rsidR="00331292">
              <w:rPr>
                <w:rFonts w:ascii="Arial" w:hAnsi="Arial" w:cs="Arial"/>
                <w:sz w:val="20"/>
              </w:rPr>
              <w:t>06</w:t>
            </w:r>
            <w:r w:rsidR="00B54D19">
              <w:rPr>
                <w:rFonts w:ascii="Arial" w:hAnsi="Arial" w:cs="Arial"/>
                <w:sz w:val="20"/>
              </w:rPr>
              <w:t>/2021</w:t>
            </w:r>
          </w:p>
        </w:tc>
        <w:tc>
          <w:tcPr>
            <w:tcW w:w="422" w:type="pct"/>
            <w:shd w:val="clear" w:color="auto" w:fill="E6E6E6"/>
            <w:vAlign w:val="center"/>
          </w:tcPr>
          <w:p w:rsidR="00365D93" w:rsidRDefault="00365D93" w:rsidP="00365D93">
            <w:pPr>
              <w:spacing w:before="100" w:after="100"/>
              <w:jc w:val="center"/>
              <w:rPr>
                <w:rFonts w:ascii="Arial" w:hAnsi="Arial" w:cs="Arial"/>
                <w:sz w:val="20"/>
              </w:rPr>
            </w:pPr>
            <w:r>
              <w:rPr>
                <w:rFonts w:ascii="Arial" w:hAnsi="Arial" w:cs="Arial"/>
                <w:sz w:val="20"/>
              </w:rPr>
              <w:t>To:</w:t>
            </w:r>
          </w:p>
        </w:tc>
        <w:tc>
          <w:tcPr>
            <w:tcW w:w="1135" w:type="pct"/>
            <w:vAlign w:val="center"/>
          </w:tcPr>
          <w:p w:rsidR="00365D93" w:rsidRDefault="00365D93" w:rsidP="00331292">
            <w:pPr>
              <w:spacing w:before="100" w:after="100"/>
              <w:jc w:val="center"/>
              <w:rPr>
                <w:rFonts w:ascii="Arial" w:hAnsi="Arial" w:cs="Arial"/>
                <w:sz w:val="20"/>
              </w:rPr>
            </w:pPr>
            <w:r>
              <w:rPr>
                <w:rFonts w:ascii="Arial" w:hAnsi="Arial" w:cs="Arial"/>
                <w:sz w:val="20"/>
              </w:rPr>
              <w:t>15/</w:t>
            </w:r>
            <w:r w:rsidR="00331292">
              <w:rPr>
                <w:rFonts w:ascii="Arial" w:hAnsi="Arial" w:cs="Arial"/>
                <w:sz w:val="20"/>
              </w:rPr>
              <w:t>12</w:t>
            </w:r>
            <w:r>
              <w:rPr>
                <w:rFonts w:ascii="Arial" w:hAnsi="Arial" w:cs="Arial"/>
                <w:sz w:val="20"/>
              </w:rPr>
              <w:t>/202</w:t>
            </w:r>
            <w:r w:rsidR="00B54D19">
              <w:rPr>
                <w:rFonts w:ascii="Arial" w:hAnsi="Arial" w:cs="Arial"/>
                <w:sz w:val="20"/>
              </w:rPr>
              <w:t>1</w:t>
            </w:r>
          </w:p>
        </w:tc>
      </w:tr>
      <w:tr w:rsidR="00365D93" w:rsidTr="00F753E3">
        <w:trPr>
          <w:trHeight w:val="755"/>
        </w:trPr>
        <w:tc>
          <w:tcPr>
            <w:tcW w:w="2493" w:type="pct"/>
            <w:gridSpan w:val="2"/>
            <w:shd w:val="clear" w:color="auto" w:fill="E6E6E6"/>
          </w:tcPr>
          <w:p w:rsidR="00365D93" w:rsidRDefault="00365D93" w:rsidP="00365D93">
            <w:pPr>
              <w:spacing w:before="120" w:after="120"/>
              <w:rPr>
                <w:rFonts w:ascii="Arial" w:hAnsi="Arial" w:cs="Arial"/>
                <w:sz w:val="20"/>
              </w:rPr>
            </w:pPr>
            <w:r>
              <w:rPr>
                <w:rFonts w:ascii="Arial" w:hAnsi="Arial" w:cs="Arial"/>
                <w:sz w:val="20"/>
              </w:rPr>
              <w:t>Balance of unallotted securities under scheme(s) from previous return:</w:t>
            </w:r>
          </w:p>
        </w:tc>
        <w:tc>
          <w:tcPr>
            <w:tcW w:w="2507" w:type="pct"/>
            <w:gridSpan w:val="3"/>
          </w:tcPr>
          <w:p w:rsidR="00365D93" w:rsidRPr="0070626C" w:rsidRDefault="000C7153" w:rsidP="00365D93">
            <w:pPr>
              <w:spacing w:before="120" w:after="120"/>
              <w:rPr>
                <w:rFonts w:ascii="Arial" w:hAnsi="Arial" w:cs="Arial"/>
                <w:sz w:val="20"/>
              </w:rPr>
            </w:pPr>
            <w:r>
              <w:rPr>
                <w:rFonts w:ascii="Arial" w:hAnsi="Arial" w:cs="Arial"/>
                <w:sz w:val="20"/>
              </w:rPr>
              <w:t>2,331,253</w:t>
            </w:r>
          </w:p>
        </w:tc>
      </w:tr>
      <w:tr w:rsidR="00365D93" w:rsidTr="00F753E3">
        <w:trPr>
          <w:trHeight w:val="1258"/>
        </w:trPr>
        <w:tc>
          <w:tcPr>
            <w:tcW w:w="2493" w:type="pct"/>
            <w:gridSpan w:val="2"/>
            <w:shd w:val="clear" w:color="auto" w:fill="E6E6E6"/>
          </w:tcPr>
          <w:p w:rsidR="00365D93" w:rsidRDefault="00365D93" w:rsidP="00365D93">
            <w:pPr>
              <w:spacing w:before="120" w:after="120"/>
              <w:rPr>
                <w:rFonts w:ascii="Arial" w:hAnsi="Arial" w:cs="Arial"/>
                <w:sz w:val="20"/>
              </w:rPr>
            </w:pPr>
            <w:r>
              <w:rPr>
                <w:rFonts w:ascii="Arial" w:hAnsi="Arial" w:cs="Arial"/>
                <w:i/>
                <w:sz w:val="20"/>
              </w:rPr>
              <w:t xml:space="preserve">Plus:  </w:t>
            </w:r>
            <w:r>
              <w:rPr>
                <w:rFonts w:ascii="Arial" w:hAnsi="Arial" w:cs="Arial"/>
                <w:sz w:val="20"/>
              </w:rPr>
              <w:t>The amount by which the block scheme(s) has been increased since the date of the last return (if any increase has been applied for):</w:t>
            </w:r>
          </w:p>
        </w:tc>
        <w:tc>
          <w:tcPr>
            <w:tcW w:w="2507" w:type="pct"/>
            <w:gridSpan w:val="3"/>
          </w:tcPr>
          <w:p w:rsidR="00365D93" w:rsidRPr="0070626C" w:rsidRDefault="00365D93" w:rsidP="00365D93">
            <w:pPr>
              <w:spacing w:before="120" w:after="120"/>
              <w:rPr>
                <w:rFonts w:ascii="Arial" w:hAnsi="Arial" w:cs="Arial"/>
                <w:sz w:val="20"/>
              </w:rPr>
            </w:pPr>
            <w:r w:rsidRPr="0070626C">
              <w:rPr>
                <w:rFonts w:ascii="Arial" w:hAnsi="Arial" w:cs="Arial"/>
                <w:sz w:val="20"/>
              </w:rPr>
              <w:t>Nil</w:t>
            </w:r>
          </w:p>
        </w:tc>
      </w:tr>
      <w:tr w:rsidR="00365D93" w:rsidTr="000C7153">
        <w:trPr>
          <w:trHeight w:val="1035"/>
        </w:trPr>
        <w:tc>
          <w:tcPr>
            <w:tcW w:w="2493" w:type="pct"/>
            <w:gridSpan w:val="2"/>
            <w:shd w:val="clear" w:color="auto" w:fill="E6E6E6"/>
          </w:tcPr>
          <w:p w:rsidR="00365D93" w:rsidRDefault="00365D93" w:rsidP="00365D93">
            <w:pPr>
              <w:spacing w:before="120" w:after="120"/>
              <w:rPr>
                <w:rFonts w:ascii="Arial" w:hAnsi="Arial" w:cs="Arial"/>
                <w:sz w:val="20"/>
              </w:rPr>
            </w:pPr>
            <w:r>
              <w:rPr>
                <w:rFonts w:ascii="Arial" w:hAnsi="Arial" w:cs="Arial"/>
                <w:i/>
                <w:sz w:val="20"/>
              </w:rPr>
              <w:t xml:space="preserve">Less:  </w:t>
            </w:r>
            <w:r>
              <w:rPr>
                <w:rFonts w:ascii="Arial" w:hAnsi="Arial" w:cs="Arial"/>
                <w:sz w:val="20"/>
              </w:rPr>
              <w:t xml:space="preserve">Number of </w:t>
            </w:r>
            <w:r>
              <w:rPr>
                <w:rFonts w:ascii="Arial" w:hAnsi="Arial" w:cs="Arial"/>
                <w:i/>
                <w:sz w:val="20"/>
              </w:rPr>
              <w:t>securities</w:t>
            </w:r>
            <w:r>
              <w:rPr>
                <w:rFonts w:ascii="Arial" w:hAnsi="Arial" w:cs="Arial"/>
                <w:sz w:val="20"/>
              </w:rPr>
              <w:t xml:space="preserve"> issued/allotted under scheme(s) during period (see LR3.5.7G):</w:t>
            </w:r>
          </w:p>
        </w:tc>
        <w:tc>
          <w:tcPr>
            <w:tcW w:w="2507" w:type="pct"/>
            <w:gridSpan w:val="3"/>
          </w:tcPr>
          <w:p w:rsidR="00365D93" w:rsidRPr="0070626C" w:rsidRDefault="00642DA6" w:rsidP="00365D93">
            <w:pPr>
              <w:spacing w:before="120" w:after="120"/>
              <w:rPr>
                <w:rFonts w:ascii="Arial" w:hAnsi="Arial" w:cs="Arial"/>
                <w:sz w:val="20"/>
              </w:rPr>
            </w:pPr>
            <w:r>
              <w:rPr>
                <w:rFonts w:ascii="Arial" w:hAnsi="Arial" w:cs="Arial"/>
                <w:sz w:val="20"/>
              </w:rPr>
              <w:t>61,432</w:t>
            </w:r>
          </w:p>
        </w:tc>
      </w:tr>
      <w:tr w:rsidR="00365D93" w:rsidTr="00F753E3">
        <w:trPr>
          <w:trHeight w:val="755"/>
        </w:trPr>
        <w:tc>
          <w:tcPr>
            <w:tcW w:w="2493" w:type="pct"/>
            <w:gridSpan w:val="2"/>
            <w:shd w:val="clear" w:color="auto" w:fill="E6E6E6"/>
          </w:tcPr>
          <w:p w:rsidR="00365D93" w:rsidRDefault="00365D93" w:rsidP="00365D93">
            <w:pPr>
              <w:spacing w:before="120" w:after="120"/>
              <w:rPr>
                <w:rFonts w:ascii="Arial" w:hAnsi="Arial" w:cs="Arial"/>
                <w:sz w:val="20"/>
              </w:rPr>
            </w:pPr>
            <w:r>
              <w:rPr>
                <w:rFonts w:ascii="Arial" w:hAnsi="Arial" w:cs="Arial"/>
                <w:i/>
                <w:sz w:val="20"/>
              </w:rPr>
              <w:t xml:space="preserve">Equals:  </w:t>
            </w:r>
            <w:r>
              <w:rPr>
                <w:rFonts w:ascii="Arial" w:hAnsi="Arial" w:cs="Arial"/>
                <w:sz w:val="20"/>
              </w:rPr>
              <w:t>Balance under scheme(s) not yet issued/allotted at end of period:</w:t>
            </w:r>
          </w:p>
        </w:tc>
        <w:tc>
          <w:tcPr>
            <w:tcW w:w="2507" w:type="pct"/>
            <w:gridSpan w:val="3"/>
          </w:tcPr>
          <w:p w:rsidR="00365D93" w:rsidRPr="0070626C" w:rsidRDefault="00642DA6" w:rsidP="000C7153">
            <w:pPr>
              <w:spacing w:before="120" w:after="120"/>
              <w:rPr>
                <w:rFonts w:ascii="Arial" w:hAnsi="Arial" w:cs="Arial"/>
                <w:sz w:val="20"/>
              </w:rPr>
            </w:pPr>
            <w:r>
              <w:rPr>
                <w:rFonts w:ascii="Arial" w:hAnsi="Arial" w:cs="Arial"/>
                <w:sz w:val="20"/>
              </w:rPr>
              <w:t>2</w:t>
            </w:r>
            <w:r w:rsidR="000C7153">
              <w:rPr>
                <w:rFonts w:ascii="Arial" w:hAnsi="Arial" w:cs="Arial"/>
                <w:sz w:val="20"/>
              </w:rPr>
              <w:t>,269,821</w:t>
            </w:r>
          </w:p>
        </w:tc>
      </w:tr>
      <w:tr w:rsidR="00365D93" w:rsidTr="00F753E3">
        <w:trPr>
          <w:trHeight w:val="1021"/>
        </w:trPr>
        <w:tc>
          <w:tcPr>
            <w:tcW w:w="2493" w:type="pct"/>
            <w:gridSpan w:val="2"/>
            <w:shd w:val="clear" w:color="auto" w:fill="E6E6E6"/>
          </w:tcPr>
          <w:p w:rsidR="00365D93" w:rsidRDefault="00365D93" w:rsidP="00365D93">
            <w:pPr>
              <w:spacing w:before="120" w:after="120"/>
              <w:rPr>
                <w:rFonts w:ascii="Arial" w:hAnsi="Arial" w:cs="Arial"/>
                <w:iCs/>
                <w:sz w:val="20"/>
              </w:rPr>
            </w:pPr>
            <w:r>
              <w:rPr>
                <w:rFonts w:ascii="Arial" w:hAnsi="Arial" w:cs="Arial"/>
                <w:iCs/>
                <w:sz w:val="20"/>
              </w:rPr>
              <w:t>Number and class of share(s) (amount of stock/debit securities) originally listed and the Date of Admission:</w:t>
            </w:r>
          </w:p>
        </w:tc>
        <w:tc>
          <w:tcPr>
            <w:tcW w:w="2507" w:type="pct"/>
            <w:gridSpan w:val="3"/>
          </w:tcPr>
          <w:p w:rsidR="00365D93" w:rsidRPr="009B050C" w:rsidRDefault="000C7153" w:rsidP="00365D93">
            <w:pPr>
              <w:spacing w:before="120" w:after="120"/>
              <w:rPr>
                <w:rFonts w:ascii="Arial" w:hAnsi="Arial" w:cs="Arial"/>
                <w:sz w:val="20"/>
                <w:highlight w:val="yellow"/>
              </w:rPr>
            </w:pPr>
            <w:r w:rsidRPr="002D64A6">
              <w:rPr>
                <w:rFonts w:ascii="Arial" w:hAnsi="Arial" w:cs="Arial"/>
                <w:sz w:val="20"/>
              </w:rPr>
              <w:t>284,230 ordinary shares of 231/169p each on 23/04/2012</w:t>
            </w:r>
            <w:r>
              <w:rPr>
                <w:rFonts w:ascii="Arial" w:hAnsi="Arial" w:cs="Arial"/>
                <w:sz w:val="20"/>
              </w:rPr>
              <w:t xml:space="preserve">, </w:t>
            </w:r>
            <w:r w:rsidRPr="002D64A6">
              <w:rPr>
                <w:rFonts w:ascii="Arial" w:hAnsi="Arial" w:cs="Arial"/>
                <w:sz w:val="20"/>
              </w:rPr>
              <w:t>3,315,112 ordinary shares of 231/169p each on 28/03/</w:t>
            </w:r>
            <w:r>
              <w:rPr>
                <w:rFonts w:ascii="Arial" w:hAnsi="Arial" w:cs="Arial"/>
                <w:sz w:val="20"/>
              </w:rPr>
              <w:t>20</w:t>
            </w:r>
            <w:r w:rsidRPr="002D64A6">
              <w:rPr>
                <w:rFonts w:ascii="Arial" w:hAnsi="Arial" w:cs="Arial"/>
                <w:sz w:val="20"/>
              </w:rPr>
              <w:t>18</w:t>
            </w:r>
            <w:r>
              <w:rPr>
                <w:rFonts w:ascii="Arial" w:hAnsi="Arial" w:cs="Arial"/>
                <w:sz w:val="20"/>
              </w:rPr>
              <w:t xml:space="preserve"> and 157,828 ordinary shares of 21/13p each on 26 January 2021</w:t>
            </w:r>
          </w:p>
        </w:tc>
      </w:tr>
      <w:tr w:rsidR="00365D93" w:rsidTr="00F753E3">
        <w:trPr>
          <w:trHeight w:val="755"/>
        </w:trPr>
        <w:tc>
          <w:tcPr>
            <w:tcW w:w="2493" w:type="pct"/>
            <w:gridSpan w:val="2"/>
            <w:shd w:val="clear" w:color="auto" w:fill="E6E6E6"/>
          </w:tcPr>
          <w:p w:rsidR="00365D93" w:rsidRDefault="00365D93" w:rsidP="00365D93">
            <w:pPr>
              <w:spacing w:before="120" w:after="120"/>
              <w:rPr>
                <w:rFonts w:ascii="Arial" w:hAnsi="Arial" w:cs="Arial"/>
                <w:iCs/>
                <w:sz w:val="20"/>
              </w:rPr>
            </w:pPr>
            <w:r>
              <w:rPr>
                <w:rFonts w:ascii="Arial" w:hAnsi="Arial" w:cs="Arial"/>
                <w:iCs/>
                <w:sz w:val="20"/>
              </w:rPr>
              <w:t>Total number of shares in issue at the end of the period:</w:t>
            </w:r>
          </w:p>
        </w:tc>
        <w:tc>
          <w:tcPr>
            <w:tcW w:w="2507" w:type="pct"/>
            <w:gridSpan w:val="3"/>
          </w:tcPr>
          <w:p w:rsidR="00365D93" w:rsidRPr="009B050C" w:rsidRDefault="00B54D19" w:rsidP="00365D93">
            <w:pPr>
              <w:spacing w:before="120" w:after="120"/>
              <w:rPr>
                <w:rFonts w:ascii="Arial" w:hAnsi="Arial" w:cs="Arial"/>
                <w:sz w:val="20"/>
                <w:highlight w:val="yellow"/>
              </w:rPr>
            </w:pPr>
            <w:r>
              <w:rPr>
                <w:rFonts w:ascii="Arial" w:hAnsi="Arial" w:cs="Arial"/>
                <w:bCs/>
                <w:sz w:val="20"/>
              </w:rPr>
              <w:t>498,188,093</w:t>
            </w:r>
          </w:p>
        </w:tc>
      </w:tr>
      <w:tr w:rsidR="00365D93" w:rsidTr="00F753E3">
        <w:trPr>
          <w:trHeight w:val="503"/>
        </w:trPr>
        <w:tc>
          <w:tcPr>
            <w:tcW w:w="2493" w:type="pct"/>
            <w:gridSpan w:val="2"/>
            <w:shd w:val="clear" w:color="auto" w:fill="E6E6E6"/>
          </w:tcPr>
          <w:p w:rsidR="00365D93" w:rsidRDefault="00365D93" w:rsidP="00365D93">
            <w:pPr>
              <w:spacing w:before="120" w:after="120"/>
              <w:rPr>
                <w:rFonts w:ascii="Arial" w:hAnsi="Arial" w:cs="Arial"/>
                <w:b/>
                <w:bCs/>
                <w:iCs/>
                <w:sz w:val="20"/>
              </w:rPr>
            </w:pPr>
            <w:r>
              <w:rPr>
                <w:rFonts w:ascii="Arial" w:hAnsi="Arial" w:cs="Arial"/>
                <w:b/>
                <w:bCs/>
                <w:iCs/>
                <w:sz w:val="20"/>
              </w:rPr>
              <w:t>NOTES</w:t>
            </w:r>
          </w:p>
        </w:tc>
        <w:tc>
          <w:tcPr>
            <w:tcW w:w="2507" w:type="pct"/>
            <w:gridSpan w:val="3"/>
          </w:tcPr>
          <w:p w:rsidR="00365D93" w:rsidRPr="002D64A6" w:rsidRDefault="008D47DA" w:rsidP="00365D93">
            <w:pPr>
              <w:spacing w:before="120" w:after="120"/>
              <w:rPr>
                <w:rFonts w:ascii="Arial" w:hAnsi="Arial" w:cs="Arial"/>
                <w:sz w:val="20"/>
              </w:rPr>
            </w:pPr>
            <w:r>
              <w:rPr>
                <w:rFonts w:ascii="Arial" w:hAnsi="Arial" w:cs="Arial"/>
                <w:sz w:val="20"/>
              </w:rPr>
              <w:t xml:space="preserve">Capricorn underwent a consolidation of share capital on 11 January 2021 on the basis of 11 new ordinary shares of 21/13 pence for every 13 ordinary shares of 231/169 pence held. For consistency, the opening balance and the original application details described above, together with the number of shares issued under the blocklisting up to 10 January 2021 have been adjusted to reflect the post-consolidation (i.e. current) share capital of the Company.  </w:t>
            </w:r>
          </w:p>
        </w:tc>
      </w:tr>
      <w:tr w:rsidR="00365D93" w:rsidTr="00F753E3">
        <w:trPr>
          <w:trHeight w:val="769"/>
        </w:trPr>
        <w:tc>
          <w:tcPr>
            <w:tcW w:w="2493" w:type="pct"/>
            <w:gridSpan w:val="2"/>
            <w:shd w:val="clear" w:color="auto" w:fill="E6E6E6"/>
          </w:tcPr>
          <w:p w:rsidR="00365D93" w:rsidRDefault="00365D93" w:rsidP="00365D93">
            <w:pPr>
              <w:spacing w:before="120" w:after="120"/>
              <w:rPr>
                <w:rFonts w:ascii="Arial" w:hAnsi="Arial" w:cs="Arial"/>
                <w:sz w:val="20"/>
              </w:rPr>
            </w:pPr>
            <w:r>
              <w:rPr>
                <w:rFonts w:ascii="Arial" w:hAnsi="Arial" w:cs="Arial"/>
                <w:sz w:val="20"/>
              </w:rPr>
              <w:t>Name of contact:</w:t>
            </w:r>
          </w:p>
        </w:tc>
        <w:tc>
          <w:tcPr>
            <w:tcW w:w="2507" w:type="pct"/>
            <w:gridSpan w:val="3"/>
          </w:tcPr>
          <w:p w:rsidR="00365D93" w:rsidRPr="002D64A6" w:rsidRDefault="00365D93" w:rsidP="00365D93">
            <w:pPr>
              <w:spacing w:before="120" w:after="120"/>
              <w:rPr>
                <w:rFonts w:ascii="Arial" w:hAnsi="Arial" w:cs="Arial"/>
                <w:sz w:val="20"/>
              </w:rPr>
            </w:pPr>
            <w:r>
              <w:rPr>
                <w:rFonts w:ascii="Arial" w:hAnsi="Arial" w:cs="Arial"/>
                <w:sz w:val="20"/>
              </w:rPr>
              <w:t>ANNE MCSHERRY, COMPANY SECRETARY</w:t>
            </w:r>
          </w:p>
        </w:tc>
      </w:tr>
      <w:tr w:rsidR="00365D93" w:rsidTr="00F753E3">
        <w:trPr>
          <w:trHeight w:val="517"/>
        </w:trPr>
        <w:tc>
          <w:tcPr>
            <w:tcW w:w="2493" w:type="pct"/>
            <w:gridSpan w:val="2"/>
            <w:shd w:val="clear" w:color="auto" w:fill="E6E6E6"/>
          </w:tcPr>
          <w:p w:rsidR="00365D93" w:rsidRDefault="00365D93" w:rsidP="00365D93">
            <w:pPr>
              <w:spacing w:before="120" w:after="120"/>
              <w:rPr>
                <w:rFonts w:ascii="Arial" w:hAnsi="Arial" w:cs="Arial"/>
                <w:sz w:val="20"/>
              </w:rPr>
            </w:pPr>
            <w:r>
              <w:rPr>
                <w:rFonts w:ascii="Arial" w:hAnsi="Arial" w:cs="Arial"/>
                <w:sz w:val="20"/>
              </w:rPr>
              <w:t>Telephone number of contact:</w:t>
            </w:r>
          </w:p>
        </w:tc>
        <w:tc>
          <w:tcPr>
            <w:tcW w:w="2507" w:type="pct"/>
            <w:gridSpan w:val="3"/>
          </w:tcPr>
          <w:p w:rsidR="00365D93" w:rsidRPr="005F7723" w:rsidRDefault="00365D93" w:rsidP="00365D93">
            <w:pPr>
              <w:spacing w:before="120" w:after="120"/>
              <w:rPr>
                <w:rFonts w:ascii="Arial" w:hAnsi="Arial" w:cs="Arial"/>
                <w:sz w:val="20"/>
              </w:rPr>
            </w:pPr>
            <w:r>
              <w:rPr>
                <w:rFonts w:ascii="Arial" w:hAnsi="Arial" w:cs="Arial"/>
                <w:sz w:val="20"/>
              </w:rPr>
              <w:t>0131 475 3000</w:t>
            </w:r>
          </w:p>
        </w:tc>
      </w:tr>
    </w:tbl>
    <w:p w:rsidR="00A7164E" w:rsidRDefault="00A7164E"/>
    <w:sectPr w:rsidR="00A7164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5E1F" w:rsidRDefault="00AB5E1F">
      <w:r>
        <w:separator/>
      </w:r>
    </w:p>
  </w:endnote>
  <w:endnote w:type="continuationSeparator" w:id="0">
    <w:p w:rsidR="00AB5E1F" w:rsidRDefault="00AB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153" w:rsidRDefault="000C7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153" w:rsidRDefault="000C7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153" w:rsidRDefault="000C7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5E1F" w:rsidRDefault="00AB5E1F">
      <w:r>
        <w:separator/>
      </w:r>
    </w:p>
  </w:footnote>
  <w:footnote w:type="continuationSeparator" w:id="0">
    <w:p w:rsidR="00AB5E1F" w:rsidRDefault="00AB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153" w:rsidRDefault="000C7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153" w:rsidRDefault="000C7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153" w:rsidRDefault="000C71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52E"/>
    <w:rsid w:val="000046C5"/>
    <w:rsid w:val="000212EF"/>
    <w:rsid w:val="00021B6F"/>
    <w:rsid w:val="00043690"/>
    <w:rsid w:val="00066FF6"/>
    <w:rsid w:val="00091132"/>
    <w:rsid w:val="00096EF1"/>
    <w:rsid w:val="000C7153"/>
    <w:rsid w:val="000E297C"/>
    <w:rsid w:val="000F1273"/>
    <w:rsid w:val="000F6E43"/>
    <w:rsid w:val="001360C4"/>
    <w:rsid w:val="00152EF8"/>
    <w:rsid w:val="0015536C"/>
    <w:rsid w:val="00197403"/>
    <w:rsid w:val="001C2F8D"/>
    <w:rsid w:val="001C354C"/>
    <w:rsid w:val="001D5526"/>
    <w:rsid w:val="001E47A5"/>
    <w:rsid w:val="001F36A9"/>
    <w:rsid w:val="001F3802"/>
    <w:rsid w:val="001F60E7"/>
    <w:rsid w:val="00246FC8"/>
    <w:rsid w:val="00251B81"/>
    <w:rsid w:val="0026064E"/>
    <w:rsid w:val="00273E75"/>
    <w:rsid w:val="00292C67"/>
    <w:rsid w:val="002D3D38"/>
    <w:rsid w:val="002D64A6"/>
    <w:rsid w:val="002E61B2"/>
    <w:rsid w:val="002F4083"/>
    <w:rsid w:val="00324903"/>
    <w:rsid w:val="00326B13"/>
    <w:rsid w:val="00331292"/>
    <w:rsid w:val="00365D93"/>
    <w:rsid w:val="00370192"/>
    <w:rsid w:val="00391F49"/>
    <w:rsid w:val="003A47FE"/>
    <w:rsid w:val="003A55DD"/>
    <w:rsid w:val="003B23B9"/>
    <w:rsid w:val="003B513C"/>
    <w:rsid w:val="003B652F"/>
    <w:rsid w:val="004338A3"/>
    <w:rsid w:val="0045323D"/>
    <w:rsid w:val="004644AC"/>
    <w:rsid w:val="004920ED"/>
    <w:rsid w:val="004A51E3"/>
    <w:rsid w:val="004B0E5C"/>
    <w:rsid w:val="004B6AD2"/>
    <w:rsid w:val="00512768"/>
    <w:rsid w:val="005330F3"/>
    <w:rsid w:val="005A53D5"/>
    <w:rsid w:val="005F7723"/>
    <w:rsid w:val="00634645"/>
    <w:rsid w:val="00642DA6"/>
    <w:rsid w:val="00647808"/>
    <w:rsid w:val="0066055F"/>
    <w:rsid w:val="00672EE5"/>
    <w:rsid w:val="006B04E8"/>
    <w:rsid w:val="006C13C7"/>
    <w:rsid w:val="006C503E"/>
    <w:rsid w:val="006C7BA5"/>
    <w:rsid w:val="006D1663"/>
    <w:rsid w:val="006E419F"/>
    <w:rsid w:val="00701FB8"/>
    <w:rsid w:val="0070626C"/>
    <w:rsid w:val="00713093"/>
    <w:rsid w:val="00720207"/>
    <w:rsid w:val="00777BD8"/>
    <w:rsid w:val="00790690"/>
    <w:rsid w:val="00791EBF"/>
    <w:rsid w:val="00797436"/>
    <w:rsid w:val="007A43C2"/>
    <w:rsid w:val="007B5226"/>
    <w:rsid w:val="007C1444"/>
    <w:rsid w:val="007E6350"/>
    <w:rsid w:val="007F3C3E"/>
    <w:rsid w:val="00820698"/>
    <w:rsid w:val="00846E43"/>
    <w:rsid w:val="008578EE"/>
    <w:rsid w:val="008A5CAA"/>
    <w:rsid w:val="008A6553"/>
    <w:rsid w:val="008B7353"/>
    <w:rsid w:val="008C505F"/>
    <w:rsid w:val="008D47DA"/>
    <w:rsid w:val="008D6732"/>
    <w:rsid w:val="008E6A92"/>
    <w:rsid w:val="008F072B"/>
    <w:rsid w:val="009073EB"/>
    <w:rsid w:val="009106DD"/>
    <w:rsid w:val="009764A7"/>
    <w:rsid w:val="00981C03"/>
    <w:rsid w:val="00985AAB"/>
    <w:rsid w:val="009A55BD"/>
    <w:rsid w:val="009B0461"/>
    <w:rsid w:val="009B050C"/>
    <w:rsid w:val="009B491F"/>
    <w:rsid w:val="009B7FF8"/>
    <w:rsid w:val="009C3EBB"/>
    <w:rsid w:val="00A07F99"/>
    <w:rsid w:val="00A1328F"/>
    <w:rsid w:val="00A25CBF"/>
    <w:rsid w:val="00A362D5"/>
    <w:rsid w:val="00A7164E"/>
    <w:rsid w:val="00AB5E1F"/>
    <w:rsid w:val="00AD62E1"/>
    <w:rsid w:val="00AE7100"/>
    <w:rsid w:val="00AF7868"/>
    <w:rsid w:val="00B505A2"/>
    <w:rsid w:val="00B54D19"/>
    <w:rsid w:val="00B720E3"/>
    <w:rsid w:val="00B84CB4"/>
    <w:rsid w:val="00BE37FE"/>
    <w:rsid w:val="00C01744"/>
    <w:rsid w:val="00C17D2F"/>
    <w:rsid w:val="00C311C3"/>
    <w:rsid w:val="00C55F59"/>
    <w:rsid w:val="00C60D2C"/>
    <w:rsid w:val="00C8154E"/>
    <w:rsid w:val="00CA71B8"/>
    <w:rsid w:val="00CD42F4"/>
    <w:rsid w:val="00CF4B53"/>
    <w:rsid w:val="00D04BB8"/>
    <w:rsid w:val="00D21360"/>
    <w:rsid w:val="00D24828"/>
    <w:rsid w:val="00D656F3"/>
    <w:rsid w:val="00D958A7"/>
    <w:rsid w:val="00DA49F7"/>
    <w:rsid w:val="00DA5F18"/>
    <w:rsid w:val="00DF45A3"/>
    <w:rsid w:val="00DF7E56"/>
    <w:rsid w:val="00E01E59"/>
    <w:rsid w:val="00E133F5"/>
    <w:rsid w:val="00E14F77"/>
    <w:rsid w:val="00E3152E"/>
    <w:rsid w:val="00E37D46"/>
    <w:rsid w:val="00E506AE"/>
    <w:rsid w:val="00E56F87"/>
    <w:rsid w:val="00E62837"/>
    <w:rsid w:val="00E75002"/>
    <w:rsid w:val="00E87CDE"/>
    <w:rsid w:val="00EC58AC"/>
    <w:rsid w:val="00EC723D"/>
    <w:rsid w:val="00F004FD"/>
    <w:rsid w:val="00F16829"/>
    <w:rsid w:val="00F578EE"/>
    <w:rsid w:val="00F61B37"/>
    <w:rsid w:val="00F75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25A262-ECFC-411D-B842-691C36A1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E3152E"/>
    <w:rPr>
      <w:rFonts w:ascii="Tahoma" w:hAnsi="Tahoma" w:cs="Tahoma"/>
      <w:sz w:val="16"/>
      <w:szCs w:val="16"/>
    </w:rPr>
  </w:style>
  <w:style w:type="character" w:customStyle="1" w:styleId="BalloonTextChar">
    <w:name w:val="Balloon Text Char"/>
    <w:link w:val="BalloonText"/>
    <w:uiPriority w:val="99"/>
    <w:semiHidden/>
    <w:rsid w:val="00E315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88602">
      <w:bodyDiv w:val="1"/>
      <w:marLeft w:val="0"/>
      <w:marRight w:val="0"/>
      <w:marTop w:val="0"/>
      <w:marBottom w:val="0"/>
      <w:divBdr>
        <w:top w:val="none" w:sz="0" w:space="0" w:color="auto"/>
        <w:left w:val="none" w:sz="0" w:space="0" w:color="auto"/>
        <w:bottom w:val="none" w:sz="0" w:space="0" w:color="auto"/>
        <w:right w:val="none" w:sz="0" w:space="0" w:color="auto"/>
      </w:divBdr>
    </w:div>
    <w:div w:id="7275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 L E G A L D I V ! 7 5 8 3 4 2 1 6 . 1 < / d o c u m e n t i d >  
     < s e n d e r i d > H A B R U C E < / s e n d e r i d >  
     < s e n d e r e m a i l > H A N N A H . B R U C E @ S H E P W E D D . C O M < / s e n d e r e m a i l >  
     < l a s t m o d i f i e d > 2 0 2 1 - 1 2 - 1 5 T 2 0 : 2 5 : 0 0 . 0 0 0 0 0 0 0 + 0 0 : 0 0 < / l a s t m o d i f i e d >  
     < d a t a b a s e > L E G A L D I V < / d a t a b a s e >  
 < / p r o p e r t i e s > 
</file>

<file path=customXml/itemProps1.xml><?xml version="1.0" encoding="utf-8"?>
<ds:datastoreItem xmlns:ds="http://schemas.openxmlformats.org/officeDocument/2006/customXml" ds:itemID="{9C9DE9BF-69D5-49DD-BA2E-F990F743F22A}">
  <ds:schemaRefs>
    <ds:schemaRef ds:uri="http://schemas.openxmlformats.org/officeDocument/2006/bibliography"/>
  </ds:schemaRefs>
</ds:datastoreItem>
</file>

<file path=customXml/itemProps2.xml><?xml version="1.0" encoding="utf-8"?>
<ds:datastoreItem xmlns:ds="http://schemas.openxmlformats.org/officeDocument/2006/customXml" ds:itemID="{5EE81119-CF2E-48CD-906C-BB77AE262A9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461</Words>
  <Characters>2628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BLOCK LISTING SIX MONTHLY RETURN</vt:lpstr>
    </vt:vector>
  </TitlesOfParts>
  <Company>Cairn Energy PLC</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 LISTING SIX MONTHLY RETURN</dc:title>
  <dc:subject/>
  <dc:creator>maryt-g</dc:creator>
  <cp:keywords/>
  <dc:description/>
  <cp:lastModifiedBy>Anne McSherry</cp:lastModifiedBy>
  <cp:revision>2</cp:revision>
  <cp:lastPrinted>2018-12-14T09:30:00Z</cp:lastPrinted>
  <dcterms:created xsi:type="dcterms:W3CDTF">2021-12-16T16:08:00Z</dcterms:created>
  <dcterms:modified xsi:type="dcterms:W3CDTF">2021-12-16T16:08:00Z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Ref">
    <vt:lpwstr>C0210.333 75834216 1 HBB </vt:lpwstr>
  </property>
  <property fmtid="{D5CDD505-2E9C-101B-9397-08002B2CF9AE}" pid="3" name="LLPStatus">
    <vt:lpwstr>Set</vt:lpwstr>
  </property>
  <property fmtid="{D5CDD505-2E9C-101B-9397-08002B2CF9AE}" pid="4" name="AuthorJobDescription">
    <vt:lpwstr>Associate (ROC)</vt:lpwstr>
  </property>
  <property fmtid="{D5CDD505-2E9C-101B-9397-08002B2CF9AE}" pid="5" name="AuthorDepartment">
    <vt:lpwstr>CF50 - Corporate - Share Schemes</vt:lpwstr>
  </property>
  <property fmtid="{D5CDD505-2E9C-101B-9397-08002B2CF9AE}" pid="6" name="AuthorEmail">
    <vt:lpwstr>gavin.charlton@shepwedd.co.uk</vt:lpwstr>
  </property>
  <property fmtid="{D5CDD505-2E9C-101B-9397-08002B2CF9AE}" pid="7" name="AuthorPhoneNumber">
    <vt:lpwstr>0141 566 7250</vt:lpwstr>
  </property>
  <property fmtid="{D5CDD505-2E9C-101B-9397-08002B2CF9AE}" pid="8" name="AuthorFaxNumber">
    <vt:lpwstr/>
  </property>
  <property fmtid="{D5CDD505-2E9C-101B-9397-08002B2CF9AE}" pid="9" name="AuthorFullName">
    <vt:lpwstr>Gavin Charlton</vt:lpwstr>
  </property>
  <property fmtid="{D5CDD505-2E9C-101B-9397-08002B2CF9AE}" pid="10" name="AuthorLastName">
    <vt:lpwstr> </vt:lpwstr>
  </property>
  <property fmtid="{D5CDD505-2E9C-101B-9397-08002B2CF9AE}" pid="11" name="AuthorFirstName">
    <vt:lpwstr> </vt:lpwstr>
  </property>
  <property fmtid="{D5CDD505-2E9C-101B-9397-08002B2CF9AE}" pid="12" name="SWDocinfo">
    <vt:lpwstr>24130847 1   </vt:lpwstr>
  </property>
  <property fmtid="{D5CDD505-2E9C-101B-9397-08002B2CF9AE}" pid="13" name="DocRef">
    <vt:lpwstr>C0210.295 24130847_1 Block Listing Six Monthly Return - June 2015</vt:lpwstr>
  </property>
  <property fmtid="{D5CDD505-2E9C-101B-9397-08002B2CF9AE}" pid="14" name="OurRef">
    <vt:lpwstr>C0210.295/GVC/ROC</vt:lpwstr>
  </property>
</Properties>
</file>