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C76E" w14:textId="2A85A687" w:rsidR="002569DE" w:rsidRPr="007F5A61" w:rsidRDefault="007256FD" w:rsidP="002569DE">
      <w:pPr>
        <w:pStyle w:val="bo"/>
        <w:spacing w:before="0" w:beforeAutospacing="0" w:after="0" w:afterAutospacing="0"/>
        <w:jc w:val="center"/>
        <w:rPr>
          <w:rFonts w:ascii="Arial" w:hAnsi="Arial" w:cs="Arial"/>
          <w:b/>
          <w:bCs/>
          <w:color w:val="1A1A1A"/>
          <w:sz w:val="20"/>
          <w:szCs w:val="20"/>
        </w:rPr>
      </w:pPr>
      <w:r>
        <w:rPr>
          <w:rStyle w:val="bl"/>
          <w:rFonts w:ascii="Arial" w:hAnsi="Arial" w:cs="Arial"/>
          <w:b/>
          <w:bCs/>
          <w:color w:val="000000"/>
          <w:sz w:val="20"/>
          <w:szCs w:val="20"/>
        </w:rPr>
        <w:t>S</w:t>
      </w:r>
      <w:r w:rsidR="002569DE" w:rsidRPr="007F5A61">
        <w:rPr>
          <w:rStyle w:val="bl"/>
          <w:rFonts w:ascii="Arial" w:hAnsi="Arial" w:cs="Arial"/>
          <w:b/>
          <w:bCs/>
          <w:color w:val="000000"/>
          <w:sz w:val="20"/>
          <w:szCs w:val="20"/>
        </w:rPr>
        <w:t>SE PLC</w:t>
      </w:r>
    </w:p>
    <w:p w14:paraId="552EB494" w14:textId="77777777" w:rsidR="002569DE" w:rsidRPr="007F5A61" w:rsidRDefault="002569DE" w:rsidP="002569DE">
      <w:pPr>
        <w:pStyle w:val="bo"/>
        <w:spacing w:before="0" w:beforeAutospacing="0" w:after="0" w:afterAutospacing="0"/>
        <w:jc w:val="center"/>
        <w:rPr>
          <w:rFonts w:ascii="Arial" w:hAnsi="Arial" w:cs="Arial"/>
          <w:b/>
          <w:bCs/>
          <w:color w:val="1A1A1A"/>
          <w:sz w:val="20"/>
          <w:szCs w:val="20"/>
        </w:rPr>
      </w:pPr>
      <w:r w:rsidRPr="007F5A61">
        <w:rPr>
          <w:rStyle w:val="bl"/>
          <w:rFonts w:ascii="Arial" w:hAnsi="Arial" w:cs="Arial"/>
          <w:b/>
          <w:bCs/>
          <w:color w:val="000000"/>
          <w:sz w:val="20"/>
          <w:szCs w:val="20"/>
        </w:rPr>
        <w:t> </w:t>
      </w:r>
    </w:p>
    <w:p w14:paraId="7BD28813" w14:textId="5D09D8A6" w:rsidR="002569DE" w:rsidRPr="007F5A61" w:rsidRDefault="002569DE" w:rsidP="002569DE">
      <w:pPr>
        <w:pStyle w:val="bp"/>
        <w:spacing w:before="0" w:beforeAutospacing="0" w:after="0" w:afterAutospacing="0" w:line="360" w:lineRule="atLeast"/>
        <w:jc w:val="center"/>
        <w:rPr>
          <w:rFonts w:ascii="Arial" w:hAnsi="Arial" w:cs="Arial"/>
          <w:b/>
          <w:bCs/>
          <w:color w:val="1A1A1A"/>
          <w:sz w:val="20"/>
          <w:szCs w:val="20"/>
        </w:rPr>
      </w:pPr>
      <w:r w:rsidRPr="007F5A61">
        <w:rPr>
          <w:rStyle w:val="bj"/>
          <w:rFonts w:ascii="Arial" w:hAnsi="Arial" w:cs="Arial"/>
          <w:b/>
          <w:bCs/>
          <w:color w:val="000000"/>
          <w:sz w:val="20"/>
          <w:szCs w:val="20"/>
        </w:rPr>
        <w:t>RESULT OF ANNUAL GENERAL MEETING</w:t>
      </w:r>
      <w:r w:rsidR="00174D6E" w:rsidRPr="007F5A61">
        <w:rPr>
          <w:rStyle w:val="bj"/>
          <w:rFonts w:ascii="Arial" w:hAnsi="Arial" w:cs="Arial"/>
          <w:b/>
          <w:bCs/>
          <w:color w:val="000000"/>
          <w:sz w:val="20"/>
          <w:szCs w:val="20"/>
        </w:rPr>
        <w:t xml:space="preserve"> 202</w:t>
      </w:r>
      <w:r w:rsidR="004E5E34">
        <w:rPr>
          <w:rStyle w:val="bj"/>
          <w:rFonts w:ascii="Arial" w:hAnsi="Arial" w:cs="Arial"/>
          <w:b/>
          <w:bCs/>
          <w:color w:val="000000"/>
          <w:sz w:val="20"/>
          <w:szCs w:val="20"/>
        </w:rPr>
        <w:t>5</w:t>
      </w:r>
      <w:r w:rsidR="003B36DE">
        <w:rPr>
          <w:rStyle w:val="bj"/>
          <w:rFonts w:ascii="Arial" w:hAnsi="Arial" w:cs="Arial"/>
          <w:b/>
          <w:bCs/>
          <w:color w:val="000000"/>
          <w:sz w:val="20"/>
          <w:szCs w:val="20"/>
        </w:rPr>
        <w:t xml:space="preserve"> </w:t>
      </w:r>
      <w:r w:rsidR="00D26507">
        <w:rPr>
          <w:rStyle w:val="bj"/>
          <w:rFonts w:ascii="Arial" w:hAnsi="Arial" w:cs="Arial"/>
          <w:b/>
          <w:bCs/>
          <w:color w:val="000000"/>
          <w:sz w:val="20"/>
          <w:szCs w:val="20"/>
        </w:rPr>
        <w:t xml:space="preserve">AND </w:t>
      </w:r>
      <w:r w:rsidR="00C60D25">
        <w:rPr>
          <w:rStyle w:val="bj"/>
          <w:rFonts w:ascii="Arial" w:hAnsi="Arial" w:cs="Arial"/>
          <w:b/>
          <w:bCs/>
          <w:color w:val="000000"/>
          <w:sz w:val="20"/>
          <w:szCs w:val="20"/>
        </w:rPr>
        <w:t>BOARD COMMITTEE CHANGES</w:t>
      </w:r>
    </w:p>
    <w:p w14:paraId="6FB90E1E" w14:textId="2F7C65EE" w:rsidR="00E23085" w:rsidRPr="007F5A61" w:rsidRDefault="002569DE" w:rsidP="00E3765F">
      <w:pPr>
        <w:pStyle w:val="bq"/>
        <w:spacing w:before="0" w:beforeAutospacing="0" w:after="0" w:afterAutospacing="0" w:line="360" w:lineRule="atLeast"/>
        <w:jc w:val="both"/>
        <w:rPr>
          <w:rFonts w:ascii="Arial" w:hAnsi="Arial" w:cs="Arial"/>
          <w:b/>
          <w:bCs/>
          <w:color w:val="1A1A1A"/>
          <w:sz w:val="20"/>
          <w:szCs w:val="20"/>
        </w:rPr>
      </w:pPr>
      <w:r w:rsidRPr="007F5A61">
        <w:rPr>
          <w:rStyle w:val="bh"/>
          <w:rFonts w:ascii="Arial" w:hAnsi="Arial" w:cs="Arial"/>
          <w:b/>
          <w:bCs/>
          <w:color w:val="000000"/>
          <w:sz w:val="20"/>
          <w:szCs w:val="20"/>
        </w:rPr>
        <w:t> </w:t>
      </w:r>
    </w:p>
    <w:p w14:paraId="777E55F3" w14:textId="4C1394B0" w:rsidR="00385425" w:rsidRPr="007F5A61" w:rsidRDefault="00385425" w:rsidP="00385425">
      <w:pPr>
        <w:pStyle w:val="br"/>
        <w:spacing w:before="0" w:beforeAutospacing="0" w:after="240" w:afterAutospacing="0"/>
        <w:jc w:val="both"/>
        <w:rPr>
          <w:rStyle w:val="s"/>
          <w:rFonts w:ascii="Arial" w:hAnsi="Arial" w:cs="Arial"/>
          <w:color w:val="1A1A1A"/>
          <w:sz w:val="20"/>
          <w:szCs w:val="20"/>
        </w:rPr>
      </w:pPr>
      <w:r w:rsidRPr="007F5A61">
        <w:rPr>
          <w:rStyle w:val="s"/>
          <w:rFonts w:ascii="Arial" w:hAnsi="Arial" w:cs="Arial"/>
          <w:sz w:val="20"/>
          <w:szCs w:val="20"/>
        </w:rPr>
        <w:t xml:space="preserve">The Annual General Meeting (AGM) of SSE plc was held at the Perth Concert Hall, Mill Street, Perth PH1 5HZ </w:t>
      </w:r>
      <w:r w:rsidR="00C85489">
        <w:rPr>
          <w:rStyle w:val="s"/>
          <w:rFonts w:ascii="Arial" w:hAnsi="Arial" w:cs="Arial"/>
          <w:sz w:val="20"/>
          <w:szCs w:val="20"/>
        </w:rPr>
        <w:t xml:space="preserve">and </w:t>
      </w:r>
      <w:r w:rsidR="00823FFF">
        <w:rPr>
          <w:rStyle w:val="s"/>
          <w:rFonts w:ascii="Arial" w:hAnsi="Arial" w:cs="Arial"/>
          <w:sz w:val="20"/>
          <w:szCs w:val="20"/>
        </w:rPr>
        <w:t xml:space="preserve">virtually via a secure online platform </w:t>
      </w:r>
      <w:r w:rsidRPr="007F5A61">
        <w:rPr>
          <w:rStyle w:val="s"/>
          <w:rFonts w:ascii="Arial" w:hAnsi="Arial" w:cs="Arial"/>
          <w:sz w:val="20"/>
          <w:szCs w:val="20"/>
        </w:rPr>
        <w:t>on Thursday, 1</w:t>
      </w:r>
      <w:r w:rsidR="004E5E34">
        <w:rPr>
          <w:rStyle w:val="s"/>
          <w:rFonts w:ascii="Arial" w:hAnsi="Arial" w:cs="Arial"/>
          <w:sz w:val="20"/>
          <w:szCs w:val="20"/>
        </w:rPr>
        <w:t>7</w:t>
      </w:r>
      <w:r w:rsidRPr="007F5A61">
        <w:rPr>
          <w:rStyle w:val="s"/>
          <w:rFonts w:ascii="Arial" w:hAnsi="Arial" w:cs="Arial"/>
          <w:sz w:val="20"/>
          <w:szCs w:val="20"/>
        </w:rPr>
        <w:t xml:space="preserve"> July 202</w:t>
      </w:r>
      <w:r w:rsidR="004E5E34">
        <w:rPr>
          <w:rStyle w:val="s"/>
          <w:rFonts w:ascii="Arial" w:hAnsi="Arial" w:cs="Arial"/>
          <w:sz w:val="20"/>
          <w:szCs w:val="20"/>
        </w:rPr>
        <w:t>5</w:t>
      </w:r>
      <w:r w:rsidRPr="007F5A61">
        <w:rPr>
          <w:rStyle w:val="s"/>
          <w:rFonts w:ascii="Arial" w:hAnsi="Arial" w:cs="Arial"/>
          <w:sz w:val="20"/>
          <w:szCs w:val="20"/>
        </w:rPr>
        <w:t xml:space="preserve"> at 12.30pm. </w:t>
      </w:r>
      <w:r w:rsidRPr="007F5A61">
        <w:rPr>
          <w:rStyle w:val="s"/>
          <w:rFonts w:ascii="Arial" w:hAnsi="Arial" w:cs="Arial"/>
          <w:color w:val="1A1A1A"/>
          <w:sz w:val="20"/>
          <w:szCs w:val="20"/>
        </w:rPr>
        <w:t>All 24 Resolutions, as set out in the Notice of Annual General Meeting, were passed by shareholders on a poll. The following table shows the votes cast on each resolution</w:t>
      </w:r>
      <w:r w:rsidR="003B0E48">
        <w:rPr>
          <w:rStyle w:val="s"/>
          <w:rFonts w:ascii="Arial" w:hAnsi="Arial" w:cs="Arial"/>
          <w:color w:val="1A1A1A"/>
          <w:sz w:val="20"/>
          <w:szCs w:val="20"/>
        </w:rPr>
        <w:t>.</w:t>
      </w:r>
    </w:p>
    <w:tbl>
      <w:tblPr>
        <w:tblW w:w="140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2"/>
        <w:gridCol w:w="1418"/>
        <w:gridCol w:w="992"/>
        <w:gridCol w:w="1418"/>
        <w:gridCol w:w="992"/>
        <w:gridCol w:w="1559"/>
        <w:gridCol w:w="1701"/>
        <w:gridCol w:w="1701"/>
      </w:tblGrid>
      <w:tr w:rsidR="00ED49F5" w:rsidRPr="00ED49F5" w14:paraId="3A6D3EF3" w14:textId="77777777" w:rsidTr="00E8527A">
        <w:trPr>
          <w:trHeight w:val="425"/>
        </w:trPr>
        <w:tc>
          <w:tcPr>
            <w:tcW w:w="4282" w:type="dxa"/>
          </w:tcPr>
          <w:p w14:paraId="0746094A" w14:textId="77777777" w:rsidR="00ED49F5" w:rsidRPr="00ED49F5" w:rsidRDefault="00ED49F5" w:rsidP="009A65A9">
            <w:pPr>
              <w:spacing w:line="260" w:lineRule="exact"/>
              <w:jc w:val="center"/>
              <w:rPr>
                <w:rFonts w:cs="Arial"/>
                <w:b/>
                <w:sz w:val="18"/>
                <w:szCs w:val="18"/>
              </w:rPr>
            </w:pPr>
          </w:p>
        </w:tc>
        <w:tc>
          <w:tcPr>
            <w:tcW w:w="1418" w:type="dxa"/>
          </w:tcPr>
          <w:p w14:paraId="24DF1BCC" w14:textId="77777777" w:rsidR="00ED49F5" w:rsidRPr="00E8527A" w:rsidRDefault="00ED49F5" w:rsidP="009A65A9">
            <w:pPr>
              <w:spacing w:line="260" w:lineRule="exact"/>
              <w:jc w:val="center"/>
              <w:rPr>
                <w:rFonts w:cs="Arial"/>
                <w:b/>
                <w:sz w:val="16"/>
                <w:szCs w:val="16"/>
              </w:rPr>
            </w:pPr>
            <w:r w:rsidRPr="00E8527A">
              <w:rPr>
                <w:rFonts w:cs="Arial"/>
                <w:b/>
                <w:sz w:val="16"/>
                <w:szCs w:val="16"/>
              </w:rPr>
              <w:t>VOTES       FOR</w:t>
            </w:r>
          </w:p>
        </w:tc>
        <w:tc>
          <w:tcPr>
            <w:tcW w:w="992" w:type="dxa"/>
          </w:tcPr>
          <w:p w14:paraId="1E3A38A1" w14:textId="77777777" w:rsidR="00ED49F5" w:rsidRPr="00E8527A" w:rsidRDefault="00ED49F5" w:rsidP="009A65A9">
            <w:pPr>
              <w:spacing w:line="260" w:lineRule="exact"/>
              <w:jc w:val="center"/>
              <w:rPr>
                <w:rFonts w:cs="Arial"/>
                <w:b/>
                <w:sz w:val="16"/>
                <w:szCs w:val="16"/>
              </w:rPr>
            </w:pPr>
            <w:r w:rsidRPr="00E8527A">
              <w:rPr>
                <w:rFonts w:cs="Arial"/>
                <w:b/>
                <w:sz w:val="16"/>
                <w:szCs w:val="16"/>
              </w:rPr>
              <w:t>%</w:t>
            </w:r>
          </w:p>
        </w:tc>
        <w:tc>
          <w:tcPr>
            <w:tcW w:w="1418" w:type="dxa"/>
          </w:tcPr>
          <w:p w14:paraId="3A9B31F5" w14:textId="77777777" w:rsidR="00ED49F5" w:rsidRPr="00E8527A" w:rsidRDefault="00ED49F5" w:rsidP="009A65A9">
            <w:pPr>
              <w:spacing w:line="260" w:lineRule="exact"/>
              <w:jc w:val="center"/>
              <w:rPr>
                <w:rFonts w:cs="Arial"/>
                <w:b/>
                <w:sz w:val="16"/>
                <w:szCs w:val="16"/>
              </w:rPr>
            </w:pPr>
            <w:r w:rsidRPr="00E8527A">
              <w:rPr>
                <w:rFonts w:cs="Arial"/>
                <w:b/>
                <w:sz w:val="16"/>
                <w:szCs w:val="16"/>
              </w:rPr>
              <w:t>VOTES AGAINST</w:t>
            </w:r>
          </w:p>
        </w:tc>
        <w:tc>
          <w:tcPr>
            <w:tcW w:w="992" w:type="dxa"/>
          </w:tcPr>
          <w:p w14:paraId="6ED86A0E" w14:textId="77777777" w:rsidR="00ED49F5" w:rsidRPr="00E8527A" w:rsidRDefault="00ED49F5" w:rsidP="009A65A9">
            <w:pPr>
              <w:spacing w:line="260" w:lineRule="exact"/>
              <w:jc w:val="center"/>
              <w:rPr>
                <w:rFonts w:cs="Arial"/>
                <w:b/>
                <w:sz w:val="16"/>
                <w:szCs w:val="16"/>
              </w:rPr>
            </w:pPr>
            <w:r w:rsidRPr="00E8527A">
              <w:rPr>
                <w:rFonts w:cs="Arial"/>
                <w:b/>
                <w:sz w:val="16"/>
                <w:szCs w:val="16"/>
              </w:rPr>
              <w:t>%</w:t>
            </w:r>
          </w:p>
        </w:tc>
        <w:tc>
          <w:tcPr>
            <w:tcW w:w="1559" w:type="dxa"/>
          </w:tcPr>
          <w:p w14:paraId="7F69840F" w14:textId="77777777" w:rsidR="00ED49F5" w:rsidRPr="00E8527A" w:rsidRDefault="00ED49F5" w:rsidP="009A65A9">
            <w:pPr>
              <w:spacing w:line="260" w:lineRule="exact"/>
              <w:jc w:val="center"/>
              <w:rPr>
                <w:rFonts w:cs="Arial"/>
                <w:b/>
                <w:sz w:val="16"/>
                <w:szCs w:val="16"/>
              </w:rPr>
            </w:pPr>
            <w:r w:rsidRPr="00E8527A">
              <w:rPr>
                <w:rFonts w:cs="Arial"/>
                <w:b/>
                <w:sz w:val="16"/>
                <w:szCs w:val="16"/>
              </w:rPr>
              <w:t>VOTES   TOTAL</w:t>
            </w:r>
          </w:p>
        </w:tc>
        <w:tc>
          <w:tcPr>
            <w:tcW w:w="1701" w:type="dxa"/>
          </w:tcPr>
          <w:p w14:paraId="0DFC1FB9" w14:textId="77777777" w:rsidR="00ED49F5" w:rsidRPr="00E8527A" w:rsidRDefault="00ED49F5" w:rsidP="009A65A9">
            <w:pPr>
              <w:spacing w:line="260" w:lineRule="exact"/>
              <w:jc w:val="center"/>
              <w:rPr>
                <w:rFonts w:cs="Arial"/>
                <w:b/>
                <w:sz w:val="16"/>
                <w:szCs w:val="16"/>
              </w:rPr>
            </w:pPr>
            <w:r w:rsidRPr="00E8527A">
              <w:rPr>
                <w:rFonts w:cs="Arial"/>
                <w:b/>
                <w:sz w:val="16"/>
                <w:szCs w:val="16"/>
              </w:rPr>
              <w:t>% of AVAILABLE VOTING RIGHTS*</w:t>
            </w:r>
          </w:p>
        </w:tc>
        <w:tc>
          <w:tcPr>
            <w:tcW w:w="1701" w:type="dxa"/>
          </w:tcPr>
          <w:p w14:paraId="1C59C1D1" w14:textId="77777777" w:rsidR="00ED49F5" w:rsidRPr="00E8527A" w:rsidRDefault="00ED49F5" w:rsidP="00E8527A">
            <w:pPr>
              <w:spacing w:line="260" w:lineRule="exact"/>
              <w:ind w:right="640"/>
              <w:jc w:val="center"/>
              <w:rPr>
                <w:rFonts w:cs="Arial"/>
                <w:b/>
                <w:sz w:val="16"/>
                <w:szCs w:val="16"/>
              </w:rPr>
            </w:pPr>
            <w:r w:rsidRPr="00E8527A">
              <w:rPr>
                <w:rFonts w:cs="Arial"/>
                <w:b/>
                <w:sz w:val="16"/>
                <w:szCs w:val="16"/>
              </w:rPr>
              <w:t>VOTES WITHHELD</w:t>
            </w:r>
          </w:p>
        </w:tc>
      </w:tr>
      <w:tr w:rsidR="00ED49F5" w:rsidRPr="00ED49F5" w14:paraId="16A19A1A" w14:textId="77777777" w:rsidTr="00E8527A">
        <w:trPr>
          <w:cantSplit/>
          <w:trHeight w:val="403"/>
        </w:trPr>
        <w:tc>
          <w:tcPr>
            <w:tcW w:w="4282" w:type="dxa"/>
            <w:vAlign w:val="center"/>
          </w:tcPr>
          <w:p w14:paraId="0C14C9D2" w14:textId="77777777" w:rsidR="00ED49F5" w:rsidRPr="00ED49F5" w:rsidRDefault="00ED49F5" w:rsidP="009A65A9">
            <w:pPr>
              <w:spacing w:line="260" w:lineRule="exact"/>
              <w:rPr>
                <w:rFonts w:cs="Arial"/>
                <w:sz w:val="18"/>
                <w:szCs w:val="18"/>
              </w:rPr>
            </w:pPr>
            <w:r w:rsidRPr="00ED49F5">
              <w:rPr>
                <w:rFonts w:cs="Arial"/>
                <w:sz w:val="18"/>
                <w:szCs w:val="18"/>
              </w:rPr>
              <w:t>1. Receive the Annual Report and Accounts 2025.</w:t>
            </w:r>
          </w:p>
        </w:tc>
        <w:tc>
          <w:tcPr>
            <w:tcW w:w="1418" w:type="dxa"/>
            <w:tcBorders>
              <w:top w:val="single" w:sz="4" w:space="0" w:color="auto"/>
              <w:left w:val="single" w:sz="4" w:space="0" w:color="auto"/>
              <w:bottom w:val="single" w:sz="4" w:space="0" w:color="auto"/>
              <w:right w:val="single" w:sz="4" w:space="0" w:color="auto"/>
            </w:tcBorders>
            <w:vAlign w:val="bottom"/>
          </w:tcPr>
          <w:p w14:paraId="148F3317" w14:textId="77777777" w:rsidR="00ED49F5" w:rsidRPr="00ED49F5" w:rsidRDefault="00ED49F5" w:rsidP="009A65A9">
            <w:pPr>
              <w:spacing w:line="260" w:lineRule="exact"/>
              <w:rPr>
                <w:rFonts w:cs="Arial"/>
                <w:sz w:val="18"/>
                <w:szCs w:val="18"/>
              </w:rPr>
            </w:pPr>
            <w:r w:rsidRPr="00ED49F5">
              <w:rPr>
                <w:rFonts w:cs="Arial"/>
                <w:sz w:val="18"/>
                <w:szCs w:val="18"/>
              </w:rPr>
              <w:t>795,681,372</w:t>
            </w:r>
          </w:p>
        </w:tc>
        <w:tc>
          <w:tcPr>
            <w:tcW w:w="992" w:type="dxa"/>
            <w:tcBorders>
              <w:top w:val="single" w:sz="4" w:space="0" w:color="auto"/>
              <w:left w:val="single" w:sz="4" w:space="0" w:color="auto"/>
              <w:bottom w:val="single" w:sz="4" w:space="0" w:color="auto"/>
              <w:right w:val="single" w:sz="4" w:space="0" w:color="auto"/>
            </w:tcBorders>
            <w:vAlign w:val="bottom"/>
          </w:tcPr>
          <w:p w14:paraId="54A7BCDD" w14:textId="77777777" w:rsidR="00ED49F5" w:rsidRPr="00ED49F5" w:rsidRDefault="00ED49F5" w:rsidP="009A65A9">
            <w:pPr>
              <w:spacing w:line="260" w:lineRule="exact"/>
              <w:rPr>
                <w:rFonts w:cs="Arial"/>
                <w:sz w:val="18"/>
                <w:szCs w:val="18"/>
              </w:rPr>
            </w:pPr>
            <w:r w:rsidRPr="00ED49F5">
              <w:rPr>
                <w:rFonts w:cs="Arial"/>
                <w:sz w:val="18"/>
                <w:szCs w:val="18"/>
              </w:rPr>
              <w:t>99.91</w:t>
            </w:r>
          </w:p>
        </w:tc>
        <w:tc>
          <w:tcPr>
            <w:tcW w:w="1418" w:type="dxa"/>
            <w:tcBorders>
              <w:top w:val="single" w:sz="4" w:space="0" w:color="auto"/>
              <w:left w:val="single" w:sz="4" w:space="0" w:color="auto"/>
              <w:bottom w:val="single" w:sz="4" w:space="0" w:color="auto"/>
              <w:right w:val="single" w:sz="4" w:space="0" w:color="auto"/>
            </w:tcBorders>
            <w:vAlign w:val="bottom"/>
          </w:tcPr>
          <w:p w14:paraId="42055D60" w14:textId="77777777" w:rsidR="00ED49F5" w:rsidRPr="00ED49F5" w:rsidRDefault="00ED49F5" w:rsidP="009A65A9">
            <w:pPr>
              <w:spacing w:line="260" w:lineRule="exact"/>
              <w:rPr>
                <w:rFonts w:cs="Arial"/>
                <w:sz w:val="18"/>
                <w:szCs w:val="18"/>
              </w:rPr>
            </w:pPr>
            <w:r w:rsidRPr="00ED49F5">
              <w:rPr>
                <w:rFonts w:cs="Arial"/>
                <w:sz w:val="18"/>
                <w:szCs w:val="18"/>
              </w:rPr>
              <w:t>685,314</w:t>
            </w:r>
          </w:p>
        </w:tc>
        <w:tc>
          <w:tcPr>
            <w:tcW w:w="992" w:type="dxa"/>
            <w:tcBorders>
              <w:top w:val="single" w:sz="4" w:space="0" w:color="auto"/>
              <w:left w:val="single" w:sz="4" w:space="0" w:color="auto"/>
              <w:bottom w:val="single" w:sz="4" w:space="0" w:color="auto"/>
              <w:right w:val="single" w:sz="4" w:space="0" w:color="auto"/>
            </w:tcBorders>
            <w:vAlign w:val="bottom"/>
          </w:tcPr>
          <w:p w14:paraId="62DC05B6" w14:textId="77777777" w:rsidR="00ED49F5" w:rsidRPr="00ED49F5" w:rsidRDefault="00ED49F5" w:rsidP="009A65A9">
            <w:pPr>
              <w:spacing w:line="260" w:lineRule="exact"/>
              <w:rPr>
                <w:rFonts w:cs="Arial"/>
                <w:sz w:val="18"/>
                <w:szCs w:val="18"/>
              </w:rPr>
            </w:pPr>
            <w:r w:rsidRPr="00ED49F5">
              <w:rPr>
                <w:rFonts w:cs="Arial"/>
                <w:sz w:val="18"/>
                <w:szCs w:val="18"/>
              </w:rPr>
              <w:t>0.09</w:t>
            </w:r>
          </w:p>
        </w:tc>
        <w:tc>
          <w:tcPr>
            <w:tcW w:w="1559" w:type="dxa"/>
            <w:tcBorders>
              <w:top w:val="single" w:sz="4" w:space="0" w:color="auto"/>
              <w:left w:val="single" w:sz="4" w:space="0" w:color="auto"/>
              <w:bottom w:val="single" w:sz="4" w:space="0" w:color="auto"/>
              <w:right w:val="single" w:sz="4" w:space="0" w:color="auto"/>
            </w:tcBorders>
            <w:vAlign w:val="bottom"/>
          </w:tcPr>
          <w:p w14:paraId="2DD40F27" w14:textId="77777777" w:rsidR="00ED49F5" w:rsidRPr="00ED49F5" w:rsidRDefault="00ED49F5" w:rsidP="009A65A9">
            <w:pPr>
              <w:spacing w:line="260" w:lineRule="exact"/>
              <w:rPr>
                <w:rFonts w:cs="Arial"/>
                <w:sz w:val="18"/>
                <w:szCs w:val="18"/>
              </w:rPr>
            </w:pPr>
            <w:r w:rsidRPr="00ED49F5">
              <w:rPr>
                <w:rFonts w:cs="Arial"/>
                <w:sz w:val="18"/>
                <w:szCs w:val="18"/>
              </w:rPr>
              <w:t>796,366,686</w:t>
            </w:r>
          </w:p>
        </w:tc>
        <w:tc>
          <w:tcPr>
            <w:tcW w:w="1701" w:type="dxa"/>
            <w:tcBorders>
              <w:top w:val="single" w:sz="4" w:space="0" w:color="auto"/>
              <w:left w:val="single" w:sz="4" w:space="0" w:color="auto"/>
              <w:bottom w:val="single" w:sz="4" w:space="0" w:color="auto"/>
              <w:right w:val="single" w:sz="4" w:space="0" w:color="auto"/>
            </w:tcBorders>
            <w:vAlign w:val="bottom"/>
          </w:tcPr>
          <w:p w14:paraId="3B56248F" w14:textId="77777777" w:rsidR="00ED49F5" w:rsidRPr="00ED49F5" w:rsidRDefault="00ED49F5" w:rsidP="009A65A9">
            <w:pPr>
              <w:spacing w:line="260" w:lineRule="exact"/>
              <w:rPr>
                <w:rFonts w:cs="Arial"/>
                <w:sz w:val="18"/>
                <w:szCs w:val="18"/>
              </w:rPr>
            </w:pPr>
            <w:r w:rsidRPr="00ED49F5">
              <w:rPr>
                <w:rFonts w:cs="Arial"/>
                <w:sz w:val="18"/>
                <w:szCs w:val="18"/>
              </w:rPr>
              <w:t>71.97</w:t>
            </w:r>
          </w:p>
        </w:tc>
        <w:tc>
          <w:tcPr>
            <w:tcW w:w="1701" w:type="dxa"/>
            <w:tcBorders>
              <w:top w:val="single" w:sz="4" w:space="0" w:color="auto"/>
              <w:left w:val="single" w:sz="4" w:space="0" w:color="auto"/>
              <w:bottom w:val="single" w:sz="4" w:space="0" w:color="auto"/>
              <w:right w:val="single" w:sz="4" w:space="0" w:color="auto"/>
            </w:tcBorders>
            <w:vAlign w:val="bottom"/>
          </w:tcPr>
          <w:p w14:paraId="72C5502C" w14:textId="77777777" w:rsidR="00ED49F5" w:rsidRPr="00ED49F5" w:rsidRDefault="00ED49F5" w:rsidP="009A65A9">
            <w:pPr>
              <w:spacing w:line="260" w:lineRule="exact"/>
              <w:rPr>
                <w:rFonts w:cs="Arial"/>
                <w:sz w:val="18"/>
                <w:szCs w:val="18"/>
              </w:rPr>
            </w:pPr>
            <w:r w:rsidRPr="00ED49F5">
              <w:rPr>
                <w:rFonts w:cs="Arial"/>
                <w:sz w:val="18"/>
                <w:szCs w:val="18"/>
              </w:rPr>
              <w:t>551,105</w:t>
            </w:r>
          </w:p>
        </w:tc>
      </w:tr>
      <w:tr w:rsidR="00ED49F5" w:rsidRPr="00ED49F5" w14:paraId="07ECB08A" w14:textId="77777777" w:rsidTr="00E8527A">
        <w:trPr>
          <w:cantSplit/>
          <w:trHeight w:val="403"/>
        </w:trPr>
        <w:tc>
          <w:tcPr>
            <w:tcW w:w="4282" w:type="dxa"/>
          </w:tcPr>
          <w:p w14:paraId="50A1A37F" w14:textId="77777777" w:rsidR="00ED49F5" w:rsidRPr="00ED49F5" w:rsidRDefault="00ED49F5" w:rsidP="009A65A9">
            <w:pPr>
              <w:spacing w:line="260" w:lineRule="exact"/>
              <w:rPr>
                <w:rFonts w:cs="Arial"/>
                <w:sz w:val="18"/>
                <w:szCs w:val="18"/>
              </w:rPr>
            </w:pPr>
            <w:r w:rsidRPr="00ED49F5">
              <w:rPr>
                <w:rFonts w:cs="Arial"/>
                <w:sz w:val="18"/>
                <w:szCs w:val="18"/>
              </w:rPr>
              <w:t>2. Approve the Remuneration Report 2025.</w:t>
            </w:r>
          </w:p>
        </w:tc>
        <w:tc>
          <w:tcPr>
            <w:tcW w:w="1418" w:type="dxa"/>
            <w:tcBorders>
              <w:top w:val="single" w:sz="4" w:space="0" w:color="auto"/>
              <w:left w:val="single" w:sz="4" w:space="0" w:color="auto"/>
              <w:bottom w:val="single" w:sz="4" w:space="0" w:color="auto"/>
              <w:right w:val="single" w:sz="4" w:space="0" w:color="auto"/>
            </w:tcBorders>
            <w:vAlign w:val="bottom"/>
          </w:tcPr>
          <w:p w14:paraId="640A26FC" w14:textId="77777777" w:rsidR="00ED49F5" w:rsidRPr="00ED49F5" w:rsidRDefault="00ED49F5" w:rsidP="009A65A9">
            <w:pPr>
              <w:spacing w:line="260" w:lineRule="exact"/>
              <w:rPr>
                <w:rFonts w:cs="Arial"/>
                <w:sz w:val="18"/>
                <w:szCs w:val="18"/>
              </w:rPr>
            </w:pPr>
            <w:r w:rsidRPr="00ED49F5">
              <w:rPr>
                <w:rFonts w:cs="Arial"/>
                <w:sz w:val="18"/>
                <w:szCs w:val="18"/>
              </w:rPr>
              <w:t>783,752,086</w:t>
            </w:r>
          </w:p>
        </w:tc>
        <w:tc>
          <w:tcPr>
            <w:tcW w:w="992" w:type="dxa"/>
            <w:tcBorders>
              <w:top w:val="single" w:sz="4" w:space="0" w:color="auto"/>
              <w:left w:val="single" w:sz="4" w:space="0" w:color="auto"/>
              <w:bottom w:val="single" w:sz="4" w:space="0" w:color="auto"/>
              <w:right w:val="single" w:sz="4" w:space="0" w:color="auto"/>
            </w:tcBorders>
            <w:vAlign w:val="bottom"/>
          </w:tcPr>
          <w:p w14:paraId="7486884E" w14:textId="77777777" w:rsidR="00ED49F5" w:rsidRPr="00ED49F5" w:rsidRDefault="00ED49F5" w:rsidP="009A65A9">
            <w:pPr>
              <w:spacing w:line="260" w:lineRule="exact"/>
              <w:rPr>
                <w:rFonts w:cs="Arial"/>
                <w:sz w:val="18"/>
                <w:szCs w:val="18"/>
              </w:rPr>
            </w:pPr>
            <w:r w:rsidRPr="00ED49F5">
              <w:rPr>
                <w:rFonts w:cs="Arial"/>
                <w:sz w:val="18"/>
                <w:szCs w:val="18"/>
              </w:rPr>
              <w:t>98.40</w:t>
            </w:r>
          </w:p>
        </w:tc>
        <w:tc>
          <w:tcPr>
            <w:tcW w:w="1418" w:type="dxa"/>
            <w:tcBorders>
              <w:top w:val="single" w:sz="4" w:space="0" w:color="auto"/>
              <w:left w:val="single" w:sz="4" w:space="0" w:color="auto"/>
              <w:bottom w:val="single" w:sz="4" w:space="0" w:color="auto"/>
              <w:right w:val="single" w:sz="4" w:space="0" w:color="auto"/>
            </w:tcBorders>
            <w:vAlign w:val="bottom"/>
          </w:tcPr>
          <w:p w14:paraId="682814B7" w14:textId="77777777" w:rsidR="00ED49F5" w:rsidRPr="00ED49F5" w:rsidRDefault="00ED49F5" w:rsidP="009A65A9">
            <w:pPr>
              <w:spacing w:line="260" w:lineRule="exact"/>
              <w:rPr>
                <w:rFonts w:cs="Arial"/>
                <w:sz w:val="18"/>
                <w:szCs w:val="18"/>
              </w:rPr>
            </w:pPr>
            <w:r w:rsidRPr="00ED49F5">
              <w:rPr>
                <w:rFonts w:cs="Arial"/>
                <w:sz w:val="18"/>
                <w:szCs w:val="18"/>
              </w:rPr>
              <w:t>12,772,819</w:t>
            </w:r>
          </w:p>
        </w:tc>
        <w:tc>
          <w:tcPr>
            <w:tcW w:w="992" w:type="dxa"/>
            <w:tcBorders>
              <w:top w:val="single" w:sz="4" w:space="0" w:color="auto"/>
              <w:left w:val="single" w:sz="4" w:space="0" w:color="auto"/>
              <w:bottom w:val="single" w:sz="4" w:space="0" w:color="auto"/>
              <w:right w:val="single" w:sz="4" w:space="0" w:color="auto"/>
            </w:tcBorders>
            <w:vAlign w:val="bottom"/>
          </w:tcPr>
          <w:p w14:paraId="64AF9E66" w14:textId="77777777" w:rsidR="00ED49F5" w:rsidRPr="00ED49F5" w:rsidRDefault="00ED49F5" w:rsidP="009A65A9">
            <w:pPr>
              <w:spacing w:line="260" w:lineRule="exact"/>
              <w:rPr>
                <w:rFonts w:cs="Arial"/>
                <w:sz w:val="18"/>
                <w:szCs w:val="18"/>
              </w:rPr>
            </w:pPr>
            <w:r w:rsidRPr="00ED49F5">
              <w:rPr>
                <w:rFonts w:cs="Arial"/>
                <w:sz w:val="18"/>
                <w:szCs w:val="18"/>
              </w:rPr>
              <w:t>1.60</w:t>
            </w:r>
          </w:p>
        </w:tc>
        <w:tc>
          <w:tcPr>
            <w:tcW w:w="1559" w:type="dxa"/>
            <w:tcBorders>
              <w:top w:val="single" w:sz="4" w:space="0" w:color="auto"/>
              <w:left w:val="single" w:sz="4" w:space="0" w:color="auto"/>
              <w:bottom w:val="single" w:sz="4" w:space="0" w:color="auto"/>
              <w:right w:val="single" w:sz="4" w:space="0" w:color="auto"/>
            </w:tcBorders>
            <w:vAlign w:val="bottom"/>
          </w:tcPr>
          <w:p w14:paraId="405C9ACD" w14:textId="77777777" w:rsidR="00ED49F5" w:rsidRPr="00ED49F5" w:rsidRDefault="00ED49F5" w:rsidP="009A65A9">
            <w:pPr>
              <w:spacing w:line="260" w:lineRule="exact"/>
              <w:rPr>
                <w:rFonts w:cs="Arial"/>
                <w:sz w:val="18"/>
                <w:szCs w:val="18"/>
              </w:rPr>
            </w:pPr>
            <w:r w:rsidRPr="00ED49F5">
              <w:rPr>
                <w:rFonts w:cs="Arial"/>
                <w:sz w:val="18"/>
                <w:szCs w:val="18"/>
              </w:rPr>
              <w:t>796,524,905</w:t>
            </w:r>
          </w:p>
        </w:tc>
        <w:tc>
          <w:tcPr>
            <w:tcW w:w="1701" w:type="dxa"/>
            <w:tcBorders>
              <w:top w:val="single" w:sz="4" w:space="0" w:color="auto"/>
              <w:left w:val="single" w:sz="4" w:space="0" w:color="auto"/>
              <w:bottom w:val="single" w:sz="4" w:space="0" w:color="auto"/>
              <w:right w:val="single" w:sz="4" w:space="0" w:color="auto"/>
            </w:tcBorders>
            <w:vAlign w:val="bottom"/>
          </w:tcPr>
          <w:p w14:paraId="3BAB8BF4" w14:textId="77777777" w:rsidR="00ED49F5" w:rsidRPr="00ED49F5" w:rsidRDefault="00ED49F5" w:rsidP="009A65A9">
            <w:pPr>
              <w:spacing w:line="260" w:lineRule="exact"/>
              <w:rPr>
                <w:rFonts w:cs="Arial"/>
                <w:sz w:val="18"/>
                <w:szCs w:val="18"/>
              </w:rPr>
            </w:pPr>
            <w:r w:rsidRPr="00ED49F5">
              <w:rPr>
                <w:rFonts w:cs="Arial"/>
                <w:sz w:val="18"/>
                <w:szCs w:val="18"/>
              </w:rPr>
              <w:t>71.98</w:t>
            </w:r>
          </w:p>
        </w:tc>
        <w:tc>
          <w:tcPr>
            <w:tcW w:w="1701" w:type="dxa"/>
            <w:tcBorders>
              <w:top w:val="single" w:sz="4" w:space="0" w:color="auto"/>
              <w:left w:val="single" w:sz="4" w:space="0" w:color="auto"/>
              <w:bottom w:val="single" w:sz="4" w:space="0" w:color="auto"/>
              <w:right w:val="single" w:sz="4" w:space="0" w:color="auto"/>
            </w:tcBorders>
            <w:vAlign w:val="bottom"/>
          </w:tcPr>
          <w:p w14:paraId="3F24F58B" w14:textId="77777777" w:rsidR="00ED49F5" w:rsidRPr="00ED49F5" w:rsidRDefault="00ED49F5" w:rsidP="009A65A9">
            <w:pPr>
              <w:spacing w:line="260" w:lineRule="exact"/>
              <w:rPr>
                <w:rFonts w:cs="Arial"/>
                <w:sz w:val="18"/>
                <w:szCs w:val="18"/>
              </w:rPr>
            </w:pPr>
            <w:r w:rsidRPr="00ED49F5">
              <w:rPr>
                <w:rFonts w:cs="Arial"/>
                <w:sz w:val="18"/>
                <w:szCs w:val="18"/>
              </w:rPr>
              <w:t>391,485</w:t>
            </w:r>
          </w:p>
        </w:tc>
      </w:tr>
      <w:tr w:rsidR="00ED49F5" w:rsidRPr="00ED49F5" w14:paraId="01B9C947" w14:textId="77777777" w:rsidTr="00E8527A">
        <w:trPr>
          <w:cantSplit/>
          <w:trHeight w:val="403"/>
        </w:trPr>
        <w:tc>
          <w:tcPr>
            <w:tcW w:w="4282" w:type="dxa"/>
          </w:tcPr>
          <w:p w14:paraId="1E3D45D9" w14:textId="77777777" w:rsidR="00ED49F5" w:rsidRPr="00ED49F5" w:rsidRDefault="00ED49F5" w:rsidP="009A65A9">
            <w:pPr>
              <w:spacing w:line="260" w:lineRule="exact"/>
              <w:rPr>
                <w:rFonts w:cs="Arial"/>
                <w:sz w:val="18"/>
                <w:szCs w:val="18"/>
              </w:rPr>
            </w:pPr>
            <w:r w:rsidRPr="00ED49F5">
              <w:rPr>
                <w:rFonts w:cs="Arial"/>
                <w:sz w:val="18"/>
                <w:szCs w:val="18"/>
              </w:rPr>
              <w:t>3. Approve the Remuneration Policy 2025.</w:t>
            </w:r>
          </w:p>
        </w:tc>
        <w:tc>
          <w:tcPr>
            <w:tcW w:w="1418" w:type="dxa"/>
            <w:tcBorders>
              <w:top w:val="single" w:sz="4" w:space="0" w:color="auto"/>
              <w:left w:val="single" w:sz="4" w:space="0" w:color="auto"/>
              <w:bottom w:val="single" w:sz="4" w:space="0" w:color="auto"/>
              <w:right w:val="single" w:sz="4" w:space="0" w:color="auto"/>
            </w:tcBorders>
            <w:vAlign w:val="bottom"/>
          </w:tcPr>
          <w:p w14:paraId="2FAD53A6" w14:textId="77777777" w:rsidR="00ED49F5" w:rsidRPr="00ED49F5" w:rsidRDefault="00ED49F5" w:rsidP="009A65A9">
            <w:pPr>
              <w:spacing w:line="260" w:lineRule="exact"/>
              <w:rPr>
                <w:rFonts w:cs="Arial"/>
                <w:sz w:val="18"/>
                <w:szCs w:val="18"/>
              </w:rPr>
            </w:pPr>
            <w:r w:rsidRPr="00ED49F5">
              <w:rPr>
                <w:rFonts w:cs="Arial"/>
                <w:sz w:val="18"/>
                <w:szCs w:val="18"/>
              </w:rPr>
              <w:t>774,350,767</w:t>
            </w:r>
          </w:p>
        </w:tc>
        <w:tc>
          <w:tcPr>
            <w:tcW w:w="992" w:type="dxa"/>
            <w:tcBorders>
              <w:top w:val="single" w:sz="4" w:space="0" w:color="auto"/>
              <w:left w:val="single" w:sz="4" w:space="0" w:color="auto"/>
              <w:bottom w:val="single" w:sz="4" w:space="0" w:color="auto"/>
              <w:right w:val="single" w:sz="4" w:space="0" w:color="auto"/>
            </w:tcBorders>
            <w:vAlign w:val="bottom"/>
          </w:tcPr>
          <w:p w14:paraId="276EDB87" w14:textId="77777777" w:rsidR="00ED49F5" w:rsidRPr="00ED49F5" w:rsidRDefault="00ED49F5" w:rsidP="009A65A9">
            <w:pPr>
              <w:spacing w:line="260" w:lineRule="exact"/>
              <w:rPr>
                <w:rFonts w:cs="Arial"/>
                <w:sz w:val="18"/>
                <w:szCs w:val="18"/>
              </w:rPr>
            </w:pPr>
            <w:r w:rsidRPr="00ED49F5">
              <w:rPr>
                <w:rFonts w:cs="Arial"/>
                <w:sz w:val="18"/>
                <w:szCs w:val="18"/>
              </w:rPr>
              <w:t>97.22</w:t>
            </w:r>
          </w:p>
        </w:tc>
        <w:tc>
          <w:tcPr>
            <w:tcW w:w="1418" w:type="dxa"/>
            <w:tcBorders>
              <w:top w:val="single" w:sz="4" w:space="0" w:color="auto"/>
              <w:left w:val="single" w:sz="4" w:space="0" w:color="auto"/>
              <w:bottom w:val="single" w:sz="4" w:space="0" w:color="auto"/>
              <w:right w:val="single" w:sz="4" w:space="0" w:color="auto"/>
            </w:tcBorders>
            <w:vAlign w:val="bottom"/>
          </w:tcPr>
          <w:p w14:paraId="62E883D0" w14:textId="77777777" w:rsidR="00ED49F5" w:rsidRPr="00ED49F5" w:rsidRDefault="00ED49F5" w:rsidP="009A65A9">
            <w:pPr>
              <w:spacing w:line="260" w:lineRule="exact"/>
              <w:rPr>
                <w:rFonts w:cs="Arial"/>
                <w:sz w:val="18"/>
                <w:szCs w:val="18"/>
              </w:rPr>
            </w:pPr>
            <w:r w:rsidRPr="00ED49F5">
              <w:rPr>
                <w:rFonts w:cs="Arial"/>
                <w:sz w:val="18"/>
                <w:szCs w:val="18"/>
              </w:rPr>
              <w:t>22,166,618</w:t>
            </w:r>
          </w:p>
        </w:tc>
        <w:tc>
          <w:tcPr>
            <w:tcW w:w="992" w:type="dxa"/>
            <w:tcBorders>
              <w:top w:val="single" w:sz="4" w:space="0" w:color="auto"/>
              <w:left w:val="single" w:sz="4" w:space="0" w:color="auto"/>
              <w:bottom w:val="single" w:sz="4" w:space="0" w:color="auto"/>
              <w:right w:val="single" w:sz="4" w:space="0" w:color="auto"/>
            </w:tcBorders>
            <w:vAlign w:val="bottom"/>
          </w:tcPr>
          <w:p w14:paraId="0D159E21" w14:textId="77777777" w:rsidR="00ED49F5" w:rsidRPr="00ED49F5" w:rsidRDefault="00ED49F5" w:rsidP="009A65A9">
            <w:pPr>
              <w:spacing w:line="260" w:lineRule="exact"/>
              <w:rPr>
                <w:rFonts w:cs="Arial"/>
                <w:sz w:val="18"/>
                <w:szCs w:val="18"/>
              </w:rPr>
            </w:pPr>
            <w:r w:rsidRPr="00ED49F5">
              <w:rPr>
                <w:rFonts w:cs="Arial"/>
                <w:sz w:val="18"/>
                <w:szCs w:val="18"/>
              </w:rPr>
              <w:t>2.78</w:t>
            </w:r>
          </w:p>
        </w:tc>
        <w:tc>
          <w:tcPr>
            <w:tcW w:w="1559" w:type="dxa"/>
            <w:tcBorders>
              <w:top w:val="single" w:sz="4" w:space="0" w:color="auto"/>
              <w:left w:val="single" w:sz="4" w:space="0" w:color="auto"/>
              <w:bottom w:val="single" w:sz="4" w:space="0" w:color="auto"/>
              <w:right w:val="single" w:sz="4" w:space="0" w:color="auto"/>
            </w:tcBorders>
            <w:vAlign w:val="bottom"/>
          </w:tcPr>
          <w:p w14:paraId="11600A1E" w14:textId="77777777" w:rsidR="00ED49F5" w:rsidRPr="00ED49F5" w:rsidRDefault="00ED49F5" w:rsidP="009A65A9">
            <w:pPr>
              <w:spacing w:line="260" w:lineRule="exact"/>
              <w:rPr>
                <w:rFonts w:cs="Arial"/>
                <w:sz w:val="18"/>
                <w:szCs w:val="18"/>
              </w:rPr>
            </w:pPr>
            <w:r w:rsidRPr="00ED49F5">
              <w:rPr>
                <w:rFonts w:cs="Arial"/>
                <w:sz w:val="18"/>
                <w:szCs w:val="18"/>
              </w:rPr>
              <w:t>796,517,385</w:t>
            </w:r>
          </w:p>
        </w:tc>
        <w:tc>
          <w:tcPr>
            <w:tcW w:w="1701" w:type="dxa"/>
            <w:tcBorders>
              <w:top w:val="single" w:sz="4" w:space="0" w:color="auto"/>
              <w:left w:val="single" w:sz="4" w:space="0" w:color="auto"/>
              <w:bottom w:val="single" w:sz="4" w:space="0" w:color="auto"/>
              <w:right w:val="single" w:sz="4" w:space="0" w:color="auto"/>
            </w:tcBorders>
            <w:vAlign w:val="bottom"/>
          </w:tcPr>
          <w:p w14:paraId="2C70E83B" w14:textId="77777777" w:rsidR="00ED49F5" w:rsidRPr="00ED49F5" w:rsidRDefault="00ED49F5" w:rsidP="009A65A9">
            <w:pPr>
              <w:spacing w:line="260" w:lineRule="exact"/>
              <w:rPr>
                <w:rFonts w:cs="Arial"/>
                <w:sz w:val="18"/>
                <w:szCs w:val="18"/>
              </w:rPr>
            </w:pPr>
            <w:r w:rsidRPr="00ED49F5">
              <w:rPr>
                <w:rFonts w:cs="Arial"/>
                <w:sz w:val="18"/>
                <w:szCs w:val="18"/>
              </w:rPr>
              <w:t>71.98</w:t>
            </w:r>
          </w:p>
        </w:tc>
        <w:tc>
          <w:tcPr>
            <w:tcW w:w="1701" w:type="dxa"/>
            <w:tcBorders>
              <w:top w:val="single" w:sz="4" w:space="0" w:color="auto"/>
              <w:left w:val="single" w:sz="4" w:space="0" w:color="auto"/>
              <w:bottom w:val="single" w:sz="4" w:space="0" w:color="auto"/>
              <w:right w:val="single" w:sz="4" w:space="0" w:color="auto"/>
            </w:tcBorders>
            <w:vAlign w:val="bottom"/>
          </w:tcPr>
          <w:p w14:paraId="0289F648" w14:textId="77777777" w:rsidR="00ED49F5" w:rsidRPr="00ED49F5" w:rsidRDefault="00ED49F5" w:rsidP="009A65A9">
            <w:pPr>
              <w:spacing w:line="260" w:lineRule="exact"/>
              <w:rPr>
                <w:rFonts w:cs="Arial"/>
                <w:sz w:val="18"/>
                <w:szCs w:val="18"/>
              </w:rPr>
            </w:pPr>
            <w:r w:rsidRPr="00ED49F5">
              <w:rPr>
                <w:rFonts w:cs="Arial"/>
                <w:sz w:val="18"/>
                <w:szCs w:val="18"/>
              </w:rPr>
              <w:t>398,210</w:t>
            </w:r>
          </w:p>
        </w:tc>
      </w:tr>
      <w:tr w:rsidR="00ED49F5" w:rsidRPr="00ED49F5" w14:paraId="1A6992DC" w14:textId="77777777" w:rsidTr="00E8527A">
        <w:trPr>
          <w:cantSplit/>
          <w:trHeight w:val="403"/>
        </w:trPr>
        <w:tc>
          <w:tcPr>
            <w:tcW w:w="4282" w:type="dxa"/>
          </w:tcPr>
          <w:p w14:paraId="4F6B6736" w14:textId="77777777" w:rsidR="00ED49F5" w:rsidRPr="00ED49F5" w:rsidRDefault="00ED49F5" w:rsidP="009A65A9">
            <w:pPr>
              <w:spacing w:line="260" w:lineRule="exact"/>
              <w:rPr>
                <w:rFonts w:cs="Arial"/>
                <w:sz w:val="18"/>
                <w:szCs w:val="18"/>
              </w:rPr>
            </w:pPr>
            <w:r w:rsidRPr="00ED49F5">
              <w:rPr>
                <w:rFonts w:cs="Arial"/>
                <w:sz w:val="18"/>
                <w:szCs w:val="18"/>
              </w:rPr>
              <w:t xml:space="preserve">4. </w:t>
            </w:r>
            <w:proofErr w:type="gramStart"/>
            <w:r w:rsidRPr="00ED49F5">
              <w:rPr>
                <w:rFonts w:cs="Arial"/>
                <w:sz w:val="18"/>
                <w:szCs w:val="18"/>
              </w:rPr>
              <w:t>Conditional on</w:t>
            </w:r>
            <w:proofErr w:type="gramEnd"/>
            <w:r w:rsidRPr="00ED49F5">
              <w:rPr>
                <w:rFonts w:cs="Arial"/>
                <w:sz w:val="18"/>
                <w:szCs w:val="18"/>
              </w:rPr>
              <w:t xml:space="preserve"> approval of the Remuneration Policy under Resolution 3, to amend the PSP Rules.</w:t>
            </w:r>
          </w:p>
        </w:tc>
        <w:tc>
          <w:tcPr>
            <w:tcW w:w="1418" w:type="dxa"/>
            <w:tcBorders>
              <w:top w:val="single" w:sz="4" w:space="0" w:color="auto"/>
              <w:left w:val="single" w:sz="4" w:space="0" w:color="auto"/>
              <w:bottom w:val="single" w:sz="4" w:space="0" w:color="auto"/>
              <w:right w:val="single" w:sz="4" w:space="0" w:color="auto"/>
            </w:tcBorders>
            <w:vAlign w:val="bottom"/>
          </w:tcPr>
          <w:p w14:paraId="666358DA" w14:textId="77777777" w:rsidR="00ED49F5" w:rsidRPr="00ED49F5" w:rsidRDefault="00ED49F5" w:rsidP="009A65A9">
            <w:pPr>
              <w:spacing w:line="260" w:lineRule="exact"/>
              <w:rPr>
                <w:rFonts w:cs="Arial"/>
                <w:sz w:val="18"/>
                <w:szCs w:val="18"/>
              </w:rPr>
            </w:pPr>
            <w:r w:rsidRPr="00ED49F5">
              <w:rPr>
                <w:rFonts w:cs="Arial"/>
                <w:sz w:val="18"/>
                <w:szCs w:val="18"/>
              </w:rPr>
              <w:t>787,708,747</w:t>
            </w:r>
          </w:p>
        </w:tc>
        <w:tc>
          <w:tcPr>
            <w:tcW w:w="992" w:type="dxa"/>
            <w:tcBorders>
              <w:top w:val="single" w:sz="4" w:space="0" w:color="auto"/>
              <w:left w:val="single" w:sz="4" w:space="0" w:color="auto"/>
              <w:bottom w:val="single" w:sz="4" w:space="0" w:color="auto"/>
              <w:right w:val="single" w:sz="4" w:space="0" w:color="auto"/>
            </w:tcBorders>
            <w:vAlign w:val="bottom"/>
          </w:tcPr>
          <w:p w14:paraId="0C549E62" w14:textId="77777777" w:rsidR="00ED49F5" w:rsidRPr="00ED49F5" w:rsidRDefault="00ED49F5" w:rsidP="009A65A9">
            <w:pPr>
              <w:spacing w:line="260" w:lineRule="exact"/>
              <w:rPr>
                <w:rFonts w:cs="Arial"/>
                <w:sz w:val="18"/>
                <w:szCs w:val="18"/>
              </w:rPr>
            </w:pPr>
            <w:r w:rsidRPr="00ED49F5">
              <w:rPr>
                <w:rFonts w:cs="Arial"/>
                <w:sz w:val="18"/>
                <w:szCs w:val="18"/>
              </w:rPr>
              <w:t>98.90</w:t>
            </w:r>
          </w:p>
        </w:tc>
        <w:tc>
          <w:tcPr>
            <w:tcW w:w="1418" w:type="dxa"/>
            <w:tcBorders>
              <w:top w:val="single" w:sz="4" w:space="0" w:color="auto"/>
              <w:left w:val="single" w:sz="4" w:space="0" w:color="auto"/>
              <w:bottom w:val="single" w:sz="4" w:space="0" w:color="auto"/>
              <w:right w:val="single" w:sz="4" w:space="0" w:color="auto"/>
            </w:tcBorders>
            <w:vAlign w:val="bottom"/>
          </w:tcPr>
          <w:p w14:paraId="254CBA65" w14:textId="77777777" w:rsidR="00ED49F5" w:rsidRPr="00ED49F5" w:rsidRDefault="00ED49F5" w:rsidP="009A65A9">
            <w:pPr>
              <w:spacing w:line="260" w:lineRule="exact"/>
              <w:rPr>
                <w:rFonts w:cs="Arial"/>
                <w:sz w:val="18"/>
                <w:szCs w:val="18"/>
              </w:rPr>
            </w:pPr>
            <w:r w:rsidRPr="00ED49F5">
              <w:rPr>
                <w:rFonts w:cs="Arial"/>
                <w:sz w:val="18"/>
                <w:szCs w:val="18"/>
              </w:rPr>
              <w:t>8,740,548</w:t>
            </w:r>
          </w:p>
        </w:tc>
        <w:tc>
          <w:tcPr>
            <w:tcW w:w="992" w:type="dxa"/>
            <w:tcBorders>
              <w:top w:val="single" w:sz="4" w:space="0" w:color="auto"/>
              <w:left w:val="single" w:sz="4" w:space="0" w:color="auto"/>
              <w:bottom w:val="single" w:sz="4" w:space="0" w:color="auto"/>
              <w:right w:val="single" w:sz="4" w:space="0" w:color="auto"/>
            </w:tcBorders>
            <w:vAlign w:val="bottom"/>
          </w:tcPr>
          <w:p w14:paraId="0B976F4A" w14:textId="77777777" w:rsidR="00ED49F5" w:rsidRPr="00ED49F5" w:rsidRDefault="00ED49F5" w:rsidP="009A65A9">
            <w:pPr>
              <w:spacing w:line="260" w:lineRule="exact"/>
              <w:rPr>
                <w:rFonts w:cs="Arial"/>
                <w:sz w:val="18"/>
                <w:szCs w:val="18"/>
              </w:rPr>
            </w:pPr>
            <w:r w:rsidRPr="00ED49F5">
              <w:rPr>
                <w:rFonts w:cs="Arial"/>
                <w:sz w:val="18"/>
                <w:szCs w:val="18"/>
              </w:rPr>
              <w:t>1.10</w:t>
            </w:r>
          </w:p>
        </w:tc>
        <w:tc>
          <w:tcPr>
            <w:tcW w:w="1559" w:type="dxa"/>
            <w:tcBorders>
              <w:top w:val="single" w:sz="4" w:space="0" w:color="auto"/>
              <w:left w:val="single" w:sz="4" w:space="0" w:color="auto"/>
              <w:bottom w:val="single" w:sz="4" w:space="0" w:color="auto"/>
              <w:right w:val="single" w:sz="4" w:space="0" w:color="auto"/>
            </w:tcBorders>
            <w:vAlign w:val="bottom"/>
          </w:tcPr>
          <w:p w14:paraId="4B951F02" w14:textId="77777777" w:rsidR="00ED49F5" w:rsidRPr="00ED49F5" w:rsidRDefault="00ED49F5" w:rsidP="009A65A9">
            <w:pPr>
              <w:spacing w:line="260" w:lineRule="exact"/>
              <w:rPr>
                <w:rFonts w:cs="Arial"/>
                <w:sz w:val="18"/>
                <w:szCs w:val="18"/>
              </w:rPr>
            </w:pPr>
            <w:r w:rsidRPr="00ED49F5">
              <w:rPr>
                <w:rFonts w:cs="Arial"/>
                <w:sz w:val="18"/>
                <w:szCs w:val="18"/>
              </w:rPr>
              <w:t>796,449,295</w:t>
            </w:r>
          </w:p>
        </w:tc>
        <w:tc>
          <w:tcPr>
            <w:tcW w:w="1701" w:type="dxa"/>
            <w:tcBorders>
              <w:top w:val="single" w:sz="4" w:space="0" w:color="auto"/>
              <w:left w:val="single" w:sz="4" w:space="0" w:color="auto"/>
              <w:bottom w:val="single" w:sz="4" w:space="0" w:color="auto"/>
              <w:right w:val="single" w:sz="4" w:space="0" w:color="auto"/>
            </w:tcBorders>
            <w:vAlign w:val="bottom"/>
          </w:tcPr>
          <w:p w14:paraId="32D36140" w14:textId="77777777" w:rsidR="00ED49F5" w:rsidRPr="00ED49F5" w:rsidRDefault="00ED49F5" w:rsidP="009A65A9">
            <w:pPr>
              <w:spacing w:line="260" w:lineRule="exact"/>
              <w:rPr>
                <w:rFonts w:cs="Arial"/>
                <w:sz w:val="18"/>
                <w:szCs w:val="18"/>
              </w:rPr>
            </w:pPr>
            <w:r w:rsidRPr="00ED49F5">
              <w:rPr>
                <w:rFonts w:cs="Arial"/>
                <w:sz w:val="18"/>
                <w:szCs w:val="18"/>
              </w:rPr>
              <w:t>71.98</w:t>
            </w:r>
          </w:p>
        </w:tc>
        <w:tc>
          <w:tcPr>
            <w:tcW w:w="1701" w:type="dxa"/>
            <w:tcBorders>
              <w:top w:val="single" w:sz="4" w:space="0" w:color="auto"/>
              <w:left w:val="single" w:sz="4" w:space="0" w:color="auto"/>
              <w:bottom w:val="single" w:sz="4" w:space="0" w:color="auto"/>
              <w:right w:val="single" w:sz="4" w:space="0" w:color="auto"/>
            </w:tcBorders>
            <w:vAlign w:val="bottom"/>
          </w:tcPr>
          <w:p w14:paraId="72469FB3" w14:textId="77777777" w:rsidR="00ED49F5" w:rsidRPr="00ED49F5" w:rsidRDefault="00ED49F5" w:rsidP="009A65A9">
            <w:pPr>
              <w:spacing w:line="260" w:lineRule="exact"/>
              <w:rPr>
                <w:rFonts w:cs="Arial"/>
                <w:sz w:val="18"/>
                <w:szCs w:val="18"/>
              </w:rPr>
            </w:pPr>
            <w:r w:rsidRPr="00ED49F5">
              <w:rPr>
                <w:rFonts w:cs="Arial"/>
                <w:sz w:val="18"/>
                <w:szCs w:val="18"/>
              </w:rPr>
              <w:t>467,416</w:t>
            </w:r>
          </w:p>
        </w:tc>
      </w:tr>
      <w:tr w:rsidR="00ED49F5" w:rsidRPr="00ED49F5" w14:paraId="6F0BE1F6" w14:textId="77777777" w:rsidTr="00E8527A">
        <w:trPr>
          <w:cantSplit/>
          <w:trHeight w:val="403"/>
        </w:trPr>
        <w:tc>
          <w:tcPr>
            <w:tcW w:w="4282" w:type="dxa"/>
          </w:tcPr>
          <w:p w14:paraId="5F33CD13" w14:textId="77777777" w:rsidR="00ED49F5" w:rsidRPr="00ED49F5" w:rsidRDefault="00ED49F5" w:rsidP="009A65A9">
            <w:pPr>
              <w:spacing w:line="260" w:lineRule="exact"/>
              <w:rPr>
                <w:rFonts w:cs="Arial"/>
                <w:sz w:val="18"/>
                <w:szCs w:val="18"/>
              </w:rPr>
            </w:pPr>
            <w:r w:rsidRPr="00ED49F5">
              <w:rPr>
                <w:rFonts w:cs="Arial"/>
                <w:sz w:val="18"/>
                <w:szCs w:val="18"/>
              </w:rPr>
              <w:t>5. Declare a final dividend.</w:t>
            </w:r>
          </w:p>
        </w:tc>
        <w:tc>
          <w:tcPr>
            <w:tcW w:w="1418" w:type="dxa"/>
            <w:tcBorders>
              <w:top w:val="single" w:sz="4" w:space="0" w:color="auto"/>
              <w:left w:val="single" w:sz="4" w:space="0" w:color="auto"/>
              <w:bottom w:val="single" w:sz="4" w:space="0" w:color="auto"/>
              <w:right w:val="single" w:sz="4" w:space="0" w:color="auto"/>
            </w:tcBorders>
            <w:vAlign w:val="bottom"/>
          </w:tcPr>
          <w:p w14:paraId="614F32DC" w14:textId="77777777" w:rsidR="00ED49F5" w:rsidRPr="00ED49F5" w:rsidRDefault="00ED49F5" w:rsidP="009A65A9">
            <w:pPr>
              <w:spacing w:line="260" w:lineRule="exact"/>
              <w:rPr>
                <w:rFonts w:cs="Arial"/>
                <w:sz w:val="18"/>
                <w:szCs w:val="18"/>
              </w:rPr>
            </w:pPr>
            <w:r w:rsidRPr="00ED49F5">
              <w:rPr>
                <w:rFonts w:cs="Arial"/>
                <w:sz w:val="18"/>
                <w:szCs w:val="18"/>
              </w:rPr>
              <w:t>796,616,122</w:t>
            </w:r>
          </w:p>
        </w:tc>
        <w:tc>
          <w:tcPr>
            <w:tcW w:w="992" w:type="dxa"/>
            <w:tcBorders>
              <w:top w:val="single" w:sz="4" w:space="0" w:color="auto"/>
              <w:left w:val="single" w:sz="4" w:space="0" w:color="auto"/>
              <w:bottom w:val="single" w:sz="4" w:space="0" w:color="auto"/>
              <w:right w:val="single" w:sz="4" w:space="0" w:color="auto"/>
            </w:tcBorders>
            <w:vAlign w:val="bottom"/>
          </w:tcPr>
          <w:p w14:paraId="365EFD69" w14:textId="77777777" w:rsidR="00ED49F5" w:rsidRPr="00ED49F5" w:rsidRDefault="00ED49F5" w:rsidP="009A65A9">
            <w:pPr>
              <w:spacing w:line="260" w:lineRule="exact"/>
              <w:rPr>
                <w:rFonts w:cs="Arial"/>
                <w:sz w:val="18"/>
                <w:szCs w:val="18"/>
              </w:rPr>
            </w:pPr>
            <w:r w:rsidRPr="00ED49F5">
              <w:rPr>
                <w:rFonts w:cs="Arial"/>
                <w:sz w:val="18"/>
                <w:szCs w:val="18"/>
              </w:rPr>
              <w:t>100.00</w:t>
            </w:r>
          </w:p>
        </w:tc>
        <w:tc>
          <w:tcPr>
            <w:tcW w:w="1418" w:type="dxa"/>
            <w:tcBorders>
              <w:top w:val="single" w:sz="4" w:space="0" w:color="auto"/>
              <w:left w:val="single" w:sz="4" w:space="0" w:color="auto"/>
              <w:bottom w:val="single" w:sz="4" w:space="0" w:color="auto"/>
              <w:right w:val="single" w:sz="4" w:space="0" w:color="auto"/>
            </w:tcBorders>
            <w:vAlign w:val="bottom"/>
          </w:tcPr>
          <w:p w14:paraId="752C76AA" w14:textId="77777777" w:rsidR="00ED49F5" w:rsidRPr="00ED49F5" w:rsidRDefault="00ED49F5" w:rsidP="009A65A9">
            <w:pPr>
              <w:spacing w:line="260" w:lineRule="exact"/>
              <w:rPr>
                <w:rFonts w:cs="Arial"/>
                <w:sz w:val="18"/>
                <w:szCs w:val="18"/>
              </w:rPr>
            </w:pPr>
            <w:r w:rsidRPr="00ED49F5">
              <w:rPr>
                <w:rFonts w:cs="Arial"/>
                <w:sz w:val="18"/>
                <w:szCs w:val="18"/>
              </w:rPr>
              <w:t>31,959</w:t>
            </w:r>
          </w:p>
        </w:tc>
        <w:tc>
          <w:tcPr>
            <w:tcW w:w="992" w:type="dxa"/>
            <w:tcBorders>
              <w:top w:val="single" w:sz="4" w:space="0" w:color="auto"/>
              <w:left w:val="single" w:sz="4" w:space="0" w:color="auto"/>
              <w:bottom w:val="single" w:sz="4" w:space="0" w:color="auto"/>
              <w:right w:val="single" w:sz="4" w:space="0" w:color="auto"/>
            </w:tcBorders>
            <w:vAlign w:val="bottom"/>
          </w:tcPr>
          <w:p w14:paraId="45D14993" w14:textId="77777777" w:rsidR="00ED49F5" w:rsidRPr="00ED49F5" w:rsidRDefault="00ED49F5" w:rsidP="009A65A9">
            <w:pPr>
              <w:spacing w:line="260" w:lineRule="exact"/>
              <w:rPr>
                <w:rFonts w:cs="Arial"/>
                <w:sz w:val="18"/>
                <w:szCs w:val="18"/>
              </w:rPr>
            </w:pPr>
            <w:r w:rsidRPr="00ED49F5">
              <w:rPr>
                <w:rFonts w:cs="Arial"/>
                <w:sz w:val="18"/>
                <w:szCs w:val="18"/>
              </w:rPr>
              <w:t>0.00</w:t>
            </w:r>
          </w:p>
        </w:tc>
        <w:tc>
          <w:tcPr>
            <w:tcW w:w="1559" w:type="dxa"/>
            <w:tcBorders>
              <w:top w:val="single" w:sz="4" w:space="0" w:color="auto"/>
              <w:left w:val="single" w:sz="4" w:space="0" w:color="auto"/>
              <w:bottom w:val="single" w:sz="4" w:space="0" w:color="auto"/>
              <w:right w:val="single" w:sz="4" w:space="0" w:color="auto"/>
            </w:tcBorders>
            <w:vAlign w:val="bottom"/>
          </w:tcPr>
          <w:p w14:paraId="090062F3" w14:textId="77777777" w:rsidR="00ED49F5" w:rsidRPr="00ED49F5" w:rsidRDefault="00ED49F5" w:rsidP="009A65A9">
            <w:pPr>
              <w:spacing w:line="260" w:lineRule="exact"/>
              <w:rPr>
                <w:rFonts w:cs="Arial"/>
                <w:sz w:val="18"/>
                <w:szCs w:val="18"/>
              </w:rPr>
            </w:pPr>
            <w:r w:rsidRPr="00ED49F5">
              <w:rPr>
                <w:rFonts w:cs="Arial"/>
                <w:sz w:val="18"/>
                <w:szCs w:val="18"/>
              </w:rPr>
              <w:t>796,648,081</w:t>
            </w:r>
          </w:p>
        </w:tc>
        <w:tc>
          <w:tcPr>
            <w:tcW w:w="1701" w:type="dxa"/>
            <w:tcBorders>
              <w:top w:val="single" w:sz="4" w:space="0" w:color="auto"/>
              <w:left w:val="single" w:sz="4" w:space="0" w:color="auto"/>
              <w:bottom w:val="single" w:sz="4" w:space="0" w:color="auto"/>
              <w:right w:val="single" w:sz="4" w:space="0" w:color="auto"/>
            </w:tcBorders>
            <w:vAlign w:val="bottom"/>
          </w:tcPr>
          <w:p w14:paraId="6EE0AFE2" w14:textId="77777777" w:rsidR="00ED49F5" w:rsidRPr="00ED49F5" w:rsidRDefault="00ED49F5" w:rsidP="009A65A9">
            <w:pPr>
              <w:spacing w:line="260" w:lineRule="exact"/>
              <w:rPr>
                <w:rFonts w:cs="Arial"/>
                <w:sz w:val="18"/>
                <w:szCs w:val="18"/>
              </w:rPr>
            </w:pPr>
            <w:r w:rsidRPr="00ED49F5">
              <w:rPr>
                <w:rFonts w:cs="Arial"/>
                <w:sz w:val="18"/>
                <w:szCs w:val="18"/>
              </w:rPr>
              <w:t>72.00</w:t>
            </w:r>
          </w:p>
        </w:tc>
        <w:tc>
          <w:tcPr>
            <w:tcW w:w="1701" w:type="dxa"/>
            <w:tcBorders>
              <w:top w:val="single" w:sz="4" w:space="0" w:color="auto"/>
              <w:left w:val="single" w:sz="4" w:space="0" w:color="auto"/>
              <w:bottom w:val="single" w:sz="4" w:space="0" w:color="auto"/>
              <w:right w:val="single" w:sz="4" w:space="0" w:color="auto"/>
            </w:tcBorders>
            <w:vAlign w:val="bottom"/>
          </w:tcPr>
          <w:p w14:paraId="3CC8665D" w14:textId="77777777" w:rsidR="00ED49F5" w:rsidRPr="00ED49F5" w:rsidRDefault="00ED49F5" w:rsidP="009A65A9">
            <w:pPr>
              <w:spacing w:line="260" w:lineRule="exact"/>
              <w:rPr>
                <w:rFonts w:cs="Arial"/>
                <w:sz w:val="18"/>
                <w:szCs w:val="18"/>
              </w:rPr>
            </w:pPr>
            <w:r w:rsidRPr="00ED49F5">
              <w:rPr>
                <w:rFonts w:cs="Arial"/>
                <w:sz w:val="18"/>
                <w:szCs w:val="18"/>
              </w:rPr>
              <w:t>268,551</w:t>
            </w:r>
          </w:p>
        </w:tc>
      </w:tr>
      <w:tr w:rsidR="00ED49F5" w:rsidRPr="00ED49F5" w14:paraId="5F49EE66" w14:textId="77777777" w:rsidTr="00E8527A">
        <w:trPr>
          <w:cantSplit/>
          <w:trHeight w:val="403"/>
        </w:trPr>
        <w:tc>
          <w:tcPr>
            <w:tcW w:w="4282" w:type="dxa"/>
          </w:tcPr>
          <w:p w14:paraId="35E894F3" w14:textId="77777777" w:rsidR="00ED49F5" w:rsidRPr="00ED49F5" w:rsidRDefault="00ED49F5" w:rsidP="009A65A9">
            <w:pPr>
              <w:spacing w:line="260" w:lineRule="exact"/>
              <w:rPr>
                <w:rFonts w:cs="Arial"/>
                <w:sz w:val="18"/>
                <w:szCs w:val="18"/>
              </w:rPr>
            </w:pPr>
            <w:r w:rsidRPr="00ED49F5">
              <w:rPr>
                <w:rFonts w:cs="Arial"/>
                <w:sz w:val="18"/>
                <w:szCs w:val="18"/>
              </w:rPr>
              <w:t>6. Re-elect Lady Elish Angiolini.</w:t>
            </w:r>
          </w:p>
        </w:tc>
        <w:tc>
          <w:tcPr>
            <w:tcW w:w="1418" w:type="dxa"/>
            <w:tcBorders>
              <w:top w:val="single" w:sz="4" w:space="0" w:color="auto"/>
              <w:left w:val="single" w:sz="4" w:space="0" w:color="auto"/>
              <w:bottom w:val="single" w:sz="4" w:space="0" w:color="auto"/>
              <w:right w:val="single" w:sz="4" w:space="0" w:color="auto"/>
            </w:tcBorders>
            <w:vAlign w:val="bottom"/>
          </w:tcPr>
          <w:p w14:paraId="36A70E69" w14:textId="77777777" w:rsidR="00ED49F5" w:rsidRPr="00ED49F5" w:rsidRDefault="00ED49F5" w:rsidP="009A65A9">
            <w:pPr>
              <w:spacing w:line="260" w:lineRule="exact"/>
              <w:rPr>
                <w:rFonts w:cs="Arial"/>
                <w:sz w:val="18"/>
                <w:szCs w:val="18"/>
              </w:rPr>
            </w:pPr>
            <w:r w:rsidRPr="00ED49F5">
              <w:rPr>
                <w:rFonts w:cs="Arial"/>
                <w:sz w:val="18"/>
                <w:szCs w:val="18"/>
              </w:rPr>
              <w:t>784,069,526</w:t>
            </w:r>
          </w:p>
        </w:tc>
        <w:tc>
          <w:tcPr>
            <w:tcW w:w="992" w:type="dxa"/>
            <w:tcBorders>
              <w:top w:val="single" w:sz="4" w:space="0" w:color="auto"/>
              <w:left w:val="single" w:sz="4" w:space="0" w:color="auto"/>
              <w:bottom w:val="single" w:sz="4" w:space="0" w:color="auto"/>
              <w:right w:val="single" w:sz="4" w:space="0" w:color="auto"/>
            </w:tcBorders>
            <w:vAlign w:val="bottom"/>
          </w:tcPr>
          <w:p w14:paraId="41E0ADB5" w14:textId="77777777" w:rsidR="00ED49F5" w:rsidRPr="00ED49F5" w:rsidRDefault="00ED49F5" w:rsidP="009A65A9">
            <w:pPr>
              <w:spacing w:line="260" w:lineRule="exact"/>
              <w:rPr>
                <w:rFonts w:cs="Arial"/>
                <w:sz w:val="18"/>
                <w:szCs w:val="18"/>
              </w:rPr>
            </w:pPr>
            <w:r w:rsidRPr="00ED49F5">
              <w:rPr>
                <w:rFonts w:cs="Arial"/>
                <w:sz w:val="18"/>
                <w:szCs w:val="18"/>
              </w:rPr>
              <w:t>98.43</w:t>
            </w:r>
          </w:p>
        </w:tc>
        <w:tc>
          <w:tcPr>
            <w:tcW w:w="1418" w:type="dxa"/>
            <w:tcBorders>
              <w:top w:val="single" w:sz="4" w:space="0" w:color="auto"/>
              <w:left w:val="single" w:sz="4" w:space="0" w:color="auto"/>
              <w:bottom w:val="single" w:sz="4" w:space="0" w:color="auto"/>
              <w:right w:val="single" w:sz="4" w:space="0" w:color="auto"/>
            </w:tcBorders>
            <w:vAlign w:val="bottom"/>
          </w:tcPr>
          <w:p w14:paraId="6374D13E" w14:textId="77777777" w:rsidR="00ED49F5" w:rsidRPr="00ED49F5" w:rsidRDefault="00ED49F5" w:rsidP="009A65A9">
            <w:pPr>
              <w:spacing w:line="260" w:lineRule="exact"/>
              <w:rPr>
                <w:rFonts w:cs="Arial"/>
                <w:sz w:val="18"/>
                <w:szCs w:val="18"/>
              </w:rPr>
            </w:pPr>
            <w:r w:rsidRPr="00ED49F5">
              <w:rPr>
                <w:rFonts w:cs="Arial"/>
                <w:sz w:val="18"/>
                <w:szCs w:val="18"/>
              </w:rPr>
              <w:t>12,521,585</w:t>
            </w:r>
          </w:p>
        </w:tc>
        <w:tc>
          <w:tcPr>
            <w:tcW w:w="992" w:type="dxa"/>
            <w:tcBorders>
              <w:top w:val="single" w:sz="4" w:space="0" w:color="auto"/>
              <w:left w:val="single" w:sz="4" w:space="0" w:color="auto"/>
              <w:bottom w:val="single" w:sz="4" w:space="0" w:color="auto"/>
              <w:right w:val="single" w:sz="4" w:space="0" w:color="auto"/>
            </w:tcBorders>
            <w:vAlign w:val="bottom"/>
          </w:tcPr>
          <w:p w14:paraId="138C2539" w14:textId="77777777" w:rsidR="00ED49F5" w:rsidRPr="00ED49F5" w:rsidRDefault="00ED49F5" w:rsidP="009A65A9">
            <w:pPr>
              <w:spacing w:line="260" w:lineRule="exact"/>
              <w:rPr>
                <w:rFonts w:cs="Arial"/>
                <w:sz w:val="18"/>
                <w:szCs w:val="18"/>
              </w:rPr>
            </w:pPr>
            <w:r w:rsidRPr="00ED49F5">
              <w:rPr>
                <w:rFonts w:cs="Arial"/>
                <w:sz w:val="18"/>
                <w:szCs w:val="18"/>
              </w:rPr>
              <w:t>1.57</w:t>
            </w:r>
          </w:p>
        </w:tc>
        <w:tc>
          <w:tcPr>
            <w:tcW w:w="1559" w:type="dxa"/>
            <w:tcBorders>
              <w:top w:val="single" w:sz="4" w:space="0" w:color="auto"/>
              <w:left w:val="single" w:sz="4" w:space="0" w:color="auto"/>
              <w:bottom w:val="single" w:sz="4" w:space="0" w:color="auto"/>
              <w:right w:val="single" w:sz="4" w:space="0" w:color="auto"/>
            </w:tcBorders>
            <w:vAlign w:val="bottom"/>
          </w:tcPr>
          <w:p w14:paraId="027CAC31" w14:textId="77777777" w:rsidR="00ED49F5" w:rsidRPr="00ED49F5" w:rsidRDefault="00ED49F5" w:rsidP="009A65A9">
            <w:pPr>
              <w:spacing w:line="260" w:lineRule="exact"/>
              <w:rPr>
                <w:rFonts w:cs="Arial"/>
                <w:sz w:val="18"/>
                <w:szCs w:val="18"/>
              </w:rPr>
            </w:pPr>
            <w:r w:rsidRPr="00ED49F5">
              <w:rPr>
                <w:rFonts w:cs="Arial"/>
                <w:sz w:val="18"/>
                <w:szCs w:val="18"/>
              </w:rPr>
              <w:t>796,591,111</w:t>
            </w:r>
          </w:p>
        </w:tc>
        <w:tc>
          <w:tcPr>
            <w:tcW w:w="1701" w:type="dxa"/>
            <w:tcBorders>
              <w:top w:val="single" w:sz="4" w:space="0" w:color="auto"/>
              <w:left w:val="single" w:sz="4" w:space="0" w:color="auto"/>
              <w:bottom w:val="single" w:sz="4" w:space="0" w:color="auto"/>
              <w:right w:val="single" w:sz="4" w:space="0" w:color="auto"/>
            </w:tcBorders>
            <w:vAlign w:val="bottom"/>
          </w:tcPr>
          <w:p w14:paraId="03E674EC" w14:textId="77777777" w:rsidR="00ED49F5" w:rsidRPr="00ED49F5" w:rsidRDefault="00ED49F5" w:rsidP="009A65A9">
            <w:pPr>
              <w:spacing w:line="260" w:lineRule="exact"/>
              <w:rPr>
                <w:rFonts w:cs="Arial"/>
                <w:sz w:val="18"/>
                <w:szCs w:val="18"/>
              </w:rPr>
            </w:pPr>
            <w:r w:rsidRPr="00ED49F5">
              <w:rPr>
                <w:rFonts w:cs="Arial"/>
                <w:sz w:val="18"/>
                <w:szCs w:val="18"/>
              </w:rPr>
              <w:t>71.99</w:t>
            </w:r>
          </w:p>
        </w:tc>
        <w:tc>
          <w:tcPr>
            <w:tcW w:w="1701" w:type="dxa"/>
            <w:tcBorders>
              <w:top w:val="single" w:sz="4" w:space="0" w:color="auto"/>
              <w:left w:val="single" w:sz="4" w:space="0" w:color="auto"/>
              <w:bottom w:val="single" w:sz="4" w:space="0" w:color="auto"/>
              <w:right w:val="single" w:sz="4" w:space="0" w:color="auto"/>
            </w:tcBorders>
            <w:vAlign w:val="bottom"/>
          </w:tcPr>
          <w:p w14:paraId="3B204027" w14:textId="77777777" w:rsidR="00ED49F5" w:rsidRPr="00ED49F5" w:rsidRDefault="00ED49F5" w:rsidP="009A65A9">
            <w:pPr>
              <w:spacing w:line="260" w:lineRule="exact"/>
              <w:rPr>
                <w:rFonts w:cs="Arial"/>
                <w:sz w:val="18"/>
                <w:szCs w:val="18"/>
              </w:rPr>
            </w:pPr>
            <w:r w:rsidRPr="00ED49F5">
              <w:rPr>
                <w:rFonts w:cs="Arial"/>
                <w:sz w:val="18"/>
                <w:szCs w:val="18"/>
              </w:rPr>
              <w:t>325,895</w:t>
            </w:r>
          </w:p>
        </w:tc>
      </w:tr>
      <w:tr w:rsidR="00ED49F5" w:rsidRPr="00ED49F5" w14:paraId="69BF2AC2" w14:textId="77777777" w:rsidTr="00E8527A">
        <w:trPr>
          <w:cantSplit/>
          <w:trHeight w:val="403"/>
        </w:trPr>
        <w:tc>
          <w:tcPr>
            <w:tcW w:w="4282" w:type="dxa"/>
          </w:tcPr>
          <w:p w14:paraId="324BB298" w14:textId="77777777" w:rsidR="00ED49F5" w:rsidRPr="00ED49F5" w:rsidRDefault="00ED49F5" w:rsidP="009A65A9">
            <w:pPr>
              <w:spacing w:line="260" w:lineRule="exact"/>
              <w:rPr>
                <w:rFonts w:cs="Arial"/>
                <w:sz w:val="18"/>
                <w:szCs w:val="18"/>
              </w:rPr>
            </w:pPr>
            <w:r w:rsidRPr="00ED49F5">
              <w:rPr>
                <w:rFonts w:cs="Arial"/>
                <w:sz w:val="18"/>
                <w:szCs w:val="18"/>
              </w:rPr>
              <w:t>7. Re-elect John Bason.</w:t>
            </w:r>
          </w:p>
        </w:tc>
        <w:tc>
          <w:tcPr>
            <w:tcW w:w="1418" w:type="dxa"/>
            <w:tcBorders>
              <w:top w:val="single" w:sz="4" w:space="0" w:color="auto"/>
              <w:left w:val="single" w:sz="4" w:space="0" w:color="auto"/>
              <w:bottom w:val="single" w:sz="4" w:space="0" w:color="auto"/>
              <w:right w:val="single" w:sz="4" w:space="0" w:color="auto"/>
            </w:tcBorders>
            <w:vAlign w:val="bottom"/>
          </w:tcPr>
          <w:p w14:paraId="1D0F4E82" w14:textId="77777777" w:rsidR="00ED49F5" w:rsidRPr="00ED49F5" w:rsidRDefault="00ED49F5" w:rsidP="009A65A9">
            <w:pPr>
              <w:spacing w:line="260" w:lineRule="exact"/>
              <w:rPr>
                <w:rFonts w:cs="Arial"/>
                <w:sz w:val="18"/>
                <w:szCs w:val="18"/>
              </w:rPr>
            </w:pPr>
            <w:r w:rsidRPr="00ED49F5">
              <w:rPr>
                <w:rFonts w:cs="Arial"/>
                <w:sz w:val="18"/>
                <w:szCs w:val="18"/>
              </w:rPr>
              <w:t>784,329,604</w:t>
            </w:r>
          </w:p>
        </w:tc>
        <w:tc>
          <w:tcPr>
            <w:tcW w:w="992" w:type="dxa"/>
            <w:tcBorders>
              <w:top w:val="single" w:sz="4" w:space="0" w:color="auto"/>
              <w:left w:val="single" w:sz="4" w:space="0" w:color="auto"/>
              <w:bottom w:val="single" w:sz="4" w:space="0" w:color="auto"/>
              <w:right w:val="single" w:sz="4" w:space="0" w:color="auto"/>
            </w:tcBorders>
            <w:vAlign w:val="bottom"/>
          </w:tcPr>
          <w:p w14:paraId="6F438A2B" w14:textId="77777777" w:rsidR="00ED49F5" w:rsidRPr="00ED49F5" w:rsidRDefault="00ED49F5" w:rsidP="009A65A9">
            <w:pPr>
              <w:spacing w:line="260" w:lineRule="exact"/>
              <w:rPr>
                <w:rFonts w:cs="Arial"/>
                <w:sz w:val="18"/>
                <w:szCs w:val="18"/>
              </w:rPr>
            </w:pPr>
            <w:r w:rsidRPr="00ED49F5">
              <w:rPr>
                <w:rFonts w:cs="Arial"/>
                <w:sz w:val="18"/>
                <w:szCs w:val="18"/>
              </w:rPr>
              <w:t>98.46</w:t>
            </w:r>
          </w:p>
        </w:tc>
        <w:tc>
          <w:tcPr>
            <w:tcW w:w="1418" w:type="dxa"/>
            <w:tcBorders>
              <w:top w:val="single" w:sz="4" w:space="0" w:color="auto"/>
              <w:left w:val="single" w:sz="4" w:space="0" w:color="auto"/>
              <w:bottom w:val="single" w:sz="4" w:space="0" w:color="auto"/>
              <w:right w:val="single" w:sz="4" w:space="0" w:color="auto"/>
            </w:tcBorders>
            <w:vAlign w:val="bottom"/>
          </w:tcPr>
          <w:p w14:paraId="0D1895A0" w14:textId="77777777" w:rsidR="00ED49F5" w:rsidRPr="00ED49F5" w:rsidRDefault="00ED49F5" w:rsidP="009A65A9">
            <w:pPr>
              <w:spacing w:line="260" w:lineRule="exact"/>
              <w:rPr>
                <w:rFonts w:cs="Arial"/>
                <w:sz w:val="18"/>
                <w:szCs w:val="18"/>
              </w:rPr>
            </w:pPr>
            <w:r w:rsidRPr="00ED49F5">
              <w:rPr>
                <w:rFonts w:cs="Arial"/>
                <w:sz w:val="18"/>
                <w:szCs w:val="18"/>
              </w:rPr>
              <w:t>12,232,125</w:t>
            </w:r>
          </w:p>
        </w:tc>
        <w:tc>
          <w:tcPr>
            <w:tcW w:w="992" w:type="dxa"/>
            <w:tcBorders>
              <w:top w:val="single" w:sz="4" w:space="0" w:color="auto"/>
              <w:left w:val="single" w:sz="4" w:space="0" w:color="auto"/>
              <w:bottom w:val="single" w:sz="4" w:space="0" w:color="auto"/>
              <w:right w:val="single" w:sz="4" w:space="0" w:color="auto"/>
            </w:tcBorders>
            <w:vAlign w:val="bottom"/>
          </w:tcPr>
          <w:p w14:paraId="0330D44D" w14:textId="77777777" w:rsidR="00ED49F5" w:rsidRPr="00ED49F5" w:rsidRDefault="00ED49F5" w:rsidP="009A65A9">
            <w:pPr>
              <w:spacing w:line="260" w:lineRule="exact"/>
              <w:rPr>
                <w:rFonts w:cs="Arial"/>
                <w:sz w:val="18"/>
                <w:szCs w:val="18"/>
              </w:rPr>
            </w:pPr>
            <w:r w:rsidRPr="00ED49F5">
              <w:rPr>
                <w:rFonts w:cs="Arial"/>
                <w:sz w:val="18"/>
                <w:szCs w:val="18"/>
              </w:rPr>
              <w:t>1.54</w:t>
            </w:r>
          </w:p>
        </w:tc>
        <w:tc>
          <w:tcPr>
            <w:tcW w:w="1559" w:type="dxa"/>
            <w:tcBorders>
              <w:top w:val="single" w:sz="4" w:space="0" w:color="auto"/>
              <w:left w:val="single" w:sz="4" w:space="0" w:color="auto"/>
              <w:bottom w:val="single" w:sz="4" w:space="0" w:color="auto"/>
              <w:right w:val="single" w:sz="4" w:space="0" w:color="auto"/>
            </w:tcBorders>
            <w:vAlign w:val="bottom"/>
          </w:tcPr>
          <w:p w14:paraId="034D31CB" w14:textId="77777777" w:rsidR="00ED49F5" w:rsidRPr="00ED49F5" w:rsidRDefault="00ED49F5" w:rsidP="009A65A9">
            <w:pPr>
              <w:spacing w:line="260" w:lineRule="exact"/>
              <w:rPr>
                <w:rFonts w:cs="Arial"/>
                <w:sz w:val="18"/>
                <w:szCs w:val="18"/>
              </w:rPr>
            </w:pPr>
            <w:r w:rsidRPr="00ED49F5">
              <w:rPr>
                <w:rFonts w:cs="Arial"/>
                <w:sz w:val="18"/>
                <w:szCs w:val="18"/>
              </w:rPr>
              <w:t>796,561,729</w:t>
            </w:r>
          </w:p>
        </w:tc>
        <w:tc>
          <w:tcPr>
            <w:tcW w:w="1701" w:type="dxa"/>
            <w:tcBorders>
              <w:top w:val="single" w:sz="4" w:space="0" w:color="auto"/>
              <w:left w:val="single" w:sz="4" w:space="0" w:color="auto"/>
              <w:bottom w:val="single" w:sz="4" w:space="0" w:color="auto"/>
              <w:right w:val="single" w:sz="4" w:space="0" w:color="auto"/>
            </w:tcBorders>
            <w:vAlign w:val="bottom"/>
          </w:tcPr>
          <w:p w14:paraId="437BE57B" w14:textId="77777777" w:rsidR="00ED49F5" w:rsidRPr="00ED49F5" w:rsidRDefault="00ED49F5" w:rsidP="009A65A9">
            <w:pPr>
              <w:spacing w:line="260" w:lineRule="exact"/>
              <w:rPr>
                <w:rFonts w:cs="Arial"/>
                <w:sz w:val="18"/>
                <w:szCs w:val="18"/>
              </w:rPr>
            </w:pPr>
            <w:r w:rsidRPr="00ED49F5">
              <w:rPr>
                <w:rFonts w:cs="Arial"/>
                <w:sz w:val="18"/>
                <w:szCs w:val="18"/>
              </w:rPr>
              <w:t>71.99</w:t>
            </w:r>
          </w:p>
        </w:tc>
        <w:tc>
          <w:tcPr>
            <w:tcW w:w="1701" w:type="dxa"/>
            <w:tcBorders>
              <w:top w:val="single" w:sz="4" w:space="0" w:color="auto"/>
              <w:left w:val="single" w:sz="4" w:space="0" w:color="auto"/>
              <w:bottom w:val="single" w:sz="4" w:space="0" w:color="auto"/>
              <w:right w:val="single" w:sz="4" w:space="0" w:color="auto"/>
            </w:tcBorders>
            <w:vAlign w:val="bottom"/>
          </w:tcPr>
          <w:p w14:paraId="031F7B05" w14:textId="77777777" w:rsidR="00ED49F5" w:rsidRPr="00ED49F5" w:rsidRDefault="00ED49F5" w:rsidP="009A65A9">
            <w:pPr>
              <w:spacing w:line="260" w:lineRule="exact"/>
              <w:rPr>
                <w:rFonts w:cs="Arial"/>
                <w:sz w:val="18"/>
                <w:szCs w:val="18"/>
              </w:rPr>
            </w:pPr>
            <w:r w:rsidRPr="00ED49F5">
              <w:rPr>
                <w:rFonts w:cs="Arial"/>
                <w:sz w:val="18"/>
                <w:szCs w:val="18"/>
              </w:rPr>
              <w:t>355,277</w:t>
            </w:r>
          </w:p>
        </w:tc>
      </w:tr>
      <w:tr w:rsidR="00ED49F5" w:rsidRPr="00ED49F5" w14:paraId="130663FC" w14:textId="77777777" w:rsidTr="00E8527A">
        <w:trPr>
          <w:cantSplit/>
          <w:trHeight w:val="403"/>
        </w:trPr>
        <w:tc>
          <w:tcPr>
            <w:tcW w:w="4282" w:type="dxa"/>
          </w:tcPr>
          <w:p w14:paraId="65D83A4E" w14:textId="77777777" w:rsidR="00ED49F5" w:rsidRPr="00ED49F5" w:rsidRDefault="00ED49F5" w:rsidP="009A65A9">
            <w:pPr>
              <w:spacing w:line="260" w:lineRule="exact"/>
              <w:rPr>
                <w:rFonts w:cs="Arial"/>
                <w:sz w:val="18"/>
                <w:szCs w:val="18"/>
              </w:rPr>
            </w:pPr>
            <w:r w:rsidRPr="00ED49F5">
              <w:rPr>
                <w:rFonts w:cs="Arial"/>
                <w:sz w:val="18"/>
                <w:szCs w:val="18"/>
              </w:rPr>
              <w:t>8. Re-elect Tony Cocker.</w:t>
            </w:r>
          </w:p>
        </w:tc>
        <w:tc>
          <w:tcPr>
            <w:tcW w:w="1418" w:type="dxa"/>
            <w:tcBorders>
              <w:top w:val="single" w:sz="4" w:space="0" w:color="auto"/>
              <w:left w:val="single" w:sz="4" w:space="0" w:color="auto"/>
              <w:bottom w:val="single" w:sz="4" w:space="0" w:color="auto"/>
              <w:right w:val="single" w:sz="4" w:space="0" w:color="auto"/>
            </w:tcBorders>
            <w:vAlign w:val="bottom"/>
          </w:tcPr>
          <w:p w14:paraId="3341AD69" w14:textId="77777777" w:rsidR="00ED49F5" w:rsidRPr="00ED49F5" w:rsidRDefault="00ED49F5" w:rsidP="009A65A9">
            <w:pPr>
              <w:spacing w:line="260" w:lineRule="exact"/>
              <w:rPr>
                <w:rFonts w:cs="Arial"/>
                <w:sz w:val="18"/>
                <w:szCs w:val="18"/>
              </w:rPr>
            </w:pPr>
            <w:r w:rsidRPr="00ED49F5">
              <w:rPr>
                <w:rFonts w:cs="Arial"/>
                <w:sz w:val="18"/>
                <w:szCs w:val="18"/>
              </w:rPr>
              <w:t>784,179,318</w:t>
            </w:r>
          </w:p>
        </w:tc>
        <w:tc>
          <w:tcPr>
            <w:tcW w:w="992" w:type="dxa"/>
            <w:tcBorders>
              <w:top w:val="single" w:sz="4" w:space="0" w:color="auto"/>
              <w:left w:val="single" w:sz="4" w:space="0" w:color="auto"/>
              <w:bottom w:val="single" w:sz="4" w:space="0" w:color="auto"/>
              <w:right w:val="single" w:sz="4" w:space="0" w:color="auto"/>
            </w:tcBorders>
            <w:vAlign w:val="bottom"/>
          </w:tcPr>
          <w:p w14:paraId="79A65E45" w14:textId="77777777" w:rsidR="00ED49F5" w:rsidRPr="00ED49F5" w:rsidRDefault="00ED49F5" w:rsidP="009A65A9">
            <w:pPr>
              <w:spacing w:line="260" w:lineRule="exact"/>
              <w:rPr>
                <w:rFonts w:cs="Arial"/>
                <w:sz w:val="18"/>
                <w:szCs w:val="18"/>
              </w:rPr>
            </w:pPr>
            <w:r w:rsidRPr="00ED49F5">
              <w:rPr>
                <w:rFonts w:cs="Arial"/>
                <w:sz w:val="18"/>
                <w:szCs w:val="18"/>
              </w:rPr>
              <w:t>98.45</w:t>
            </w:r>
          </w:p>
        </w:tc>
        <w:tc>
          <w:tcPr>
            <w:tcW w:w="1418" w:type="dxa"/>
            <w:tcBorders>
              <w:top w:val="single" w:sz="4" w:space="0" w:color="auto"/>
              <w:left w:val="single" w:sz="4" w:space="0" w:color="auto"/>
              <w:bottom w:val="single" w:sz="4" w:space="0" w:color="auto"/>
              <w:right w:val="single" w:sz="4" w:space="0" w:color="auto"/>
            </w:tcBorders>
            <w:vAlign w:val="bottom"/>
          </w:tcPr>
          <w:p w14:paraId="7E7B880E" w14:textId="77777777" w:rsidR="00ED49F5" w:rsidRPr="00ED49F5" w:rsidRDefault="00ED49F5" w:rsidP="009A65A9">
            <w:pPr>
              <w:spacing w:line="260" w:lineRule="exact"/>
              <w:rPr>
                <w:rFonts w:cs="Arial"/>
                <w:sz w:val="18"/>
                <w:szCs w:val="18"/>
              </w:rPr>
            </w:pPr>
            <w:r w:rsidRPr="00ED49F5">
              <w:rPr>
                <w:rFonts w:cs="Arial"/>
                <w:sz w:val="18"/>
                <w:szCs w:val="18"/>
              </w:rPr>
              <w:t>12,384,403</w:t>
            </w:r>
          </w:p>
        </w:tc>
        <w:tc>
          <w:tcPr>
            <w:tcW w:w="992" w:type="dxa"/>
            <w:tcBorders>
              <w:top w:val="single" w:sz="4" w:space="0" w:color="auto"/>
              <w:left w:val="single" w:sz="4" w:space="0" w:color="auto"/>
              <w:bottom w:val="single" w:sz="4" w:space="0" w:color="auto"/>
              <w:right w:val="single" w:sz="4" w:space="0" w:color="auto"/>
            </w:tcBorders>
            <w:vAlign w:val="bottom"/>
          </w:tcPr>
          <w:p w14:paraId="641F7F30" w14:textId="77777777" w:rsidR="00ED49F5" w:rsidRPr="00ED49F5" w:rsidRDefault="00ED49F5" w:rsidP="009A65A9">
            <w:pPr>
              <w:spacing w:line="260" w:lineRule="exact"/>
              <w:rPr>
                <w:rFonts w:cs="Arial"/>
                <w:sz w:val="18"/>
                <w:szCs w:val="18"/>
              </w:rPr>
            </w:pPr>
            <w:r w:rsidRPr="00ED49F5">
              <w:rPr>
                <w:rFonts w:cs="Arial"/>
                <w:sz w:val="18"/>
                <w:szCs w:val="18"/>
              </w:rPr>
              <w:t>1.55</w:t>
            </w:r>
          </w:p>
        </w:tc>
        <w:tc>
          <w:tcPr>
            <w:tcW w:w="1559" w:type="dxa"/>
            <w:tcBorders>
              <w:top w:val="single" w:sz="4" w:space="0" w:color="auto"/>
              <w:left w:val="single" w:sz="4" w:space="0" w:color="auto"/>
              <w:bottom w:val="single" w:sz="4" w:space="0" w:color="auto"/>
              <w:right w:val="single" w:sz="4" w:space="0" w:color="auto"/>
            </w:tcBorders>
            <w:vAlign w:val="bottom"/>
          </w:tcPr>
          <w:p w14:paraId="275F4941" w14:textId="77777777" w:rsidR="00ED49F5" w:rsidRPr="00ED49F5" w:rsidRDefault="00ED49F5" w:rsidP="009A65A9">
            <w:pPr>
              <w:spacing w:line="260" w:lineRule="exact"/>
              <w:rPr>
                <w:rFonts w:cs="Arial"/>
                <w:sz w:val="18"/>
                <w:szCs w:val="18"/>
              </w:rPr>
            </w:pPr>
            <w:r w:rsidRPr="00ED49F5">
              <w:rPr>
                <w:rFonts w:cs="Arial"/>
                <w:sz w:val="18"/>
                <w:szCs w:val="18"/>
              </w:rPr>
              <w:t>796,563,721</w:t>
            </w:r>
          </w:p>
        </w:tc>
        <w:tc>
          <w:tcPr>
            <w:tcW w:w="1701" w:type="dxa"/>
            <w:tcBorders>
              <w:top w:val="single" w:sz="4" w:space="0" w:color="auto"/>
              <w:left w:val="single" w:sz="4" w:space="0" w:color="auto"/>
              <w:bottom w:val="single" w:sz="4" w:space="0" w:color="auto"/>
              <w:right w:val="single" w:sz="4" w:space="0" w:color="auto"/>
            </w:tcBorders>
            <w:vAlign w:val="bottom"/>
          </w:tcPr>
          <w:p w14:paraId="0D89FCE9" w14:textId="77777777" w:rsidR="00ED49F5" w:rsidRPr="00ED49F5" w:rsidRDefault="00ED49F5" w:rsidP="009A65A9">
            <w:pPr>
              <w:spacing w:line="260" w:lineRule="exact"/>
              <w:rPr>
                <w:rFonts w:cs="Arial"/>
                <w:sz w:val="18"/>
                <w:szCs w:val="18"/>
              </w:rPr>
            </w:pPr>
            <w:r w:rsidRPr="00ED49F5">
              <w:rPr>
                <w:rFonts w:cs="Arial"/>
                <w:sz w:val="18"/>
                <w:szCs w:val="18"/>
              </w:rPr>
              <w:t>71.99</w:t>
            </w:r>
          </w:p>
        </w:tc>
        <w:tc>
          <w:tcPr>
            <w:tcW w:w="1701" w:type="dxa"/>
            <w:tcBorders>
              <w:top w:val="single" w:sz="4" w:space="0" w:color="auto"/>
              <w:left w:val="single" w:sz="4" w:space="0" w:color="auto"/>
              <w:bottom w:val="single" w:sz="4" w:space="0" w:color="auto"/>
              <w:right w:val="single" w:sz="4" w:space="0" w:color="auto"/>
            </w:tcBorders>
            <w:vAlign w:val="bottom"/>
          </w:tcPr>
          <w:p w14:paraId="01B83643" w14:textId="77777777" w:rsidR="00ED49F5" w:rsidRPr="00ED49F5" w:rsidRDefault="00ED49F5" w:rsidP="009A65A9">
            <w:pPr>
              <w:spacing w:line="260" w:lineRule="exact"/>
              <w:rPr>
                <w:rFonts w:cs="Arial"/>
                <w:sz w:val="18"/>
                <w:szCs w:val="18"/>
              </w:rPr>
            </w:pPr>
            <w:r w:rsidRPr="00ED49F5">
              <w:rPr>
                <w:rFonts w:cs="Arial"/>
                <w:sz w:val="18"/>
                <w:szCs w:val="18"/>
              </w:rPr>
              <w:t>353,285</w:t>
            </w:r>
          </w:p>
        </w:tc>
      </w:tr>
      <w:tr w:rsidR="00ED49F5" w:rsidRPr="00ED49F5" w14:paraId="1506BC57" w14:textId="77777777" w:rsidTr="00E8527A">
        <w:trPr>
          <w:cantSplit/>
          <w:trHeight w:val="403"/>
        </w:trPr>
        <w:tc>
          <w:tcPr>
            <w:tcW w:w="4282" w:type="dxa"/>
          </w:tcPr>
          <w:p w14:paraId="77368480" w14:textId="77777777" w:rsidR="00ED49F5" w:rsidRPr="00ED49F5" w:rsidRDefault="00ED49F5" w:rsidP="009A65A9">
            <w:pPr>
              <w:spacing w:line="260" w:lineRule="exact"/>
              <w:rPr>
                <w:rFonts w:cs="Arial"/>
                <w:sz w:val="18"/>
                <w:szCs w:val="18"/>
              </w:rPr>
            </w:pPr>
            <w:r w:rsidRPr="00ED49F5">
              <w:rPr>
                <w:rFonts w:cs="Arial"/>
                <w:sz w:val="18"/>
                <w:szCs w:val="18"/>
              </w:rPr>
              <w:t xml:space="preserve">9. Re-elect Debbie Crosbie. </w:t>
            </w:r>
          </w:p>
        </w:tc>
        <w:tc>
          <w:tcPr>
            <w:tcW w:w="1418" w:type="dxa"/>
            <w:tcBorders>
              <w:top w:val="single" w:sz="4" w:space="0" w:color="auto"/>
              <w:left w:val="single" w:sz="4" w:space="0" w:color="auto"/>
              <w:bottom w:val="single" w:sz="4" w:space="0" w:color="auto"/>
              <w:right w:val="single" w:sz="4" w:space="0" w:color="auto"/>
            </w:tcBorders>
            <w:vAlign w:val="bottom"/>
          </w:tcPr>
          <w:p w14:paraId="01861E10" w14:textId="77777777" w:rsidR="00ED49F5" w:rsidRPr="00ED49F5" w:rsidRDefault="00ED49F5" w:rsidP="009A65A9">
            <w:pPr>
              <w:spacing w:line="260" w:lineRule="exact"/>
              <w:rPr>
                <w:rFonts w:cs="Arial"/>
                <w:sz w:val="18"/>
                <w:szCs w:val="18"/>
              </w:rPr>
            </w:pPr>
            <w:r w:rsidRPr="00ED49F5">
              <w:rPr>
                <w:rFonts w:cs="Arial"/>
                <w:sz w:val="18"/>
                <w:szCs w:val="18"/>
              </w:rPr>
              <w:t>782,742,064</w:t>
            </w:r>
          </w:p>
        </w:tc>
        <w:tc>
          <w:tcPr>
            <w:tcW w:w="992" w:type="dxa"/>
            <w:tcBorders>
              <w:top w:val="single" w:sz="4" w:space="0" w:color="auto"/>
              <w:left w:val="single" w:sz="4" w:space="0" w:color="auto"/>
              <w:bottom w:val="single" w:sz="4" w:space="0" w:color="auto"/>
              <w:right w:val="single" w:sz="4" w:space="0" w:color="auto"/>
            </w:tcBorders>
            <w:vAlign w:val="bottom"/>
          </w:tcPr>
          <w:p w14:paraId="113BED29" w14:textId="77777777" w:rsidR="00ED49F5" w:rsidRPr="00ED49F5" w:rsidRDefault="00ED49F5" w:rsidP="009A65A9">
            <w:pPr>
              <w:spacing w:line="260" w:lineRule="exact"/>
              <w:rPr>
                <w:rFonts w:cs="Arial"/>
                <w:sz w:val="18"/>
                <w:szCs w:val="18"/>
              </w:rPr>
            </w:pPr>
            <w:r w:rsidRPr="00ED49F5">
              <w:rPr>
                <w:rFonts w:cs="Arial"/>
                <w:sz w:val="18"/>
                <w:szCs w:val="18"/>
              </w:rPr>
              <w:t>98.26</w:t>
            </w:r>
          </w:p>
        </w:tc>
        <w:tc>
          <w:tcPr>
            <w:tcW w:w="1418" w:type="dxa"/>
            <w:tcBorders>
              <w:top w:val="single" w:sz="4" w:space="0" w:color="auto"/>
              <w:left w:val="single" w:sz="4" w:space="0" w:color="auto"/>
              <w:bottom w:val="single" w:sz="4" w:space="0" w:color="auto"/>
              <w:right w:val="single" w:sz="4" w:space="0" w:color="auto"/>
            </w:tcBorders>
            <w:vAlign w:val="bottom"/>
          </w:tcPr>
          <w:p w14:paraId="4305EADA" w14:textId="77777777" w:rsidR="00ED49F5" w:rsidRPr="00ED49F5" w:rsidRDefault="00ED49F5" w:rsidP="009A65A9">
            <w:pPr>
              <w:spacing w:line="260" w:lineRule="exact"/>
              <w:rPr>
                <w:rFonts w:cs="Arial"/>
                <w:sz w:val="18"/>
                <w:szCs w:val="18"/>
              </w:rPr>
            </w:pPr>
            <w:r w:rsidRPr="00ED49F5">
              <w:rPr>
                <w:rFonts w:cs="Arial"/>
                <w:sz w:val="18"/>
                <w:szCs w:val="18"/>
              </w:rPr>
              <w:t>13,824,446</w:t>
            </w:r>
          </w:p>
        </w:tc>
        <w:tc>
          <w:tcPr>
            <w:tcW w:w="992" w:type="dxa"/>
            <w:tcBorders>
              <w:top w:val="single" w:sz="4" w:space="0" w:color="auto"/>
              <w:left w:val="single" w:sz="4" w:space="0" w:color="auto"/>
              <w:bottom w:val="single" w:sz="4" w:space="0" w:color="auto"/>
              <w:right w:val="single" w:sz="4" w:space="0" w:color="auto"/>
            </w:tcBorders>
            <w:vAlign w:val="bottom"/>
          </w:tcPr>
          <w:p w14:paraId="550F91EF" w14:textId="77777777" w:rsidR="00ED49F5" w:rsidRPr="00ED49F5" w:rsidRDefault="00ED49F5" w:rsidP="009A65A9">
            <w:pPr>
              <w:spacing w:line="260" w:lineRule="exact"/>
              <w:rPr>
                <w:rFonts w:cs="Arial"/>
                <w:sz w:val="18"/>
                <w:szCs w:val="18"/>
              </w:rPr>
            </w:pPr>
            <w:r w:rsidRPr="00ED49F5">
              <w:rPr>
                <w:rFonts w:cs="Arial"/>
                <w:sz w:val="18"/>
                <w:szCs w:val="18"/>
              </w:rPr>
              <w:t>1.74</w:t>
            </w:r>
          </w:p>
        </w:tc>
        <w:tc>
          <w:tcPr>
            <w:tcW w:w="1559" w:type="dxa"/>
            <w:tcBorders>
              <w:top w:val="single" w:sz="4" w:space="0" w:color="auto"/>
              <w:left w:val="single" w:sz="4" w:space="0" w:color="auto"/>
              <w:bottom w:val="single" w:sz="4" w:space="0" w:color="auto"/>
              <w:right w:val="single" w:sz="4" w:space="0" w:color="auto"/>
            </w:tcBorders>
            <w:vAlign w:val="bottom"/>
          </w:tcPr>
          <w:p w14:paraId="515E7329" w14:textId="77777777" w:rsidR="00ED49F5" w:rsidRPr="00ED49F5" w:rsidRDefault="00ED49F5" w:rsidP="009A65A9">
            <w:pPr>
              <w:spacing w:line="260" w:lineRule="exact"/>
              <w:rPr>
                <w:rFonts w:cs="Arial"/>
                <w:sz w:val="18"/>
                <w:szCs w:val="18"/>
              </w:rPr>
            </w:pPr>
            <w:r w:rsidRPr="00ED49F5">
              <w:rPr>
                <w:rFonts w:cs="Arial"/>
                <w:sz w:val="18"/>
                <w:szCs w:val="18"/>
              </w:rPr>
              <w:t>796,566,510</w:t>
            </w:r>
          </w:p>
        </w:tc>
        <w:tc>
          <w:tcPr>
            <w:tcW w:w="1701" w:type="dxa"/>
            <w:tcBorders>
              <w:top w:val="single" w:sz="4" w:space="0" w:color="auto"/>
              <w:left w:val="single" w:sz="4" w:space="0" w:color="auto"/>
              <w:bottom w:val="single" w:sz="4" w:space="0" w:color="auto"/>
              <w:right w:val="single" w:sz="4" w:space="0" w:color="auto"/>
            </w:tcBorders>
            <w:vAlign w:val="bottom"/>
          </w:tcPr>
          <w:p w14:paraId="2F74D6F8" w14:textId="77777777" w:rsidR="00ED49F5" w:rsidRPr="00ED49F5" w:rsidRDefault="00ED49F5" w:rsidP="009A65A9">
            <w:pPr>
              <w:spacing w:line="260" w:lineRule="exact"/>
              <w:rPr>
                <w:rFonts w:cs="Arial"/>
                <w:sz w:val="18"/>
                <w:szCs w:val="18"/>
              </w:rPr>
            </w:pPr>
            <w:r w:rsidRPr="00ED49F5">
              <w:rPr>
                <w:rFonts w:cs="Arial"/>
                <w:sz w:val="18"/>
                <w:szCs w:val="18"/>
              </w:rPr>
              <w:t>71.99</w:t>
            </w:r>
          </w:p>
        </w:tc>
        <w:tc>
          <w:tcPr>
            <w:tcW w:w="1701" w:type="dxa"/>
            <w:tcBorders>
              <w:top w:val="single" w:sz="4" w:space="0" w:color="auto"/>
              <w:left w:val="single" w:sz="4" w:space="0" w:color="auto"/>
              <w:bottom w:val="single" w:sz="4" w:space="0" w:color="auto"/>
              <w:right w:val="single" w:sz="4" w:space="0" w:color="auto"/>
            </w:tcBorders>
            <w:vAlign w:val="bottom"/>
          </w:tcPr>
          <w:p w14:paraId="3067B13A" w14:textId="77777777" w:rsidR="00ED49F5" w:rsidRPr="00ED49F5" w:rsidRDefault="00ED49F5" w:rsidP="009A65A9">
            <w:pPr>
              <w:spacing w:line="260" w:lineRule="exact"/>
              <w:rPr>
                <w:rFonts w:cs="Arial"/>
                <w:sz w:val="18"/>
                <w:szCs w:val="18"/>
              </w:rPr>
            </w:pPr>
            <w:r w:rsidRPr="00ED49F5">
              <w:rPr>
                <w:rFonts w:cs="Arial"/>
                <w:sz w:val="18"/>
                <w:szCs w:val="18"/>
              </w:rPr>
              <w:t>350,200</w:t>
            </w:r>
          </w:p>
        </w:tc>
      </w:tr>
      <w:tr w:rsidR="00ED49F5" w:rsidRPr="00ED49F5" w14:paraId="0D752A7F" w14:textId="77777777" w:rsidTr="00E8527A">
        <w:trPr>
          <w:cantSplit/>
          <w:trHeight w:val="403"/>
        </w:trPr>
        <w:tc>
          <w:tcPr>
            <w:tcW w:w="4282" w:type="dxa"/>
          </w:tcPr>
          <w:p w14:paraId="3E7406E9" w14:textId="77777777" w:rsidR="00ED49F5" w:rsidRPr="00ED49F5" w:rsidRDefault="00ED49F5" w:rsidP="009A65A9">
            <w:pPr>
              <w:spacing w:line="260" w:lineRule="exact"/>
              <w:rPr>
                <w:rFonts w:cs="Arial"/>
                <w:sz w:val="18"/>
                <w:szCs w:val="18"/>
              </w:rPr>
            </w:pPr>
            <w:r w:rsidRPr="00ED49F5">
              <w:rPr>
                <w:rFonts w:cs="Arial"/>
                <w:sz w:val="18"/>
                <w:szCs w:val="18"/>
              </w:rPr>
              <w:t>10. Re-elect Sir John Manzoni.</w:t>
            </w:r>
          </w:p>
        </w:tc>
        <w:tc>
          <w:tcPr>
            <w:tcW w:w="1418" w:type="dxa"/>
            <w:tcBorders>
              <w:top w:val="single" w:sz="4" w:space="0" w:color="auto"/>
              <w:left w:val="single" w:sz="4" w:space="0" w:color="auto"/>
              <w:bottom w:val="single" w:sz="4" w:space="0" w:color="auto"/>
              <w:right w:val="single" w:sz="4" w:space="0" w:color="auto"/>
            </w:tcBorders>
            <w:vAlign w:val="bottom"/>
          </w:tcPr>
          <w:p w14:paraId="0439E00E" w14:textId="77777777" w:rsidR="00ED49F5" w:rsidRPr="00ED49F5" w:rsidRDefault="00ED49F5" w:rsidP="009A65A9">
            <w:pPr>
              <w:spacing w:line="260" w:lineRule="exact"/>
              <w:rPr>
                <w:rFonts w:cs="Arial"/>
                <w:sz w:val="18"/>
                <w:szCs w:val="18"/>
              </w:rPr>
            </w:pPr>
            <w:r w:rsidRPr="00ED49F5">
              <w:rPr>
                <w:rFonts w:cs="Arial"/>
                <w:sz w:val="18"/>
                <w:szCs w:val="18"/>
              </w:rPr>
              <w:t>751,710,135</w:t>
            </w:r>
          </w:p>
        </w:tc>
        <w:tc>
          <w:tcPr>
            <w:tcW w:w="992" w:type="dxa"/>
            <w:tcBorders>
              <w:top w:val="single" w:sz="4" w:space="0" w:color="auto"/>
              <w:left w:val="single" w:sz="4" w:space="0" w:color="auto"/>
              <w:bottom w:val="single" w:sz="4" w:space="0" w:color="auto"/>
              <w:right w:val="single" w:sz="4" w:space="0" w:color="auto"/>
            </w:tcBorders>
            <w:vAlign w:val="bottom"/>
          </w:tcPr>
          <w:p w14:paraId="3B553089" w14:textId="77777777" w:rsidR="00ED49F5" w:rsidRPr="00ED49F5" w:rsidRDefault="00ED49F5" w:rsidP="009A65A9">
            <w:pPr>
              <w:spacing w:line="260" w:lineRule="exact"/>
              <w:rPr>
                <w:rFonts w:cs="Arial"/>
                <w:sz w:val="18"/>
                <w:szCs w:val="18"/>
              </w:rPr>
            </w:pPr>
            <w:r w:rsidRPr="00ED49F5">
              <w:rPr>
                <w:rFonts w:cs="Arial"/>
                <w:sz w:val="18"/>
                <w:szCs w:val="18"/>
              </w:rPr>
              <w:t>95.10</w:t>
            </w:r>
          </w:p>
        </w:tc>
        <w:tc>
          <w:tcPr>
            <w:tcW w:w="1418" w:type="dxa"/>
            <w:tcBorders>
              <w:top w:val="single" w:sz="4" w:space="0" w:color="auto"/>
              <w:left w:val="single" w:sz="4" w:space="0" w:color="auto"/>
              <w:bottom w:val="single" w:sz="4" w:space="0" w:color="auto"/>
              <w:right w:val="single" w:sz="4" w:space="0" w:color="auto"/>
            </w:tcBorders>
            <w:vAlign w:val="bottom"/>
          </w:tcPr>
          <w:p w14:paraId="4E33BB21" w14:textId="77777777" w:rsidR="00ED49F5" w:rsidRPr="00ED49F5" w:rsidRDefault="00ED49F5" w:rsidP="009A65A9">
            <w:pPr>
              <w:spacing w:line="260" w:lineRule="exact"/>
              <w:rPr>
                <w:rFonts w:cs="Arial"/>
                <w:sz w:val="18"/>
                <w:szCs w:val="18"/>
              </w:rPr>
            </w:pPr>
            <w:r w:rsidRPr="00ED49F5">
              <w:rPr>
                <w:rFonts w:cs="Arial"/>
                <w:sz w:val="18"/>
                <w:szCs w:val="18"/>
              </w:rPr>
              <w:t>38,759,321</w:t>
            </w:r>
          </w:p>
        </w:tc>
        <w:tc>
          <w:tcPr>
            <w:tcW w:w="992" w:type="dxa"/>
            <w:tcBorders>
              <w:top w:val="single" w:sz="4" w:space="0" w:color="auto"/>
              <w:left w:val="single" w:sz="4" w:space="0" w:color="auto"/>
              <w:bottom w:val="single" w:sz="4" w:space="0" w:color="auto"/>
              <w:right w:val="single" w:sz="4" w:space="0" w:color="auto"/>
            </w:tcBorders>
            <w:vAlign w:val="bottom"/>
          </w:tcPr>
          <w:p w14:paraId="319EC625" w14:textId="77777777" w:rsidR="00ED49F5" w:rsidRPr="00ED49F5" w:rsidRDefault="00ED49F5" w:rsidP="009A65A9">
            <w:pPr>
              <w:spacing w:line="260" w:lineRule="exact"/>
              <w:rPr>
                <w:rFonts w:cs="Arial"/>
                <w:sz w:val="18"/>
                <w:szCs w:val="18"/>
              </w:rPr>
            </w:pPr>
            <w:r w:rsidRPr="00ED49F5">
              <w:rPr>
                <w:rFonts w:cs="Arial"/>
                <w:sz w:val="18"/>
                <w:szCs w:val="18"/>
              </w:rPr>
              <w:t>4.90</w:t>
            </w:r>
          </w:p>
        </w:tc>
        <w:tc>
          <w:tcPr>
            <w:tcW w:w="1559" w:type="dxa"/>
            <w:tcBorders>
              <w:top w:val="single" w:sz="4" w:space="0" w:color="auto"/>
              <w:left w:val="single" w:sz="4" w:space="0" w:color="auto"/>
              <w:bottom w:val="single" w:sz="4" w:space="0" w:color="auto"/>
              <w:right w:val="single" w:sz="4" w:space="0" w:color="auto"/>
            </w:tcBorders>
            <w:vAlign w:val="bottom"/>
          </w:tcPr>
          <w:p w14:paraId="33243529" w14:textId="77777777" w:rsidR="00ED49F5" w:rsidRPr="00ED49F5" w:rsidRDefault="00ED49F5" w:rsidP="009A65A9">
            <w:pPr>
              <w:spacing w:line="260" w:lineRule="exact"/>
              <w:rPr>
                <w:rFonts w:cs="Arial"/>
                <w:sz w:val="18"/>
                <w:szCs w:val="18"/>
              </w:rPr>
            </w:pPr>
            <w:r w:rsidRPr="00ED49F5">
              <w:rPr>
                <w:rFonts w:cs="Arial"/>
                <w:sz w:val="18"/>
                <w:szCs w:val="18"/>
              </w:rPr>
              <w:t>790,469,456</w:t>
            </w:r>
          </w:p>
        </w:tc>
        <w:tc>
          <w:tcPr>
            <w:tcW w:w="1701" w:type="dxa"/>
            <w:tcBorders>
              <w:top w:val="single" w:sz="4" w:space="0" w:color="auto"/>
              <w:left w:val="single" w:sz="4" w:space="0" w:color="auto"/>
              <w:bottom w:val="single" w:sz="4" w:space="0" w:color="auto"/>
              <w:right w:val="single" w:sz="4" w:space="0" w:color="auto"/>
            </w:tcBorders>
            <w:vAlign w:val="bottom"/>
          </w:tcPr>
          <w:p w14:paraId="0F1836D2" w14:textId="77777777" w:rsidR="00ED49F5" w:rsidRPr="00ED49F5" w:rsidRDefault="00ED49F5" w:rsidP="009A65A9">
            <w:pPr>
              <w:spacing w:line="260" w:lineRule="exact"/>
              <w:rPr>
                <w:rFonts w:cs="Arial"/>
                <w:sz w:val="18"/>
                <w:szCs w:val="18"/>
              </w:rPr>
            </w:pPr>
            <w:r w:rsidRPr="00ED49F5">
              <w:rPr>
                <w:rFonts w:cs="Arial"/>
                <w:sz w:val="18"/>
                <w:szCs w:val="18"/>
              </w:rPr>
              <w:t>71.44</w:t>
            </w:r>
          </w:p>
        </w:tc>
        <w:tc>
          <w:tcPr>
            <w:tcW w:w="1701" w:type="dxa"/>
            <w:tcBorders>
              <w:top w:val="single" w:sz="4" w:space="0" w:color="auto"/>
              <w:left w:val="single" w:sz="4" w:space="0" w:color="auto"/>
              <w:bottom w:val="single" w:sz="4" w:space="0" w:color="auto"/>
              <w:right w:val="single" w:sz="4" w:space="0" w:color="auto"/>
            </w:tcBorders>
            <w:vAlign w:val="bottom"/>
          </w:tcPr>
          <w:p w14:paraId="2EFBD05C" w14:textId="77777777" w:rsidR="00ED49F5" w:rsidRPr="00ED49F5" w:rsidRDefault="00ED49F5" w:rsidP="009A65A9">
            <w:pPr>
              <w:spacing w:line="260" w:lineRule="exact"/>
              <w:rPr>
                <w:rFonts w:cs="Arial"/>
                <w:sz w:val="18"/>
                <w:szCs w:val="18"/>
              </w:rPr>
            </w:pPr>
            <w:r w:rsidRPr="00ED49F5">
              <w:rPr>
                <w:rFonts w:cs="Arial"/>
                <w:sz w:val="18"/>
                <w:szCs w:val="18"/>
              </w:rPr>
              <w:t>6,428,497</w:t>
            </w:r>
          </w:p>
        </w:tc>
      </w:tr>
      <w:tr w:rsidR="00ED49F5" w:rsidRPr="00ED49F5" w14:paraId="047790A4" w14:textId="77777777" w:rsidTr="00E8527A">
        <w:trPr>
          <w:cantSplit/>
          <w:trHeight w:val="403"/>
        </w:trPr>
        <w:tc>
          <w:tcPr>
            <w:tcW w:w="4282" w:type="dxa"/>
          </w:tcPr>
          <w:p w14:paraId="62EC1224" w14:textId="77777777" w:rsidR="00ED49F5" w:rsidRPr="00ED49F5" w:rsidRDefault="00ED49F5" w:rsidP="009A65A9">
            <w:pPr>
              <w:spacing w:line="260" w:lineRule="exact"/>
              <w:rPr>
                <w:rFonts w:cs="Arial"/>
                <w:sz w:val="18"/>
                <w:szCs w:val="18"/>
              </w:rPr>
            </w:pPr>
            <w:r w:rsidRPr="00ED49F5">
              <w:rPr>
                <w:rFonts w:cs="Arial"/>
                <w:sz w:val="18"/>
                <w:szCs w:val="18"/>
              </w:rPr>
              <w:t>11. Elect Hixonia Nyasulu.</w:t>
            </w:r>
          </w:p>
        </w:tc>
        <w:tc>
          <w:tcPr>
            <w:tcW w:w="1418" w:type="dxa"/>
            <w:tcBorders>
              <w:top w:val="single" w:sz="4" w:space="0" w:color="auto"/>
              <w:left w:val="single" w:sz="4" w:space="0" w:color="auto"/>
              <w:bottom w:val="single" w:sz="4" w:space="0" w:color="auto"/>
              <w:right w:val="single" w:sz="4" w:space="0" w:color="auto"/>
            </w:tcBorders>
            <w:vAlign w:val="bottom"/>
          </w:tcPr>
          <w:p w14:paraId="1580DE46" w14:textId="77777777" w:rsidR="00ED49F5" w:rsidRPr="00ED49F5" w:rsidRDefault="00ED49F5" w:rsidP="009A65A9">
            <w:pPr>
              <w:spacing w:line="260" w:lineRule="exact"/>
              <w:rPr>
                <w:rFonts w:cs="Arial"/>
                <w:sz w:val="18"/>
                <w:szCs w:val="18"/>
              </w:rPr>
            </w:pPr>
            <w:r w:rsidRPr="00ED49F5">
              <w:rPr>
                <w:rFonts w:cs="Arial"/>
                <w:sz w:val="18"/>
                <w:szCs w:val="18"/>
              </w:rPr>
              <w:t>795,400,709</w:t>
            </w:r>
          </w:p>
        </w:tc>
        <w:tc>
          <w:tcPr>
            <w:tcW w:w="992" w:type="dxa"/>
            <w:tcBorders>
              <w:top w:val="single" w:sz="4" w:space="0" w:color="auto"/>
              <w:left w:val="single" w:sz="4" w:space="0" w:color="auto"/>
              <w:bottom w:val="single" w:sz="4" w:space="0" w:color="auto"/>
              <w:right w:val="single" w:sz="4" w:space="0" w:color="auto"/>
            </w:tcBorders>
            <w:vAlign w:val="bottom"/>
          </w:tcPr>
          <w:p w14:paraId="0BDBEC30" w14:textId="77777777" w:rsidR="00ED49F5" w:rsidRPr="00ED49F5" w:rsidRDefault="00ED49F5" w:rsidP="009A65A9">
            <w:pPr>
              <w:spacing w:line="260" w:lineRule="exact"/>
              <w:rPr>
                <w:rFonts w:cs="Arial"/>
                <w:sz w:val="18"/>
                <w:szCs w:val="18"/>
              </w:rPr>
            </w:pPr>
            <w:r w:rsidRPr="00ED49F5">
              <w:rPr>
                <w:rFonts w:cs="Arial"/>
                <w:sz w:val="18"/>
                <w:szCs w:val="18"/>
              </w:rPr>
              <w:t>99.86</w:t>
            </w:r>
          </w:p>
        </w:tc>
        <w:tc>
          <w:tcPr>
            <w:tcW w:w="1418" w:type="dxa"/>
            <w:tcBorders>
              <w:top w:val="single" w:sz="4" w:space="0" w:color="auto"/>
              <w:left w:val="single" w:sz="4" w:space="0" w:color="auto"/>
              <w:bottom w:val="single" w:sz="4" w:space="0" w:color="auto"/>
              <w:right w:val="single" w:sz="4" w:space="0" w:color="auto"/>
            </w:tcBorders>
            <w:vAlign w:val="bottom"/>
          </w:tcPr>
          <w:p w14:paraId="0F00AF3A" w14:textId="77777777" w:rsidR="00ED49F5" w:rsidRPr="00ED49F5" w:rsidRDefault="00ED49F5" w:rsidP="009A65A9">
            <w:pPr>
              <w:spacing w:line="260" w:lineRule="exact"/>
              <w:rPr>
                <w:rFonts w:cs="Arial"/>
                <w:sz w:val="18"/>
                <w:szCs w:val="18"/>
              </w:rPr>
            </w:pPr>
            <w:r w:rsidRPr="00ED49F5">
              <w:rPr>
                <w:rFonts w:cs="Arial"/>
                <w:sz w:val="18"/>
                <w:szCs w:val="18"/>
              </w:rPr>
              <w:t>1,124,268</w:t>
            </w:r>
          </w:p>
        </w:tc>
        <w:tc>
          <w:tcPr>
            <w:tcW w:w="992" w:type="dxa"/>
            <w:tcBorders>
              <w:top w:val="single" w:sz="4" w:space="0" w:color="auto"/>
              <w:left w:val="single" w:sz="4" w:space="0" w:color="auto"/>
              <w:bottom w:val="single" w:sz="4" w:space="0" w:color="auto"/>
              <w:right w:val="single" w:sz="4" w:space="0" w:color="auto"/>
            </w:tcBorders>
            <w:vAlign w:val="bottom"/>
          </w:tcPr>
          <w:p w14:paraId="284F09FB" w14:textId="77777777" w:rsidR="00ED49F5" w:rsidRPr="00ED49F5" w:rsidRDefault="00ED49F5" w:rsidP="009A65A9">
            <w:pPr>
              <w:spacing w:line="260" w:lineRule="exact"/>
              <w:rPr>
                <w:rFonts w:cs="Arial"/>
                <w:sz w:val="18"/>
                <w:szCs w:val="18"/>
              </w:rPr>
            </w:pPr>
            <w:r w:rsidRPr="00ED49F5">
              <w:rPr>
                <w:rFonts w:cs="Arial"/>
                <w:sz w:val="18"/>
                <w:szCs w:val="18"/>
              </w:rPr>
              <w:t>0.14</w:t>
            </w:r>
          </w:p>
        </w:tc>
        <w:tc>
          <w:tcPr>
            <w:tcW w:w="1559" w:type="dxa"/>
            <w:tcBorders>
              <w:top w:val="single" w:sz="4" w:space="0" w:color="auto"/>
              <w:left w:val="single" w:sz="4" w:space="0" w:color="auto"/>
              <w:bottom w:val="single" w:sz="4" w:space="0" w:color="auto"/>
              <w:right w:val="single" w:sz="4" w:space="0" w:color="auto"/>
            </w:tcBorders>
            <w:vAlign w:val="bottom"/>
          </w:tcPr>
          <w:p w14:paraId="7B3EA7B7" w14:textId="77777777" w:rsidR="00ED49F5" w:rsidRPr="00ED49F5" w:rsidRDefault="00ED49F5" w:rsidP="009A65A9">
            <w:pPr>
              <w:spacing w:line="260" w:lineRule="exact"/>
              <w:rPr>
                <w:rFonts w:cs="Arial"/>
                <w:sz w:val="18"/>
                <w:szCs w:val="18"/>
              </w:rPr>
            </w:pPr>
            <w:r w:rsidRPr="00ED49F5">
              <w:rPr>
                <w:rFonts w:cs="Arial"/>
                <w:sz w:val="18"/>
                <w:szCs w:val="18"/>
              </w:rPr>
              <w:t>796,524,977</w:t>
            </w:r>
          </w:p>
        </w:tc>
        <w:tc>
          <w:tcPr>
            <w:tcW w:w="1701" w:type="dxa"/>
            <w:tcBorders>
              <w:top w:val="single" w:sz="4" w:space="0" w:color="auto"/>
              <w:left w:val="single" w:sz="4" w:space="0" w:color="auto"/>
              <w:bottom w:val="single" w:sz="4" w:space="0" w:color="auto"/>
              <w:right w:val="single" w:sz="4" w:space="0" w:color="auto"/>
            </w:tcBorders>
            <w:vAlign w:val="bottom"/>
          </w:tcPr>
          <w:p w14:paraId="2DB506E6" w14:textId="77777777" w:rsidR="00ED49F5" w:rsidRPr="00ED49F5" w:rsidRDefault="00ED49F5" w:rsidP="009A65A9">
            <w:pPr>
              <w:spacing w:line="260" w:lineRule="exact"/>
              <w:rPr>
                <w:rFonts w:cs="Arial"/>
                <w:sz w:val="18"/>
                <w:szCs w:val="18"/>
              </w:rPr>
            </w:pPr>
            <w:r w:rsidRPr="00ED49F5">
              <w:rPr>
                <w:rFonts w:cs="Arial"/>
                <w:sz w:val="18"/>
                <w:szCs w:val="18"/>
              </w:rPr>
              <w:t>71.98</w:t>
            </w:r>
          </w:p>
        </w:tc>
        <w:tc>
          <w:tcPr>
            <w:tcW w:w="1701" w:type="dxa"/>
            <w:tcBorders>
              <w:top w:val="single" w:sz="4" w:space="0" w:color="auto"/>
              <w:left w:val="single" w:sz="4" w:space="0" w:color="auto"/>
              <w:bottom w:val="single" w:sz="4" w:space="0" w:color="auto"/>
              <w:right w:val="single" w:sz="4" w:space="0" w:color="auto"/>
            </w:tcBorders>
            <w:vAlign w:val="bottom"/>
          </w:tcPr>
          <w:p w14:paraId="14D6834B" w14:textId="77777777" w:rsidR="00ED49F5" w:rsidRPr="00ED49F5" w:rsidRDefault="00ED49F5" w:rsidP="009A65A9">
            <w:pPr>
              <w:spacing w:line="260" w:lineRule="exact"/>
              <w:rPr>
                <w:rFonts w:cs="Arial"/>
                <w:sz w:val="18"/>
                <w:szCs w:val="18"/>
              </w:rPr>
            </w:pPr>
            <w:r w:rsidRPr="00ED49F5">
              <w:rPr>
                <w:rFonts w:cs="Arial"/>
                <w:sz w:val="18"/>
                <w:szCs w:val="18"/>
              </w:rPr>
              <w:t>392,028</w:t>
            </w:r>
          </w:p>
        </w:tc>
      </w:tr>
      <w:tr w:rsidR="00ED49F5" w:rsidRPr="00ED49F5" w14:paraId="50F07EBB" w14:textId="77777777" w:rsidTr="00E8527A">
        <w:trPr>
          <w:cantSplit/>
          <w:trHeight w:val="403"/>
        </w:trPr>
        <w:tc>
          <w:tcPr>
            <w:tcW w:w="4282" w:type="dxa"/>
          </w:tcPr>
          <w:p w14:paraId="79F4A67C" w14:textId="77777777" w:rsidR="00ED49F5" w:rsidRPr="00ED49F5" w:rsidRDefault="00ED49F5" w:rsidP="009A65A9">
            <w:pPr>
              <w:spacing w:line="260" w:lineRule="exact"/>
              <w:rPr>
                <w:rFonts w:cs="Arial"/>
                <w:sz w:val="18"/>
                <w:szCs w:val="18"/>
              </w:rPr>
            </w:pPr>
            <w:r w:rsidRPr="00ED49F5">
              <w:rPr>
                <w:rFonts w:cs="Arial"/>
                <w:sz w:val="18"/>
                <w:szCs w:val="18"/>
              </w:rPr>
              <w:t>12. Re-elect Barry O’Regan.</w:t>
            </w:r>
          </w:p>
        </w:tc>
        <w:tc>
          <w:tcPr>
            <w:tcW w:w="1418" w:type="dxa"/>
            <w:tcBorders>
              <w:top w:val="single" w:sz="4" w:space="0" w:color="auto"/>
              <w:left w:val="single" w:sz="4" w:space="0" w:color="auto"/>
              <w:bottom w:val="single" w:sz="4" w:space="0" w:color="auto"/>
              <w:right w:val="single" w:sz="4" w:space="0" w:color="auto"/>
            </w:tcBorders>
            <w:vAlign w:val="bottom"/>
          </w:tcPr>
          <w:p w14:paraId="39A3EB1E" w14:textId="77777777" w:rsidR="00ED49F5" w:rsidRPr="00ED49F5" w:rsidRDefault="00ED49F5" w:rsidP="009A65A9">
            <w:pPr>
              <w:spacing w:line="260" w:lineRule="exact"/>
              <w:rPr>
                <w:rFonts w:cs="Arial"/>
                <w:sz w:val="18"/>
                <w:szCs w:val="18"/>
              </w:rPr>
            </w:pPr>
            <w:r w:rsidRPr="00ED49F5">
              <w:rPr>
                <w:rFonts w:cs="Arial"/>
                <w:sz w:val="18"/>
                <w:szCs w:val="18"/>
              </w:rPr>
              <w:t>793,918,752</w:t>
            </w:r>
          </w:p>
        </w:tc>
        <w:tc>
          <w:tcPr>
            <w:tcW w:w="992" w:type="dxa"/>
            <w:tcBorders>
              <w:top w:val="single" w:sz="4" w:space="0" w:color="auto"/>
              <w:left w:val="single" w:sz="4" w:space="0" w:color="auto"/>
              <w:bottom w:val="single" w:sz="4" w:space="0" w:color="auto"/>
              <w:right w:val="single" w:sz="4" w:space="0" w:color="auto"/>
            </w:tcBorders>
            <w:vAlign w:val="bottom"/>
          </w:tcPr>
          <w:p w14:paraId="607FB257" w14:textId="77777777" w:rsidR="00ED49F5" w:rsidRPr="00ED49F5" w:rsidRDefault="00ED49F5" w:rsidP="009A65A9">
            <w:pPr>
              <w:spacing w:line="260" w:lineRule="exact"/>
              <w:rPr>
                <w:rFonts w:cs="Arial"/>
                <w:sz w:val="18"/>
                <w:szCs w:val="18"/>
              </w:rPr>
            </w:pPr>
            <w:r w:rsidRPr="00ED49F5">
              <w:rPr>
                <w:rFonts w:cs="Arial"/>
                <w:sz w:val="18"/>
                <w:szCs w:val="18"/>
              </w:rPr>
              <w:t>99.67</w:t>
            </w:r>
          </w:p>
        </w:tc>
        <w:tc>
          <w:tcPr>
            <w:tcW w:w="1418" w:type="dxa"/>
            <w:tcBorders>
              <w:top w:val="single" w:sz="4" w:space="0" w:color="auto"/>
              <w:left w:val="single" w:sz="4" w:space="0" w:color="auto"/>
              <w:bottom w:val="single" w:sz="4" w:space="0" w:color="auto"/>
              <w:right w:val="single" w:sz="4" w:space="0" w:color="auto"/>
            </w:tcBorders>
            <w:vAlign w:val="bottom"/>
          </w:tcPr>
          <w:p w14:paraId="1DE9A8A5" w14:textId="77777777" w:rsidR="00ED49F5" w:rsidRPr="00ED49F5" w:rsidRDefault="00ED49F5" w:rsidP="009A65A9">
            <w:pPr>
              <w:spacing w:line="260" w:lineRule="exact"/>
              <w:rPr>
                <w:rFonts w:cs="Arial"/>
                <w:sz w:val="18"/>
                <w:szCs w:val="18"/>
              </w:rPr>
            </w:pPr>
            <w:r w:rsidRPr="00ED49F5">
              <w:rPr>
                <w:rFonts w:cs="Arial"/>
                <w:sz w:val="18"/>
                <w:szCs w:val="18"/>
              </w:rPr>
              <w:t>2,651,287</w:t>
            </w:r>
          </w:p>
        </w:tc>
        <w:tc>
          <w:tcPr>
            <w:tcW w:w="992" w:type="dxa"/>
            <w:tcBorders>
              <w:top w:val="single" w:sz="4" w:space="0" w:color="auto"/>
              <w:left w:val="single" w:sz="4" w:space="0" w:color="auto"/>
              <w:bottom w:val="single" w:sz="4" w:space="0" w:color="auto"/>
              <w:right w:val="single" w:sz="4" w:space="0" w:color="auto"/>
            </w:tcBorders>
            <w:vAlign w:val="bottom"/>
          </w:tcPr>
          <w:p w14:paraId="27F79124" w14:textId="77777777" w:rsidR="00ED49F5" w:rsidRPr="00ED49F5" w:rsidRDefault="00ED49F5" w:rsidP="009A65A9">
            <w:pPr>
              <w:spacing w:line="260" w:lineRule="exact"/>
              <w:rPr>
                <w:rFonts w:cs="Arial"/>
                <w:sz w:val="18"/>
                <w:szCs w:val="18"/>
              </w:rPr>
            </w:pPr>
            <w:r w:rsidRPr="00ED49F5">
              <w:rPr>
                <w:rFonts w:cs="Arial"/>
                <w:sz w:val="18"/>
                <w:szCs w:val="18"/>
              </w:rPr>
              <w:t>0.33</w:t>
            </w:r>
          </w:p>
        </w:tc>
        <w:tc>
          <w:tcPr>
            <w:tcW w:w="1559" w:type="dxa"/>
            <w:tcBorders>
              <w:top w:val="single" w:sz="4" w:space="0" w:color="auto"/>
              <w:left w:val="single" w:sz="4" w:space="0" w:color="auto"/>
              <w:bottom w:val="single" w:sz="4" w:space="0" w:color="auto"/>
              <w:right w:val="single" w:sz="4" w:space="0" w:color="auto"/>
            </w:tcBorders>
            <w:vAlign w:val="bottom"/>
          </w:tcPr>
          <w:p w14:paraId="5F87EBB1" w14:textId="77777777" w:rsidR="00ED49F5" w:rsidRPr="00ED49F5" w:rsidRDefault="00ED49F5" w:rsidP="009A65A9">
            <w:pPr>
              <w:spacing w:line="260" w:lineRule="exact"/>
              <w:rPr>
                <w:rFonts w:cs="Arial"/>
                <w:sz w:val="18"/>
                <w:szCs w:val="18"/>
              </w:rPr>
            </w:pPr>
            <w:r w:rsidRPr="00ED49F5">
              <w:rPr>
                <w:rFonts w:cs="Arial"/>
                <w:sz w:val="18"/>
                <w:szCs w:val="18"/>
              </w:rPr>
              <w:t>796,570,039</w:t>
            </w:r>
          </w:p>
        </w:tc>
        <w:tc>
          <w:tcPr>
            <w:tcW w:w="1701" w:type="dxa"/>
            <w:tcBorders>
              <w:top w:val="single" w:sz="4" w:space="0" w:color="auto"/>
              <w:left w:val="single" w:sz="4" w:space="0" w:color="auto"/>
              <w:bottom w:val="single" w:sz="4" w:space="0" w:color="auto"/>
              <w:right w:val="single" w:sz="4" w:space="0" w:color="auto"/>
            </w:tcBorders>
            <w:vAlign w:val="bottom"/>
          </w:tcPr>
          <w:p w14:paraId="7C69C86D" w14:textId="77777777" w:rsidR="00ED49F5" w:rsidRPr="00ED49F5" w:rsidRDefault="00ED49F5" w:rsidP="009A65A9">
            <w:pPr>
              <w:spacing w:line="260" w:lineRule="exact"/>
              <w:rPr>
                <w:rFonts w:cs="Arial"/>
                <w:sz w:val="18"/>
                <w:szCs w:val="18"/>
              </w:rPr>
            </w:pPr>
            <w:r w:rsidRPr="00ED49F5">
              <w:rPr>
                <w:rFonts w:cs="Arial"/>
                <w:sz w:val="18"/>
                <w:szCs w:val="18"/>
              </w:rPr>
              <w:t>71.99</w:t>
            </w:r>
          </w:p>
        </w:tc>
        <w:tc>
          <w:tcPr>
            <w:tcW w:w="1701" w:type="dxa"/>
            <w:tcBorders>
              <w:top w:val="single" w:sz="4" w:space="0" w:color="auto"/>
              <w:left w:val="single" w:sz="4" w:space="0" w:color="auto"/>
              <w:bottom w:val="single" w:sz="4" w:space="0" w:color="auto"/>
              <w:right w:val="single" w:sz="4" w:space="0" w:color="auto"/>
            </w:tcBorders>
            <w:vAlign w:val="bottom"/>
          </w:tcPr>
          <w:p w14:paraId="013B09B8" w14:textId="77777777" w:rsidR="00ED49F5" w:rsidRPr="00ED49F5" w:rsidRDefault="00ED49F5" w:rsidP="009A65A9">
            <w:pPr>
              <w:spacing w:line="260" w:lineRule="exact"/>
              <w:rPr>
                <w:rFonts w:cs="Arial"/>
                <w:sz w:val="18"/>
                <w:szCs w:val="18"/>
              </w:rPr>
            </w:pPr>
            <w:r w:rsidRPr="00ED49F5">
              <w:rPr>
                <w:rFonts w:cs="Arial"/>
                <w:sz w:val="18"/>
                <w:szCs w:val="18"/>
              </w:rPr>
              <w:t>346,475</w:t>
            </w:r>
          </w:p>
        </w:tc>
      </w:tr>
      <w:tr w:rsidR="00ED49F5" w:rsidRPr="00ED49F5" w14:paraId="7300E8BB" w14:textId="77777777" w:rsidTr="00E8527A">
        <w:trPr>
          <w:cantSplit/>
          <w:trHeight w:val="403"/>
        </w:trPr>
        <w:tc>
          <w:tcPr>
            <w:tcW w:w="4282" w:type="dxa"/>
          </w:tcPr>
          <w:p w14:paraId="353AB031" w14:textId="77777777" w:rsidR="00ED49F5" w:rsidRPr="00ED49F5" w:rsidRDefault="00ED49F5" w:rsidP="009A65A9">
            <w:pPr>
              <w:spacing w:line="260" w:lineRule="exact"/>
              <w:rPr>
                <w:rFonts w:cs="Arial"/>
                <w:sz w:val="18"/>
                <w:szCs w:val="18"/>
              </w:rPr>
            </w:pPr>
            <w:r w:rsidRPr="00ED49F5">
              <w:rPr>
                <w:rFonts w:cs="Arial"/>
                <w:sz w:val="18"/>
                <w:szCs w:val="18"/>
              </w:rPr>
              <w:t>13. Re-elect Martin Pibworth.</w:t>
            </w:r>
          </w:p>
        </w:tc>
        <w:tc>
          <w:tcPr>
            <w:tcW w:w="1418" w:type="dxa"/>
            <w:tcBorders>
              <w:top w:val="single" w:sz="4" w:space="0" w:color="auto"/>
              <w:left w:val="single" w:sz="4" w:space="0" w:color="auto"/>
              <w:bottom w:val="single" w:sz="4" w:space="0" w:color="auto"/>
              <w:right w:val="single" w:sz="4" w:space="0" w:color="auto"/>
            </w:tcBorders>
            <w:vAlign w:val="bottom"/>
          </w:tcPr>
          <w:p w14:paraId="27860817" w14:textId="77777777" w:rsidR="00ED49F5" w:rsidRPr="00ED49F5" w:rsidRDefault="00ED49F5" w:rsidP="009A65A9">
            <w:pPr>
              <w:spacing w:line="260" w:lineRule="exact"/>
              <w:rPr>
                <w:rFonts w:cs="Arial"/>
                <w:sz w:val="18"/>
                <w:szCs w:val="18"/>
              </w:rPr>
            </w:pPr>
            <w:r w:rsidRPr="00ED49F5">
              <w:rPr>
                <w:rFonts w:cs="Arial"/>
                <w:sz w:val="18"/>
                <w:szCs w:val="18"/>
              </w:rPr>
              <w:t>795,591,815</w:t>
            </w:r>
          </w:p>
        </w:tc>
        <w:tc>
          <w:tcPr>
            <w:tcW w:w="992" w:type="dxa"/>
            <w:tcBorders>
              <w:top w:val="single" w:sz="4" w:space="0" w:color="auto"/>
              <w:left w:val="single" w:sz="4" w:space="0" w:color="auto"/>
              <w:bottom w:val="single" w:sz="4" w:space="0" w:color="auto"/>
              <w:right w:val="single" w:sz="4" w:space="0" w:color="auto"/>
            </w:tcBorders>
            <w:vAlign w:val="bottom"/>
          </w:tcPr>
          <w:p w14:paraId="5BF12E59" w14:textId="77777777" w:rsidR="00ED49F5" w:rsidRPr="00ED49F5" w:rsidRDefault="00ED49F5" w:rsidP="009A65A9">
            <w:pPr>
              <w:spacing w:line="260" w:lineRule="exact"/>
              <w:rPr>
                <w:rFonts w:cs="Arial"/>
                <w:sz w:val="18"/>
                <w:szCs w:val="18"/>
              </w:rPr>
            </w:pPr>
            <w:r w:rsidRPr="00ED49F5">
              <w:rPr>
                <w:rFonts w:cs="Arial"/>
                <w:sz w:val="18"/>
                <w:szCs w:val="18"/>
              </w:rPr>
              <w:t>99.88</w:t>
            </w:r>
          </w:p>
        </w:tc>
        <w:tc>
          <w:tcPr>
            <w:tcW w:w="1418" w:type="dxa"/>
            <w:tcBorders>
              <w:top w:val="single" w:sz="4" w:space="0" w:color="auto"/>
              <w:left w:val="single" w:sz="4" w:space="0" w:color="auto"/>
              <w:bottom w:val="single" w:sz="4" w:space="0" w:color="auto"/>
              <w:right w:val="single" w:sz="4" w:space="0" w:color="auto"/>
            </w:tcBorders>
            <w:vAlign w:val="bottom"/>
          </w:tcPr>
          <w:p w14:paraId="4E8BFDEC" w14:textId="77777777" w:rsidR="00ED49F5" w:rsidRPr="00ED49F5" w:rsidRDefault="00ED49F5" w:rsidP="009A65A9">
            <w:pPr>
              <w:spacing w:line="260" w:lineRule="exact"/>
              <w:rPr>
                <w:rFonts w:cs="Arial"/>
                <w:sz w:val="18"/>
                <w:szCs w:val="18"/>
              </w:rPr>
            </w:pPr>
            <w:r w:rsidRPr="00ED49F5">
              <w:rPr>
                <w:rFonts w:cs="Arial"/>
                <w:sz w:val="18"/>
                <w:szCs w:val="18"/>
              </w:rPr>
              <w:t>992,609</w:t>
            </w:r>
          </w:p>
        </w:tc>
        <w:tc>
          <w:tcPr>
            <w:tcW w:w="992" w:type="dxa"/>
            <w:tcBorders>
              <w:top w:val="single" w:sz="4" w:space="0" w:color="auto"/>
              <w:left w:val="single" w:sz="4" w:space="0" w:color="auto"/>
              <w:bottom w:val="single" w:sz="4" w:space="0" w:color="auto"/>
              <w:right w:val="single" w:sz="4" w:space="0" w:color="auto"/>
            </w:tcBorders>
            <w:vAlign w:val="bottom"/>
          </w:tcPr>
          <w:p w14:paraId="6B992EA8" w14:textId="77777777" w:rsidR="00ED49F5" w:rsidRPr="00ED49F5" w:rsidRDefault="00ED49F5" w:rsidP="009A65A9">
            <w:pPr>
              <w:spacing w:line="260" w:lineRule="exact"/>
              <w:rPr>
                <w:rFonts w:cs="Arial"/>
                <w:sz w:val="18"/>
                <w:szCs w:val="18"/>
              </w:rPr>
            </w:pPr>
            <w:r w:rsidRPr="00ED49F5">
              <w:rPr>
                <w:rFonts w:cs="Arial"/>
                <w:sz w:val="18"/>
                <w:szCs w:val="18"/>
              </w:rPr>
              <w:t>0.12</w:t>
            </w:r>
          </w:p>
        </w:tc>
        <w:tc>
          <w:tcPr>
            <w:tcW w:w="1559" w:type="dxa"/>
            <w:tcBorders>
              <w:top w:val="single" w:sz="4" w:space="0" w:color="auto"/>
              <w:left w:val="single" w:sz="4" w:space="0" w:color="auto"/>
              <w:bottom w:val="single" w:sz="4" w:space="0" w:color="auto"/>
              <w:right w:val="single" w:sz="4" w:space="0" w:color="auto"/>
            </w:tcBorders>
            <w:vAlign w:val="bottom"/>
          </w:tcPr>
          <w:p w14:paraId="6E9FE0C2" w14:textId="77777777" w:rsidR="00ED49F5" w:rsidRPr="00ED49F5" w:rsidRDefault="00ED49F5" w:rsidP="009A65A9">
            <w:pPr>
              <w:spacing w:line="260" w:lineRule="exact"/>
              <w:rPr>
                <w:rFonts w:cs="Arial"/>
                <w:sz w:val="18"/>
                <w:szCs w:val="18"/>
              </w:rPr>
            </w:pPr>
            <w:r w:rsidRPr="00ED49F5">
              <w:rPr>
                <w:rFonts w:cs="Arial"/>
                <w:sz w:val="18"/>
                <w:szCs w:val="18"/>
              </w:rPr>
              <w:t>796,584,424</w:t>
            </w:r>
          </w:p>
        </w:tc>
        <w:tc>
          <w:tcPr>
            <w:tcW w:w="1701" w:type="dxa"/>
            <w:tcBorders>
              <w:top w:val="single" w:sz="4" w:space="0" w:color="auto"/>
              <w:left w:val="single" w:sz="4" w:space="0" w:color="auto"/>
              <w:bottom w:val="single" w:sz="4" w:space="0" w:color="auto"/>
              <w:right w:val="single" w:sz="4" w:space="0" w:color="auto"/>
            </w:tcBorders>
            <w:vAlign w:val="bottom"/>
          </w:tcPr>
          <w:p w14:paraId="067E6AE4" w14:textId="77777777" w:rsidR="00ED49F5" w:rsidRPr="00ED49F5" w:rsidRDefault="00ED49F5" w:rsidP="009A65A9">
            <w:pPr>
              <w:spacing w:line="260" w:lineRule="exact"/>
              <w:rPr>
                <w:rFonts w:cs="Arial"/>
                <w:sz w:val="18"/>
                <w:szCs w:val="18"/>
              </w:rPr>
            </w:pPr>
            <w:r w:rsidRPr="00ED49F5">
              <w:rPr>
                <w:rFonts w:cs="Arial"/>
                <w:sz w:val="18"/>
                <w:szCs w:val="18"/>
              </w:rPr>
              <w:t>71.99</w:t>
            </w:r>
          </w:p>
        </w:tc>
        <w:tc>
          <w:tcPr>
            <w:tcW w:w="1701" w:type="dxa"/>
            <w:tcBorders>
              <w:top w:val="single" w:sz="4" w:space="0" w:color="auto"/>
              <w:left w:val="single" w:sz="4" w:space="0" w:color="auto"/>
              <w:bottom w:val="single" w:sz="4" w:space="0" w:color="auto"/>
              <w:right w:val="single" w:sz="4" w:space="0" w:color="auto"/>
            </w:tcBorders>
            <w:vAlign w:val="bottom"/>
          </w:tcPr>
          <w:p w14:paraId="3AD75C69" w14:textId="77777777" w:rsidR="00ED49F5" w:rsidRPr="00ED49F5" w:rsidRDefault="00ED49F5" w:rsidP="009A65A9">
            <w:pPr>
              <w:spacing w:line="260" w:lineRule="exact"/>
              <w:rPr>
                <w:rFonts w:cs="Arial"/>
                <w:sz w:val="18"/>
                <w:szCs w:val="18"/>
              </w:rPr>
            </w:pPr>
            <w:r w:rsidRPr="00ED49F5">
              <w:rPr>
                <w:rFonts w:cs="Arial"/>
                <w:sz w:val="18"/>
                <w:szCs w:val="18"/>
              </w:rPr>
              <w:t>332,582</w:t>
            </w:r>
          </w:p>
        </w:tc>
      </w:tr>
      <w:tr w:rsidR="00ED49F5" w:rsidRPr="00ED49F5" w14:paraId="3E429501" w14:textId="77777777" w:rsidTr="00E8527A">
        <w:trPr>
          <w:cantSplit/>
          <w:trHeight w:val="403"/>
        </w:trPr>
        <w:tc>
          <w:tcPr>
            <w:tcW w:w="4282" w:type="dxa"/>
          </w:tcPr>
          <w:p w14:paraId="04ED3DCE" w14:textId="77777777" w:rsidR="00ED49F5" w:rsidRPr="00ED49F5" w:rsidRDefault="00ED49F5" w:rsidP="009A65A9">
            <w:pPr>
              <w:spacing w:line="260" w:lineRule="exact"/>
              <w:rPr>
                <w:rFonts w:cs="Arial"/>
                <w:sz w:val="18"/>
                <w:szCs w:val="18"/>
              </w:rPr>
            </w:pPr>
            <w:r w:rsidRPr="00ED49F5">
              <w:rPr>
                <w:rFonts w:cs="Arial"/>
                <w:sz w:val="18"/>
                <w:szCs w:val="18"/>
              </w:rPr>
              <w:t>14. Re-elect Melanie Smith.</w:t>
            </w:r>
          </w:p>
        </w:tc>
        <w:tc>
          <w:tcPr>
            <w:tcW w:w="1418" w:type="dxa"/>
            <w:tcBorders>
              <w:top w:val="single" w:sz="4" w:space="0" w:color="auto"/>
              <w:left w:val="single" w:sz="4" w:space="0" w:color="auto"/>
              <w:bottom w:val="single" w:sz="4" w:space="0" w:color="auto"/>
              <w:right w:val="single" w:sz="4" w:space="0" w:color="auto"/>
            </w:tcBorders>
            <w:vAlign w:val="bottom"/>
          </w:tcPr>
          <w:p w14:paraId="1C68C2A8" w14:textId="77777777" w:rsidR="00ED49F5" w:rsidRPr="00ED49F5" w:rsidRDefault="00ED49F5" w:rsidP="009A65A9">
            <w:pPr>
              <w:spacing w:line="260" w:lineRule="exact"/>
              <w:rPr>
                <w:rFonts w:cs="Arial"/>
                <w:sz w:val="18"/>
                <w:szCs w:val="18"/>
              </w:rPr>
            </w:pPr>
            <w:r w:rsidRPr="00ED49F5">
              <w:rPr>
                <w:rFonts w:cs="Arial"/>
                <w:sz w:val="18"/>
                <w:szCs w:val="18"/>
              </w:rPr>
              <w:t>779,267,270</w:t>
            </w:r>
          </w:p>
        </w:tc>
        <w:tc>
          <w:tcPr>
            <w:tcW w:w="992" w:type="dxa"/>
            <w:tcBorders>
              <w:top w:val="single" w:sz="4" w:space="0" w:color="auto"/>
              <w:left w:val="single" w:sz="4" w:space="0" w:color="auto"/>
              <w:bottom w:val="single" w:sz="4" w:space="0" w:color="auto"/>
              <w:right w:val="single" w:sz="4" w:space="0" w:color="auto"/>
            </w:tcBorders>
            <w:vAlign w:val="bottom"/>
          </w:tcPr>
          <w:p w14:paraId="7A00710F" w14:textId="77777777" w:rsidR="00ED49F5" w:rsidRPr="00ED49F5" w:rsidRDefault="00ED49F5" w:rsidP="009A65A9">
            <w:pPr>
              <w:spacing w:line="260" w:lineRule="exact"/>
              <w:rPr>
                <w:rFonts w:cs="Arial"/>
                <w:sz w:val="18"/>
                <w:szCs w:val="18"/>
              </w:rPr>
            </w:pPr>
            <w:r w:rsidRPr="00ED49F5">
              <w:rPr>
                <w:rFonts w:cs="Arial"/>
                <w:sz w:val="18"/>
                <w:szCs w:val="18"/>
              </w:rPr>
              <w:t>97.83</w:t>
            </w:r>
          </w:p>
        </w:tc>
        <w:tc>
          <w:tcPr>
            <w:tcW w:w="1418" w:type="dxa"/>
            <w:tcBorders>
              <w:top w:val="single" w:sz="4" w:space="0" w:color="auto"/>
              <w:left w:val="single" w:sz="4" w:space="0" w:color="auto"/>
              <w:bottom w:val="single" w:sz="4" w:space="0" w:color="auto"/>
              <w:right w:val="single" w:sz="4" w:space="0" w:color="auto"/>
            </w:tcBorders>
            <w:vAlign w:val="bottom"/>
          </w:tcPr>
          <w:p w14:paraId="7DFE37F8" w14:textId="77777777" w:rsidR="00ED49F5" w:rsidRPr="00ED49F5" w:rsidRDefault="00ED49F5" w:rsidP="009A65A9">
            <w:pPr>
              <w:spacing w:line="260" w:lineRule="exact"/>
              <w:rPr>
                <w:rFonts w:cs="Arial"/>
                <w:sz w:val="18"/>
                <w:szCs w:val="18"/>
              </w:rPr>
            </w:pPr>
            <w:r w:rsidRPr="00ED49F5">
              <w:rPr>
                <w:rFonts w:cs="Arial"/>
                <w:sz w:val="18"/>
                <w:szCs w:val="18"/>
              </w:rPr>
              <w:t>17,305,627</w:t>
            </w:r>
          </w:p>
        </w:tc>
        <w:tc>
          <w:tcPr>
            <w:tcW w:w="992" w:type="dxa"/>
            <w:tcBorders>
              <w:top w:val="single" w:sz="4" w:space="0" w:color="auto"/>
              <w:left w:val="single" w:sz="4" w:space="0" w:color="auto"/>
              <w:bottom w:val="single" w:sz="4" w:space="0" w:color="auto"/>
              <w:right w:val="single" w:sz="4" w:space="0" w:color="auto"/>
            </w:tcBorders>
            <w:vAlign w:val="bottom"/>
          </w:tcPr>
          <w:p w14:paraId="1CB6181C" w14:textId="77777777" w:rsidR="00ED49F5" w:rsidRPr="00ED49F5" w:rsidRDefault="00ED49F5" w:rsidP="009A65A9">
            <w:pPr>
              <w:spacing w:line="260" w:lineRule="exact"/>
              <w:rPr>
                <w:rFonts w:cs="Arial"/>
                <w:sz w:val="18"/>
                <w:szCs w:val="18"/>
              </w:rPr>
            </w:pPr>
            <w:r w:rsidRPr="00ED49F5">
              <w:rPr>
                <w:rFonts w:cs="Arial"/>
                <w:sz w:val="18"/>
                <w:szCs w:val="18"/>
              </w:rPr>
              <w:t>2.17</w:t>
            </w:r>
          </w:p>
        </w:tc>
        <w:tc>
          <w:tcPr>
            <w:tcW w:w="1559" w:type="dxa"/>
            <w:tcBorders>
              <w:top w:val="single" w:sz="4" w:space="0" w:color="auto"/>
              <w:left w:val="single" w:sz="4" w:space="0" w:color="auto"/>
              <w:bottom w:val="single" w:sz="4" w:space="0" w:color="auto"/>
              <w:right w:val="single" w:sz="4" w:space="0" w:color="auto"/>
            </w:tcBorders>
            <w:vAlign w:val="bottom"/>
          </w:tcPr>
          <w:p w14:paraId="10C7BD1F" w14:textId="77777777" w:rsidR="00ED49F5" w:rsidRPr="00ED49F5" w:rsidRDefault="00ED49F5" w:rsidP="009A65A9">
            <w:pPr>
              <w:spacing w:line="260" w:lineRule="exact"/>
              <w:rPr>
                <w:rFonts w:cs="Arial"/>
                <w:sz w:val="18"/>
                <w:szCs w:val="18"/>
              </w:rPr>
            </w:pPr>
            <w:r w:rsidRPr="00ED49F5">
              <w:rPr>
                <w:rFonts w:cs="Arial"/>
                <w:sz w:val="18"/>
                <w:szCs w:val="18"/>
              </w:rPr>
              <w:t>796,572,897</w:t>
            </w:r>
          </w:p>
        </w:tc>
        <w:tc>
          <w:tcPr>
            <w:tcW w:w="1701" w:type="dxa"/>
            <w:tcBorders>
              <w:top w:val="single" w:sz="4" w:space="0" w:color="auto"/>
              <w:left w:val="single" w:sz="4" w:space="0" w:color="auto"/>
              <w:bottom w:val="single" w:sz="4" w:space="0" w:color="auto"/>
              <w:right w:val="single" w:sz="4" w:space="0" w:color="auto"/>
            </w:tcBorders>
            <w:vAlign w:val="bottom"/>
          </w:tcPr>
          <w:p w14:paraId="59AF04A9" w14:textId="77777777" w:rsidR="00ED49F5" w:rsidRPr="00ED49F5" w:rsidRDefault="00ED49F5" w:rsidP="009A65A9">
            <w:pPr>
              <w:spacing w:line="260" w:lineRule="exact"/>
              <w:rPr>
                <w:rFonts w:cs="Arial"/>
                <w:sz w:val="18"/>
                <w:szCs w:val="18"/>
              </w:rPr>
            </w:pPr>
            <w:r w:rsidRPr="00ED49F5">
              <w:rPr>
                <w:rFonts w:cs="Arial"/>
                <w:sz w:val="18"/>
                <w:szCs w:val="18"/>
              </w:rPr>
              <w:t>71.99</w:t>
            </w:r>
          </w:p>
        </w:tc>
        <w:tc>
          <w:tcPr>
            <w:tcW w:w="1701" w:type="dxa"/>
            <w:tcBorders>
              <w:top w:val="single" w:sz="4" w:space="0" w:color="auto"/>
              <w:left w:val="single" w:sz="4" w:space="0" w:color="auto"/>
              <w:bottom w:val="single" w:sz="4" w:space="0" w:color="auto"/>
              <w:right w:val="single" w:sz="4" w:space="0" w:color="auto"/>
            </w:tcBorders>
            <w:vAlign w:val="bottom"/>
          </w:tcPr>
          <w:p w14:paraId="2A529C4A" w14:textId="77777777" w:rsidR="00ED49F5" w:rsidRPr="00ED49F5" w:rsidRDefault="00ED49F5" w:rsidP="009A65A9">
            <w:pPr>
              <w:spacing w:line="260" w:lineRule="exact"/>
              <w:rPr>
                <w:rFonts w:cs="Arial"/>
                <w:sz w:val="18"/>
                <w:szCs w:val="18"/>
              </w:rPr>
            </w:pPr>
            <w:r w:rsidRPr="00ED49F5">
              <w:rPr>
                <w:rFonts w:cs="Arial"/>
                <w:sz w:val="18"/>
                <w:szCs w:val="18"/>
              </w:rPr>
              <w:t>344,108</w:t>
            </w:r>
          </w:p>
        </w:tc>
      </w:tr>
      <w:tr w:rsidR="00ED49F5" w:rsidRPr="00ED49F5" w14:paraId="2BF66E0B" w14:textId="77777777" w:rsidTr="00E8527A">
        <w:trPr>
          <w:cantSplit/>
          <w:trHeight w:val="403"/>
        </w:trPr>
        <w:tc>
          <w:tcPr>
            <w:tcW w:w="4282" w:type="dxa"/>
          </w:tcPr>
          <w:p w14:paraId="1B5B2434" w14:textId="77777777" w:rsidR="00ED49F5" w:rsidRPr="00ED49F5" w:rsidRDefault="00ED49F5" w:rsidP="009A65A9">
            <w:pPr>
              <w:spacing w:line="260" w:lineRule="exact"/>
              <w:rPr>
                <w:rFonts w:cs="Arial"/>
                <w:sz w:val="18"/>
                <w:szCs w:val="18"/>
              </w:rPr>
            </w:pPr>
            <w:r w:rsidRPr="00ED49F5">
              <w:rPr>
                <w:rFonts w:cs="Arial"/>
                <w:sz w:val="18"/>
                <w:szCs w:val="18"/>
              </w:rPr>
              <w:lastRenderedPageBreak/>
              <w:t>15. Re-elect Dame Angela Strank.</w:t>
            </w:r>
          </w:p>
        </w:tc>
        <w:tc>
          <w:tcPr>
            <w:tcW w:w="1418" w:type="dxa"/>
            <w:tcBorders>
              <w:top w:val="single" w:sz="4" w:space="0" w:color="auto"/>
              <w:left w:val="single" w:sz="4" w:space="0" w:color="auto"/>
              <w:bottom w:val="single" w:sz="4" w:space="0" w:color="auto"/>
              <w:right w:val="single" w:sz="4" w:space="0" w:color="auto"/>
            </w:tcBorders>
            <w:vAlign w:val="bottom"/>
          </w:tcPr>
          <w:p w14:paraId="12889464" w14:textId="77777777" w:rsidR="00ED49F5" w:rsidRPr="00ED49F5" w:rsidRDefault="00ED49F5" w:rsidP="009A65A9">
            <w:pPr>
              <w:spacing w:line="260" w:lineRule="exact"/>
              <w:rPr>
                <w:rFonts w:cs="Arial"/>
                <w:sz w:val="18"/>
                <w:szCs w:val="18"/>
              </w:rPr>
            </w:pPr>
            <w:r w:rsidRPr="00ED49F5">
              <w:rPr>
                <w:rFonts w:cs="Arial"/>
                <w:sz w:val="18"/>
                <w:szCs w:val="18"/>
              </w:rPr>
              <w:t>783,058,891</w:t>
            </w:r>
          </w:p>
        </w:tc>
        <w:tc>
          <w:tcPr>
            <w:tcW w:w="992" w:type="dxa"/>
            <w:tcBorders>
              <w:top w:val="single" w:sz="4" w:space="0" w:color="auto"/>
              <w:left w:val="single" w:sz="4" w:space="0" w:color="auto"/>
              <w:bottom w:val="single" w:sz="4" w:space="0" w:color="auto"/>
              <w:right w:val="single" w:sz="4" w:space="0" w:color="auto"/>
            </w:tcBorders>
            <w:vAlign w:val="bottom"/>
          </w:tcPr>
          <w:p w14:paraId="1CB18E55" w14:textId="77777777" w:rsidR="00ED49F5" w:rsidRPr="00ED49F5" w:rsidRDefault="00ED49F5" w:rsidP="009A65A9">
            <w:pPr>
              <w:spacing w:line="260" w:lineRule="exact"/>
              <w:rPr>
                <w:rFonts w:cs="Arial"/>
                <w:sz w:val="18"/>
                <w:szCs w:val="18"/>
              </w:rPr>
            </w:pPr>
            <w:r w:rsidRPr="00ED49F5">
              <w:rPr>
                <w:rFonts w:cs="Arial"/>
                <w:sz w:val="18"/>
                <w:szCs w:val="18"/>
              </w:rPr>
              <w:t>98.29</w:t>
            </w:r>
          </w:p>
        </w:tc>
        <w:tc>
          <w:tcPr>
            <w:tcW w:w="1418" w:type="dxa"/>
            <w:tcBorders>
              <w:top w:val="single" w:sz="4" w:space="0" w:color="auto"/>
              <w:left w:val="single" w:sz="4" w:space="0" w:color="auto"/>
              <w:bottom w:val="single" w:sz="4" w:space="0" w:color="auto"/>
              <w:right w:val="single" w:sz="4" w:space="0" w:color="auto"/>
            </w:tcBorders>
            <w:vAlign w:val="bottom"/>
          </w:tcPr>
          <w:p w14:paraId="62AE09BA" w14:textId="77777777" w:rsidR="00ED49F5" w:rsidRPr="00ED49F5" w:rsidRDefault="00ED49F5" w:rsidP="009A65A9">
            <w:pPr>
              <w:spacing w:line="260" w:lineRule="exact"/>
              <w:rPr>
                <w:rFonts w:cs="Arial"/>
                <w:sz w:val="18"/>
                <w:szCs w:val="18"/>
              </w:rPr>
            </w:pPr>
            <w:r w:rsidRPr="00ED49F5">
              <w:rPr>
                <w:rFonts w:cs="Arial"/>
                <w:sz w:val="18"/>
                <w:szCs w:val="18"/>
              </w:rPr>
              <w:t>13,601,483</w:t>
            </w:r>
          </w:p>
        </w:tc>
        <w:tc>
          <w:tcPr>
            <w:tcW w:w="992" w:type="dxa"/>
            <w:tcBorders>
              <w:top w:val="single" w:sz="4" w:space="0" w:color="auto"/>
              <w:left w:val="single" w:sz="4" w:space="0" w:color="auto"/>
              <w:bottom w:val="single" w:sz="4" w:space="0" w:color="auto"/>
              <w:right w:val="single" w:sz="4" w:space="0" w:color="auto"/>
            </w:tcBorders>
            <w:vAlign w:val="bottom"/>
          </w:tcPr>
          <w:p w14:paraId="49B7FCE9" w14:textId="77777777" w:rsidR="00ED49F5" w:rsidRPr="00ED49F5" w:rsidRDefault="00ED49F5" w:rsidP="009A65A9">
            <w:pPr>
              <w:spacing w:line="260" w:lineRule="exact"/>
              <w:rPr>
                <w:rFonts w:cs="Arial"/>
                <w:sz w:val="18"/>
                <w:szCs w:val="18"/>
              </w:rPr>
            </w:pPr>
            <w:r w:rsidRPr="00ED49F5">
              <w:rPr>
                <w:rFonts w:cs="Arial"/>
                <w:sz w:val="18"/>
                <w:szCs w:val="18"/>
              </w:rPr>
              <w:t>1.71</w:t>
            </w:r>
          </w:p>
        </w:tc>
        <w:tc>
          <w:tcPr>
            <w:tcW w:w="1559" w:type="dxa"/>
            <w:tcBorders>
              <w:top w:val="single" w:sz="4" w:space="0" w:color="auto"/>
              <w:left w:val="single" w:sz="4" w:space="0" w:color="auto"/>
              <w:bottom w:val="single" w:sz="4" w:space="0" w:color="auto"/>
              <w:right w:val="single" w:sz="4" w:space="0" w:color="auto"/>
            </w:tcBorders>
            <w:vAlign w:val="bottom"/>
          </w:tcPr>
          <w:p w14:paraId="326E5667" w14:textId="77777777" w:rsidR="00ED49F5" w:rsidRPr="00ED49F5" w:rsidRDefault="00ED49F5" w:rsidP="009A65A9">
            <w:pPr>
              <w:spacing w:line="260" w:lineRule="exact"/>
              <w:rPr>
                <w:rFonts w:cs="Arial"/>
                <w:sz w:val="18"/>
                <w:szCs w:val="18"/>
              </w:rPr>
            </w:pPr>
            <w:r w:rsidRPr="00ED49F5">
              <w:rPr>
                <w:rFonts w:cs="Arial"/>
                <w:sz w:val="18"/>
                <w:szCs w:val="18"/>
              </w:rPr>
              <w:t>796,660,374</w:t>
            </w:r>
          </w:p>
        </w:tc>
        <w:tc>
          <w:tcPr>
            <w:tcW w:w="1701" w:type="dxa"/>
            <w:tcBorders>
              <w:top w:val="single" w:sz="4" w:space="0" w:color="auto"/>
              <w:left w:val="single" w:sz="4" w:space="0" w:color="auto"/>
              <w:bottom w:val="single" w:sz="4" w:space="0" w:color="auto"/>
              <w:right w:val="single" w:sz="4" w:space="0" w:color="auto"/>
            </w:tcBorders>
            <w:vAlign w:val="bottom"/>
          </w:tcPr>
          <w:p w14:paraId="4DF58C80" w14:textId="77777777" w:rsidR="00ED49F5" w:rsidRPr="00ED49F5" w:rsidRDefault="00ED49F5" w:rsidP="009A65A9">
            <w:pPr>
              <w:spacing w:line="260" w:lineRule="exact"/>
              <w:rPr>
                <w:rFonts w:cs="Arial"/>
                <w:sz w:val="18"/>
                <w:szCs w:val="18"/>
              </w:rPr>
            </w:pPr>
            <w:r w:rsidRPr="00ED49F5">
              <w:rPr>
                <w:rFonts w:cs="Arial"/>
                <w:sz w:val="18"/>
                <w:szCs w:val="18"/>
              </w:rPr>
              <w:t>72.00</w:t>
            </w:r>
          </w:p>
        </w:tc>
        <w:tc>
          <w:tcPr>
            <w:tcW w:w="1701" w:type="dxa"/>
            <w:tcBorders>
              <w:top w:val="single" w:sz="4" w:space="0" w:color="auto"/>
              <w:left w:val="single" w:sz="4" w:space="0" w:color="auto"/>
              <w:bottom w:val="single" w:sz="4" w:space="0" w:color="auto"/>
              <w:right w:val="single" w:sz="4" w:space="0" w:color="auto"/>
            </w:tcBorders>
            <w:vAlign w:val="bottom"/>
          </w:tcPr>
          <w:p w14:paraId="601BF798" w14:textId="77777777" w:rsidR="00ED49F5" w:rsidRPr="00ED49F5" w:rsidRDefault="00ED49F5" w:rsidP="009A65A9">
            <w:pPr>
              <w:spacing w:line="260" w:lineRule="exact"/>
              <w:rPr>
                <w:rFonts w:cs="Arial"/>
                <w:sz w:val="18"/>
                <w:szCs w:val="18"/>
              </w:rPr>
            </w:pPr>
            <w:r w:rsidRPr="00ED49F5">
              <w:rPr>
                <w:rFonts w:cs="Arial"/>
                <w:sz w:val="18"/>
                <w:szCs w:val="18"/>
              </w:rPr>
              <w:t>256,631</w:t>
            </w:r>
          </w:p>
        </w:tc>
      </w:tr>
      <w:tr w:rsidR="00ED49F5" w:rsidRPr="00ED49F5" w14:paraId="6106E219" w14:textId="77777777" w:rsidTr="00E8527A">
        <w:trPr>
          <w:cantSplit/>
          <w:trHeight w:val="403"/>
        </w:trPr>
        <w:tc>
          <w:tcPr>
            <w:tcW w:w="4282" w:type="dxa"/>
          </w:tcPr>
          <w:p w14:paraId="27E85E16" w14:textId="77777777" w:rsidR="00ED49F5" w:rsidRPr="00ED49F5" w:rsidRDefault="00ED49F5" w:rsidP="009A65A9">
            <w:pPr>
              <w:spacing w:line="260" w:lineRule="exact"/>
              <w:rPr>
                <w:rFonts w:cs="Arial"/>
                <w:sz w:val="18"/>
                <w:szCs w:val="18"/>
              </w:rPr>
            </w:pPr>
            <w:r w:rsidRPr="00ED49F5">
              <w:rPr>
                <w:rFonts w:cs="Arial"/>
                <w:sz w:val="18"/>
                <w:szCs w:val="18"/>
              </w:rPr>
              <w:t>16. Re-elect Maarten Wetselaar.</w:t>
            </w:r>
          </w:p>
        </w:tc>
        <w:tc>
          <w:tcPr>
            <w:tcW w:w="1418" w:type="dxa"/>
            <w:tcBorders>
              <w:top w:val="single" w:sz="4" w:space="0" w:color="auto"/>
              <w:left w:val="single" w:sz="4" w:space="0" w:color="auto"/>
              <w:bottom w:val="single" w:sz="4" w:space="0" w:color="auto"/>
              <w:right w:val="single" w:sz="4" w:space="0" w:color="auto"/>
            </w:tcBorders>
            <w:vAlign w:val="bottom"/>
          </w:tcPr>
          <w:p w14:paraId="186E2D6A" w14:textId="77777777" w:rsidR="00ED49F5" w:rsidRPr="00ED49F5" w:rsidRDefault="00ED49F5" w:rsidP="009A65A9">
            <w:pPr>
              <w:spacing w:line="260" w:lineRule="exact"/>
              <w:rPr>
                <w:rFonts w:cs="Arial"/>
                <w:sz w:val="18"/>
                <w:szCs w:val="18"/>
              </w:rPr>
            </w:pPr>
            <w:r w:rsidRPr="00ED49F5">
              <w:rPr>
                <w:rFonts w:cs="Arial"/>
                <w:sz w:val="18"/>
                <w:szCs w:val="18"/>
              </w:rPr>
              <w:t>784,347,965</w:t>
            </w:r>
          </w:p>
        </w:tc>
        <w:tc>
          <w:tcPr>
            <w:tcW w:w="992" w:type="dxa"/>
            <w:tcBorders>
              <w:top w:val="single" w:sz="4" w:space="0" w:color="auto"/>
              <w:left w:val="single" w:sz="4" w:space="0" w:color="auto"/>
              <w:bottom w:val="single" w:sz="4" w:space="0" w:color="auto"/>
              <w:right w:val="single" w:sz="4" w:space="0" w:color="auto"/>
            </w:tcBorders>
            <w:vAlign w:val="bottom"/>
          </w:tcPr>
          <w:p w14:paraId="55D0F08E" w14:textId="77777777" w:rsidR="00ED49F5" w:rsidRPr="00ED49F5" w:rsidRDefault="00ED49F5" w:rsidP="009A65A9">
            <w:pPr>
              <w:spacing w:line="260" w:lineRule="exact"/>
              <w:rPr>
                <w:rFonts w:cs="Arial"/>
                <w:sz w:val="18"/>
                <w:szCs w:val="18"/>
              </w:rPr>
            </w:pPr>
            <w:r w:rsidRPr="00ED49F5">
              <w:rPr>
                <w:rFonts w:cs="Arial"/>
                <w:sz w:val="18"/>
                <w:szCs w:val="18"/>
              </w:rPr>
              <w:t>98.47</w:t>
            </w:r>
          </w:p>
        </w:tc>
        <w:tc>
          <w:tcPr>
            <w:tcW w:w="1418" w:type="dxa"/>
            <w:tcBorders>
              <w:top w:val="single" w:sz="4" w:space="0" w:color="auto"/>
              <w:left w:val="single" w:sz="4" w:space="0" w:color="auto"/>
              <w:bottom w:val="single" w:sz="4" w:space="0" w:color="auto"/>
              <w:right w:val="single" w:sz="4" w:space="0" w:color="auto"/>
            </w:tcBorders>
            <w:vAlign w:val="bottom"/>
          </w:tcPr>
          <w:p w14:paraId="4BA96881" w14:textId="77777777" w:rsidR="00ED49F5" w:rsidRPr="00ED49F5" w:rsidRDefault="00ED49F5" w:rsidP="009A65A9">
            <w:pPr>
              <w:spacing w:line="260" w:lineRule="exact"/>
              <w:rPr>
                <w:rFonts w:cs="Arial"/>
                <w:sz w:val="18"/>
                <w:szCs w:val="18"/>
              </w:rPr>
            </w:pPr>
            <w:r w:rsidRPr="00ED49F5">
              <w:rPr>
                <w:rFonts w:cs="Arial"/>
                <w:sz w:val="18"/>
                <w:szCs w:val="18"/>
              </w:rPr>
              <w:t>12,196,905</w:t>
            </w:r>
          </w:p>
        </w:tc>
        <w:tc>
          <w:tcPr>
            <w:tcW w:w="992" w:type="dxa"/>
            <w:tcBorders>
              <w:top w:val="single" w:sz="4" w:space="0" w:color="auto"/>
              <w:left w:val="single" w:sz="4" w:space="0" w:color="auto"/>
              <w:bottom w:val="single" w:sz="4" w:space="0" w:color="auto"/>
              <w:right w:val="single" w:sz="4" w:space="0" w:color="auto"/>
            </w:tcBorders>
            <w:vAlign w:val="bottom"/>
          </w:tcPr>
          <w:p w14:paraId="3D1AEC70" w14:textId="77777777" w:rsidR="00ED49F5" w:rsidRPr="00ED49F5" w:rsidRDefault="00ED49F5" w:rsidP="009A65A9">
            <w:pPr>
              <w:spacing w:line="260" w:lineRule="exact"/>
              <w:rPr>
                <w:rFonts w:cs="Arial"/>
                <w:sz w:val="18"/>
                <w:szCs w:val="18"/>
              </w:rPr>
            </w:pPr>
            <w:r w:rsidRPr="00ED49F5">
              <w:rPr>
                <w:rFonts w:cs="Arial"/>
                <w:sz w:val="18"/>
                <w:szCs w:val="18"/>
              </w:rPr>
              <w:t>1.53</w:t>
            </w:r>
          </w:p>
        </w:tc>
        <w:tc>
          <w:tcPr>
            <w:tcW w:w="1559" w:type="dxa"/>
            <w:tcBorders>
              <w:top w:val="single" w:sz="4" w:space="0" w:color="auto"/>
              <w:left w:val="single" w:sz="4" w:space="0" w:color="auto"/>
              <w:bottom w:val="single" w:sz="4" w:space="0" w:color="auto"/>
              <w:right w:val="single" w:sz="4" w:space="0" w:color="auto"/>
            </w:tcBorders>
            <w:vAlign w:val="bottom"/>
          </w:tcPr>
          <w:p w14:paraId="4CED5AC8" w14:textId="77777777" w:rsidR="00ED49F5" w:rsidRPr="00ED49F5" w:rsidRDefault="00ED49F5" w:rsidP="009A65A9">
            <w:pPr>
              <w:spacing w:line="260" w:lineRule="exact"/>
              <w:rPr>
                <w:rFonts w:cs="Arial"/>
                <w:sz w:val="18"/>
                <w:szCs w:val="18"/>
              </w:rPr>
            </w:pPr>
            <w:r w:rsidRPr="00ED49F5">
              <w:rPr>
                <w:rFonts w:cs="Arial"/>
                <w:sz w:val="18"/>
                <w:szCs w:val="18"/>
              </w:rPr>
              <w:t>796,544,870</w:t>
            </w:r>
          </w:p>
        </w:tc>
        <w:tc>
          <w:tcPr>
            <w:tcW w:w="1701" w:type="dxa"/>
            <w:tcBorders>
              <w:top w:val="single" w:sz="4" w:space="0" w:color="auto"/>
              <w:left w:val="single" w:sz="4" w:space="0" w:color="auto"/>
              <w:bottom w:val="single" w:sz="4" w:space="0" w:color="auto"/>
              <w:right w:val="single" w:sz="4" w:space="0" w:color="auto"/>
            </w:tcBorders>
            <w:vAlign w:val="bottom"/>
          </w:tcPr>
          <w:p w14:paraId="48C0792E" w14:textId="77777777" w:rsidR="00ED49F5" w:rsidRPr="00ED49F5" w:rsidRDefault="00ED49F5" w:rsidP="009A65A9">
            <w:pPr>
              <w:spacing w:line="260" w:lineRule="exact"/>
              <w:rPr>
                <w:rFonts w:cs="Arial"/>
                <w:sz w:val="18"/>
                <w:szCs w:val="18"/>
              </w:rPr>
            </w:pPr>
            <w:r w:rsidRPr="00ED49F5">
              <w:rPr>
                <w:rFonts w:cs="Arial"/>
                <w:sz w:val="18"/>
                <w:szCs w:val="18"/>
              </w:rPr>
              <w:t>71.99</w:t>
            </w:r>
          </w:p>
        </w:tc>
        <w:tc>
          <w:tcPr>
            <w:tcW w:w="1701" w:type="dxa"/>
            <w:tcBorders>
              <w:top w:val="single" w:sz="4" w:space="0" w:color="auto"/>
              <w:left w:val="single" w:sz="4" w:space="0" w:color="auto"/>
              <w:bottom w:val="single" w:sz="4" w:space="0" w:color="auto"/>
              <w:right w:val="single" w:sz="4" w:space="0" w:color="auto"/>
            </w:tcBorders>
            <w:vAlign w:val="bottom"/>
          </w:tcPr>
          <w:p w14:paraId="1AF5C157" w14:textId="77777777" w:rsidR="00ED49F5" w:rsidRPr="00ED49F5" w:rsidRDefault="00ED49F5" w:rsidP="009A65A9">
            <w:pPr>
              <w:spacing w:line="260" w:lineRule="exact"/>
              <w:rPr>
                <w:rFonts w:cs="Arial"/>
                <w:sz w:val="18"/>
                <w:szCs w:val="18"/>
              </w:rPr>
            </w:pPr>
            <w:r w:rsidRPr="00ED49F5">
              <w:rPr>
                <w:rFonts w:cs="Arial"/>
                <w:sz w:val="18"/>
                <w:szCs w:val="18"/>
              </w:rPr>
              <w:t>372,135</w:t>
            </w:r>
          </w:p>
        </w:tc>
      </w:tr>
      <w:tr w:rsidR="00ED49F5" w:rsidRPr="00ED49F5" w14:paraId="3878BFCD" w14:textId="77777777" w:rsidTr="00E8527A">
        <w:trPr>
          <w:cantSplit/>
          <w:trHeight w:val="403"/>
        </w:trPr>
        <w:tc>
          <w:tcPr>
            <w:tcW w:w="4282" w:type="dxa"/>
          </w:tcPr>
          <w:p w14:paraId="601CBB76" w14:textId="77777777" w:rsidR="00ED49F5" w:rsidRPr="00ED49F5" w:rsidRDefault="00ED49F5" w:rsidP="009A65A9">
            <w:pPr>
              <w:spacing w:line="260" w:lineRule="exact"/>
              <w:rPr>
                <w:rFonts w:cs="Arial"/>
                <w:sz w:val="18"/>
                <w:szCs w:val="18"/>
              </w:rPr>
            </w:pPr>
            <w:r w:rsidRPr="00ED49F5">
              <w:rPr>
                <w:rFonts w:cs="Arial"/>
                <w:sz w:val="18"/>
                <w:szCs w:val="18"/>
              </w:rPr>
              <w:t>17. Re-appoint Ernst &amp; Young LLP as Auditor.</w:t>
            </w:r>
          </w:p>
        </w:tc>
        <w:tc>
          <w:tcPr>
            <w:tcW w:w="1418" w:type="dxa"/>
            <w:tcBorders>
              <w:top w:val="single" w:sz="4" w:space="0" w:color="auto"/>
              <w:left w:val="single" w:sz="4" w:space="0" w:color="auto"/>
              <w:bottom w:val="single" w:sz="4" w:space="0" w:color="auto"/>
              <w:right w:val="single" w:sz="4" w:space="0" w:color="auto"/>
            </w:tcBorders>
            <w:vAlign w:val="bottom"/>
          </w:tcPr>
          <w:p w14:paraId="49508AAA" w14:textId="77777777" w:rsidR="00ED49F5" w:rsidRPr="00ED49F5" w:rsidRDefault="00ED49F5" w:rsidP="009A65A9">
            <w:pPr>
              <w:spacing w:line="260" w:lineRule="exact"/>
              <w:rPr>
                <w:rFonts w:cs="Arial"/>
                <w:sz w:val="18"/>
                <w:szCs w:val="18"/>
              </w:rPr>
            </w:pPr>
            <w:r w:rsidRPr="00ED49F5">
              <w:rPr>
                <w:rFonts w:cs="Arial"/>
                <w:sz w:val="18"/>
                <w:szCs w:val="18"/>
              </w:rPr>
              <w:t>792,649,774</w:t>
            </w:r>
          </w:p>
        </w:tc>
        <w:tc>
          <w:tcPr>
            <w:tcW w:w="992" w:type="dxa"/>
            <w:tcBorders>
              <w:top w:val="single" w:sz="4" w:space="0" w:color="auto"/>
              <w:left w:val="single" w:sz="4" w:space="0" w:color="auto"/>
              <w:bottom w:val="single" w:sz="4" w:space="0" w:color="auto"/>
              <w:right w:val="single" w:sz="4" w:space="0" w:color="auto"/>
            </w:tcBorders>
            <w:vAlign w:val="bottom"/>
          </w:tcPr>
          <w:p w14:paraId="31E46BB5" w14:textId="77777777" w:rsidR="00ED49F5" w:rsidRPr="00ED49F5" w:rsidRDefault="00ED49F5" w:rsidP="009A65A9">
            <w:pPr>
              <w:spacing w:line="260" w:lineRule="exact"/>
              <w:rPr>
                <w:rFonts w:cs="Arial"/>
                <w:sz w:val="18"/>
                <w:szCs w:val="18"/>
              </w:rPr>
            </w:pPr>
            <w:r w:rsidRPr="00ED49F5">
              <w:rPr>
                <w:rFonts w:cs="Arial"/>
                <w:sz w:val="18"/>
                <w:szCs w:val="18"/>
              </w:rPr>
              <w:t>99.97</w:t>
            </w:r>
          </w:p>
        </w:tc>
        <w:tc>
          <w:tcPr>
            <w:tcW w:w="1418" w:type="dxa"/>
            <w:tcBorders>
              <w:top w:val="single" w:sz="4" w:space="0" w:color="auto"/>
              <w:left w:val="single" w:sz="4" w:space="0" w:color="auto"/>
              <w:bottom w:val="single" w:sz="4" w:space="0" w:color="auto"/>
              <w:right w:val="single" w:sz="4" w:space="0" w:color="auto"/>
            </w:tcBorders>
            <w:vAlign w:val="bottom"/>
          </w:tcPr>
          <w:p w14:paraId="2304D154" w14:textId="77777777" w:rsidR="00ED49F5" w:rsidRPr="00ED49F5" w:rsidRDefault="00ED49F5" w:rsidP="009A65A9">
            <w:pPr>
              <w:spacing w:line="260" w:lineRule="exact"/>
              <w:rPr>
                <w:rFonts w:cs="Arial"/>
                <w:sz w:val="18"/>
                <w:szCs w:val="18"/>
              </w:rPr>
            </w:pPr>
            <w:r w:rsidRPr="00ED49F5">
              <w:rPr>
                <w:rFonts w:cs="Arial"/>
                <w:sz w:val="18"/>
                <w:szCs w:val="18"/>
              </w:rPr>
              <w:t>234,591</w:t>
            </w:r>
          </w:p>
        </w:tc>
        <w:tc>
          <w:tcPr>
            <w:tcW w:w="992" w:type="dxa"/>
            <w:tcBorders>
              <w:top w:val="single" w:sz="4" w:space="0" w:color="auto"/>
              <w:left w:val="single" w:sz="4" w:space="0" w:color="auto"/>
              <w:bottom w:val="single" w:sz="4" w:space="0" w:color="auto"/>
              <w:right w:val="single" w:sz="4" w:space="0" w:color="auto"/>
            </w:tcBorders>
            <w:vAlign w:val="bottom"/>
          </w:tcPr>
          <w:p w14:paraId="0ADF3D70" w14:textId="77777777" w:rsidR="00ED49F5" w:rsidRPr="00ED49F5" w:rsidRDefault="00ED49F5" w:rsidP="009A65A9">
            <w:pPr>
              <w:spacing w:line="260" w:lineRule="exact"/>
              <w:rPr>
                <w:rFonts w:cs="Arial"/>
                <w:sz w:val="18"/>
                <w:szCs w:val="18"/>
              </w:rPr>
            </w:pPr>
            <w:r w:rsidRPr="00ED49F5">
              <w:rPr>
                <w:rFonts w:cs="Arial"/>
                <w:sz w:val="18"/>
                <w:szCs w:val="18"/>
              </w:rPr>
              <w:t>0.03</w:t>
            </w:r>
          </w:p>
        </w:tc>
        <w:tc>
          <w:tcPr>
            <w:tcW w:w="1559" w:type="dxa"/>
            <w:tcBorders>
              <w:top w:val="single" w:sz="4" w:space="0" w:color="auto"/>
              <w:left w:val="single" w:sz="4" w:space="0" w:color="auto"/>
              <w:bottom w:val="single" w:sz="4" w:space="0" w:color="auto"/>
              <w:right w:val="single" w:sz="4" w:space="0" w:color="auto"/>
            </w:tcBorders>
            <w:vAlign w:val="bottom"/>
          </w:tcPr>
          <w:p w14:paraId="3144B4D3" w14:textId="77777777" w:rsidR="00ED49F5" w:rsidRPr="00ED49F5" w:rsidRDefault="00ED49F5" w:rsidP="009A65A9">
            <w:pPr>
              <w:spacing w:line="260" w:lineRule="exact"/>
              <w:rPr>
                <w:rFonts w:cs="Arial"/>
                <w:sz w:val="18"/>
                <w:szCs w:val="18"/>
              </w:rPr>
            </w:pPr>
            <w:r w:rsidRPr="00ED49F5">
              <w:rPr>
                <w:rFonts w:cs="Arial"/>
                <w:sz w:val="18"/>
                <w:szCs w:val="18"/>
              </w:rPr>
              <w:t>792,884,365</w:t>
            </w:r>
          </w:p>
        </w:tc>
        <w:tc>
          <w:tcPr>
            <w:tcW w:w="1701" w:type="dxa"/>
            <w:tcBorders>
              <w:top w:val="single" w:sz="4" w:space="0" w:color="auto"/>
              <w:left w:val="single" w:sz="4" w:space="0" w:color="auto"/>
              <w:bottom w:val="single" w:sz="4" w:space="0" w:color="auto"/>
              <w:right w:val="single" w:sz="4" w:space="0" w:color="auto"/>
            </w:tcBorders>
            <w:vAlign w:val="bottom"/>
          </w:tcPr>
          <w:p w14:paraId="33D9D2E7" w14:textId="77777777" w:rsidR="00ED49F5" w:rsidRPr="00ED49F5" w:rsidRDefault="00ED49F5" w:rsidP="009A65A9">
            <w:pPr>
              <w:spacing w:line="260" w:lineRule="exact"/>
              <w:rPr>
                <w:rFonts w:cs="Arial"/>
                <w:sz w:val="18"/>
                <w:szCs w:val="18"/>
              </w:rPr>
            </w:pPr>
            <w:r w:rsidRPr="00ED49F5">
              <w:rPr>
                <w:rFonts w:cs="Arial"/>
                <w:sz w:val="18"/>
                <w:szCs w:val="18"/>
              </w:rPr>
              <w:t>71.66</w:t>
            </w:r>
          </w:p>
        </w:tc>
        <w:tc>
          <w:tcPr>
            <w:tcW w:w="1701" w:type="dxa"/>
            <w:tcBorders>
              <w:top w:val="single" w:sz="4" w:space="0" w:color="auto"/>
              <w:left w:val="single" w:sz="4" w:space="0" w:color="auto"/>
              <w:bottom w:val="single" w:sz="4" w:space="0" w:color="auto"/>
              <w:right w:val="single" w:sz="4" w:space="0" w:color="auto"/>
            </w:tcBorders>
            <w:vAlign w:val="bottom"/>
          </w:tcPr>
          <w:p w14:paraId="467CB000" w14:textId="77777777" w:rsidR="00ED49F5" w:rsidRPr="00ED49F5" w:rsidRDefault="00ED49F5" w:rsidP="009A65A9">
            <w:pPr>
              <w:spacing w:line="260" w:lineRule="exact"/>
              <w:rPr>
                <w:rFonts w:cs="Arial"/>
                <w:sz w:val="18"/>
                <w:szCs w:val="18"/>
              </w:rPr>
            </w:pPr>
            <w:r w:rsidRPr="00ED49F5">
              <w:rPr>
                <w:rFonts w:cs="Arial"/>
                <w:sz w:val="18"/>
                <w:szCs w:val="18"/>
              </w:rPr>
              <w:t>4,031,828</w:t>
            </w:r>
          </w:p>
        </w:tc>
      </w:tr>
      <w:tr w:rsidR="00ED49F5" w:rsidRPr="00ED49F5" w14:paraId="312D08C4" w14:textId="77777777" w:rsidTr="00E8527A">
        <w:trPr>
          <w:cantSplit/>
          <w:trHeight w:val="403"/>
        </w:trPr>
        <w:tc>
          <w:tcPr>
            <w:tcW w:w="4282" w:type="dxa"/>
          </w:tcPr>
          <w:p w14:paraId="0B62E01C" w14:textId="77777777" w:rsidR="00ED49F5" w:rsidRPr="00ED49F5" w:rsidRDefault="00ED49F5" w:rsidP="009A65A9">
            <w:pPr>
              <w:spacing w:line="260" w:lineRule="exact"/>
              <w:rPr>
                <w:rFonts w:cs="Arial"/>
                <w:sz w:val="18"/>
                <w:szCs w:val="18"/>
              </w:rPr>
            </w:pPr>
            <w:r w:rsidRPr="00ED49F5">
              <w:rPr>
                <w:rFonts w:cs="Arial"/>
                <w:sz w:val="18"/>
                <w:szCs w:val="18"/>
              </w:rPr>
              <w:t xml:space="preserve">18. </w:t>
            </w:r>
            <w:proofErr w:type="spellStart"/>
            <w:r w:rsidRPr="00ED49F5">
              <w:rPr>
                <w:rFonts w:cs="Arial"/>
                <w:sz w:val="18"/>
                <w:szCs w:val="18"/>
              </w:rPr>
              <w:t>Authorise</w:t>
            </w:r>
            <w:proofErr w:type="spellEnd"/>
            <w:r w:rsidRPr="00ED49F5">
              <w:rPr>
                <w:rFonts w:cs="Arial"/>
                <w:sz w:val="18"/>
                <w:szCs w:val="18"/>
              </w:rPr>
              <w:t xml:space="preserve"> the Audit Committee to agree the Auditor’s remuneration.</w:t>
            </w:r>
          </w:p>
        </w:tc>
        <w:tc>
          <w:tcPr>
            <w:tcW w:w="1418" w:type="dxa"/>
            <w:tcBorders>
              <w:top w:val="single" w:sz="4" w:space="0" w:color="auto"/>
              <w:left w:val="single" w:sz="4" w:space="0" w:color="auto"/>
              <w:bottom w:val="single" w:sz="4" w:space="0" w:color="auto"/>
              <w:right w:val="single" w:sz="4" w:space="0" w:color="auto"/>
            </w:tcBorders>
            <w:vAlign w:val="bottom"/>
          </w:tcPr>
          <w:p w14:paraId="6B3C5455" w14:textId="77777777" w:rsidR="00ED49F5" w:rsidRPr="00ED49F5" w:rsidRDefault="00ED49F5" w:rsidP="009A65A9">
            <w:pPr>
              <w:spacing w:line="260" w:lineRule="exact"/>
              <w:rPr>
                <w:rFonts w:cs="Arial"/>
                <w:sz w:val="18"/>
                <w:szCs w:val="18"/>
              </w:rPr>
            </w:pPr>
            <w:r w:rsidRPr="00ED49F5">
              <w:rPr>
                <w:rFonts w:cs="Arial"/>
                <w:sz w:val="18"/>
                <w:szCs w:val="18"/>
              </w:rPr>
              <w:t>796,408,313</w:t>
            </w:r>
          </w:p>
        </w:tc>
        <w:tc>
          <w:tcPr>
            <w:tcW w:w="992" w:type="dxa"/>
            <w:tcBorders>
              <w:top w:val="single" w:sz="4" w:space="0" w:color="auto"/>
              <w:left w:val="single" w:sz="4" w:space="0" w:color="auto"/>
              <w:bottom w:val="single" w:sz="4" w:space="0" w:color="auto"/>
              <w:right w:val="single" w:sz="4" w:space="0" w:color="auto"/>
            </w:tcBorders>
            <w:vAlign w:val="bottom"/>
          </w:tcPr>
          <w:p w14:paraId="047C29A2" w14:textId="77777777" w:rsidR="00ED49F5" w:rsidRPr="00ED49F5" w:rsidRDefault="00ED49F5" w:rsidP="009A65A9">
            <w:pPr>
              <w:spacing w:line="260" w:lineRule="exact"/>
              <w:rPr>
                <w:rFonts w:cs="Arial"/>
                <w:sz w:val="18"/>
                <w:szCs w:val="18"/>
              </w:rPr>
            </w:pPr>
            <w:r w:rsidRPr="00ED49F5">
              <w:rPr>
                <w:rFonts w:cs="Arial"/>
                <w:sz w:val="18"/>
                <w:szCs w:val="18"/>
              </w:rPr>
              <w:t>99.98</w:t>
            </w:r>
          </w:p>
        </w:tc>
        <w:tc>
          <w:tcPr>
            <w:tcW w:w="1418" w:type="dxa"/>
            <w:tcBorders>
              <w:top w:val="single" w:sz="4" w:space="0" w:color="auto"/>
              <w:left w:val="single" w:sz="4" w:space="0" w:color="auto"/>
              <w:bottom w:val="single" w:sz="4" w:space="0" w:color="auto"/>
              <w:right w:val="single" w:sz="4" w:space="0" w:color="auto"/>
            </w:tcBorders>
            <w:vAlign w:val="bottom"/>
          </w:tcPr>
          <w:p w14:paraId="2A55DCEE" w14:textId="77777777" w:rsidR="00ED49F5" w:rsidRPr="00ED49F5" w:rsidRDefault="00ED49F5" w:rsidP="009A65A9">
            <w:pPr>
              <w:spacing w:line="260" w:lineRule="exact"/>
              <w:rPr>
                <w:rFonts w:cs="Arial"/>
                <w:sz w:val="18"/>
                <w:szCs w:val="18"/>
              </w:rPr>
            </w:pPr>
            <w:r w:rsidRPr="00ED49F5">
              <w:rPr>
                <w:rFonts w:cs="Arial"/>
                <w:sz w:val="18"/>
                <w:szCs w:val="18"/>
              </w:rPr>
              <w:t>183,137</w:t>
            </w:r>
          </w:p>
        </w:tc>
        <w:tc>
          <w:tcPr>
            <w:tcW w:w="992" w:type="dxa"/>
            <w:tcBorders>
              <w:top w:val="single" w:sz="4" w:space="0" w:color="auto"/>
              <w:left w:val="single" w:sz="4" w:space="0" w:color="auto"/>
              <w:bottom w:val="single" w:sz="4" w:space="0" w:color="auto"/>
              <w:right w:val="single" w:sz="4" w:space="0" w:color="auto"/>
            </w:tcBorders>
            <w:vAlign w:val="bottom"/>
          </w:tcPr>
          <w:p w14:paraId="3B096F54" w14:textId="77777777" w:rsidR="00ED49F5" w:rsidRPr="00ED49F5" w:rsidRDefault="00ED49F5" w:rsidP="009A65A9">
            <w:pPr>
              <w:spacing w:line="260" w:lineRule="exact"/>
              <w:rPr>
                <w:rFonts w:cs="Arial"/>
                <w:sz w:val="18"/>
                <w:szCs w:val="18"/>
              </w:rPr>
            </w:pPr>
            <w:r w:rsidRPr="00ED49F5">
              <w:rPr>
                <w:rFonts w:cs="Arial"/>
                <w:sz w:val="18"/>
                <w:szCs w:val="18"/>
              </w:rPr>
              <w:t>0.02</w:t>
            </w:r>
          </w:p>
        </w:tc>
        <w:tc>
          <w:tcPr>
            <w:tcW w:w="1559" w:type="dxa"/>
            <w:tcBorders>
              <w:top w:val="single" w:sz="4" w:space="0" w:color="auto"/>
              <w:left w:val="single" w:sz="4" w:space="0" w:color="auto"/>
              <w:bottom w:val="single" w:sz="4" w:space="0" w:color="auto"/>
              <w:right w:val="single" w:sz="4" w:space="0" w:color="auto"/>
            </w:tcBorders>
            <w:vAlign w:val="bottom"/>
          </w:tcPr>
          <w:p w14:paraId="7400AD53" w14:textId="77777777" w:rsidR="00ED49F5" w:rsidRPr="00ED49F5" w:rsidRDefault="00ED49F5" w:rsidP="009A65A9">
            <w:pPr>
              <w:spacing w:line="260" w:lineRule="exact"/>
              <w:rPr>
                <w:rFonts w:cs="Arial"/>
                <w:sz w:val="18"/>
                <w:szCs w:val="18"/>
              </w:rPr>
            </w:pPr>
            <w:r w:rsidRPr="00ED49F5">
              <w:rPr>
                <w:rFonts w:cs="Arial"/>
                <w:sz w:val="18"/>
                <w:szCs w:val="18"/>
              </w:rPr>
              <w:t>796,591,450</w:t>
            </w:r>
          </w:p>
        </w:tc>
        <w:tc>
          <w:tcPr>
            <w:tcW w:w="1701" w:type="dxa"/>
            <w:tcBorders>
              <w:top w:val="single" w:sz="4" w:space="0" w:color="auto"/>
              <w:left w:val="single" w:sz="4" w:space="0" w:color="auto"/>
              <w:bottom w:val="single" w:sz="4" w:space="0" w:color="auto"/>
              <w:right w:val="single" w:sz="4" w:space="0" w:color="auto"/>
            </w:tcBorders>
            <w:vAlign w:val="bottom"/>
          </w:tcPr>
          <w:p w14:paraId="590631C0" w14:textId="77777777" w:rsidR="00ED49F5" w:rsidRPr="00ED49F5" w:rsidRDefault="00ED49F5" w:rsidP="009A65A9">
            <w:pPr>
              <w:spacing w:line="260" w:lineRule="exact"/>
              <w:rPr>
                <w:rFonts w:cs="Arial"/>
                <w:sz w:val="18"/>
                <w:szCs w:val="18"/>
              </w:rPr>
            </w:pPr>
            <w:r w:rsidRPr="00ED49F5">
              <w:rPr>
                <w:rFonts w:cs="Arial"/>
                <w:sz w:val="18"/>
                <w:szCs w:val="18"/>
              </w:rPr>
              <w:t>71.99</w:t>
            </w:r>
          </w:p>
        </w:tc>
        <w:tc>
          <w:tcPr>
            <w:tcW w:w="1701" w:type="dxa"/>
            <w:tcBorders>
              <w:top w:val="single" w:sz="4" w:space="0" w:color="auto"/>
              <w:left w:val="single" w:sz="4" w:space="0" w:color="auto"/>
              <w:bottom w:val="single" w:sz="4" w:space="0" w:color="auto"/>
              <w:right w:val="single" w:sz="4" w:space="0" w:color="auto"/>
            </w:tcBorders>
            <w:vAlign w:val="bottom"/>
          </w:tcPr>
          <w:p w14:paraId="5DAF8277" w14:textId="77777777" w:rsidR="00ED49F5" w:rsidRPr="00ED49F5" w:rsidRDefault="00ED49F5" w:rsidP="009A65A9">
            <w:pPr>
              <w:spacing w:line="260" w:lineRule="exact"/>
              <w:rPr>
                <w:rFonts w:cs="Arial"/>
                <w:sz w:val="18"/>
                <w:szCs w:val="18"/>
              </w:rPr>
            </w:pPr>
            <w:r w:rsidRPr="00ED49F5">
              <w:rPr>
                <w:rFonts w:cs="Arial"/>
                <w:sz w:val="18"/>
                <w:szCs w:val="18"/>
              </w:rPr>
              <w:t>325,740</w:t>
            </w:r>
          </w:p>
        </w:tc>
      </w:tr>
      <w:tr w:rsidR="00ED49F5" w:rsidRPr="00ED49F5" w14:paraId="6EE3AF90" w14:textId="77777777" w:rsidTr="00E8527A">
        <w:trPr>
          <w:cantSplit/>
          <w:trHeight w:val="403"/>
        </w:trPr>
        <w:tc>
          <w:tcPr>
            <w:tcW w:w="4282" w:type="dxa"/>
          </w:tcPr>
          <w:p w14:paraId="27B61282" w14:textId="77777777" w:rsidR="00ED49F5" w:rsidRPr="00ED49F5" w:rsidRDefault="00ED49F5" w:rsidP="009A65A9">
            <w:pPr>
              <w:spacing w:line="260" w:lineRule="exact"/>
              <w:rPr>
                <w:rFonts w:cs="Arial"/>
                <w:sz w:val="18"/>
                <w:szCs w:val="18"/>
              </w:rPr>
            </w:pPr>
            <w:r w:rsidRPr="00ED49F5">
              <w:rPr>
                <w:rFonts w:cs="Arial"/>
                <w:sz w:val="18"/>
                <w:szCs w:val="18"/>
              </w:rPr>
              <w:t>19. Receive the Net Zero Transition Report 2025 and reset frequency of voting</w:t>
            </w:r>
          </w:p>
        </w:tc>
        <w:tc>
          <w:tcPr>
            <w:tcW w:w="1418" w:type="dxa"/>
            <w:tcBorders>
              <w:top w:val="single" w:sz="4" w:space="0" w:color="auto"/>
              <w:left w:val="single" w:sz="4" w:space="0" w:color="auto"/>
              <w:bottom w:val="single" w:sz="4" w:space="0" w:color="auto"/>
              <w:right w:val="single" w:sz="4" w:space="0" w:color="auto"/>
            </w:tcBorders>
            <w:vAlign w:val="bottom"/>
          </w:tcPr>
          <w:p w14:paraId="0EF0CDC3" w14:textId="77777777" w:rsidR="00ED49F5" w:rsidRPr="00ED49F5" w:rsidRDefault="00ED49F5" w:rsidP="009A65A9">
            <w:pPr>
              <w:spacing w:line="260" w:lineRule="exact"/>
              <w:rPr>
                <w:rFonts w:cs="Arial"/>
                <w:sz w:val="18"/>
                <w:szCs w:val="18"/>
              </w:rPr>
            </w:pPr>
            <w:r w:rsidRPr="00ED49F5">
              <w:rPr>
                <w:rFonts w:cs="Arial"/>
                <w:sz w:val="18"/>
                <w:szCs w:val="18"/>
              </w:rPr>
              <w:t>704,270,820</w:t>
            </w:r>
          </w:p>
        </w:tc>
        <w:tc>
          <w:tcPr>
            <w:tcW w:w="992" w:type="dxa"/>
            <w:tcBorders>
              <w:top w:val="single" w:sz="4" w:space="0" w:color="auto"/>
              <w:left w:val="single" w:sz="4" w:space="0" w:color="auto"/>
              <w:bottom w:val="single" w:sz="4" w:space="0" w:color="auto"/>
              <w:right w:val="single" w:sz="4" w:space="0" w:color="auto"/>
            </w:tcBorders>
            <w:vAlign w:val="bottom"/>
          </w:tcPr>
          <w:p w14:paraId="47125EB9" w14:textId="77777777" w:rsidR="00ED49F5" w:rsidRPr="00ED49F5" w:rsidRDefault="00ED49F5" w:rsidP="009A65A9">
            <w:pPr>
              <w:spacing w:line="260" w:lineRule="exact"/>
              <w:rPr>
                <w:rFonts w:cs="Arial"/>
                <w:sz w:val="18"/>
                <w:szCs w:val="18"/>
              </w:rPr>
            </w:pPr>
            <w:r w:rsidRPr="00ED49F5">
              <w:rPr>
                <w:rFonts w:cs="Arial"/>
                <w:sz w:val="18"/>
                <w:szCs w:val="18"/>
              </w:rPr>
              <w:t>97.85</w:t>
            </w:r>
          </w:p>
        </w:tc>
        <w:tc>
          <w:tcPr>
            <w:tcW w:w="1418" w:type="dxa"/>
            <w:tcBorders>
              <w:top w:val="single" w:sz="4" w:space="0" w:color="auto"/>
              <w:left w:val="single" w:sz="4" w:space="0" w:color="auto"/>
              <w:bottom w:val="single" w:sz="4" w:space="0" w:color="auto"/>
              <w:right w:val="single" w:sz="4" w:space="0" w:color="auto"/>
            </w:tcBorders>
            <w:vAlign w:val="bottom"/>
          </w:tcPr>
          <w:p w14:paraId="26C8B17B" w14:textId="77777777" w:rsidR="00ED49F5" w:rsidRPr="00ED49F5" w:rsidRDefault="00ED49F5" w:rsidP="009A65A9">
            <w:pPr>
              <w:spacing w:line="260" w:lineRule="exact"/>
              <w:rPr>
                <w:rFonts w:cs="Arial"/>
                <w:sz w:val="18"/>
                <w:szCs w:val="18"/>
              </w:rPr>
            </w:pPr>
            <w:r w:rsidRPr="00ED49F5">
              <w:rPr>
                <w:rFonts w:cs="Arial"/>
                <w:sz w:val="18"/>
                <w:szCs w:val="18"/>
              </w:rPr>
              <w:t>15,485,673</w:t>
            </w:r>
          </w:p>
        </w:tc>
        <w:tc>
          <w:tcPr>
            <w:tcW w:w="992" w:type="dxa"/>
            <w:tcBorders>
              <w:top w:val="single" w:sz="4" w:space="0" w:color="auto"/>
              <w:left w:val="single" w:sz="4" w:space="0" w:color="auto"/>
              <w:bottom w:val="single" w:sz="4" w:space="0" w:color="auto"/>
              <w:right w:val="single" w:sz="4" w:space="0" w:color="auto"/>
            </w:tcBorders>
            <w:vAlign w:val="bottom"/>
          </w:tcPr>
          <w:p w14:paraId="7C4D8017" w14:textId="77777777" w:rsidR="00ED49F5" w:rsidRPr="00ED49F5" w:rsidRDefault="00ED49F5" w:rsidP="009A65A9">
            <w:pPr>
              <w:spacing w:line="260" w:lineRule="exact"/>
              <w:rPr>
                <w:rFonts w:cs="Arial"/>
                <w:sz w:val="18"/>
                <w:szCs w:val="18"/>
              </w:rPr>
            </w:pPr>
            <w:r w:rsidRPr="00ED49F5">
              <w:rPr>
                <w:rFonts w:cs="Arial"/>
                <w:sz w:val="18"/>
                <w:szCs w:val="18"/>
              </w:rPr>
              <w:t>2.15</w:t>
            </w:r>
          </w:p>
        </w:tc>
        <w:tc>
          <w:tcPr>
            <w:tcW w:w="1559" w:type="dxa"/>
            <w:tcBorders>
              <w:top w:val="single" w:sz="4" w:space="0" w:color="auto"/>
              <w:left w:val="single" w:sz="4" w:space="0" w:color="auto"/>
              <w:bottom w:val="single" w:sz="4" w:space="0" w:color="auto"/>
              <w:right w:val="single" w:sz="4" w:space="0" w:color="auto"/>
            </w:tcBorders>
            <w:vAlign w:val="bottom"/>
          </w:tcPr>
          <w:p w14:paraId="4437EC57" w14:textId="77777777" w:rsidR="00ED49F5" w:rsidRPr="00ED49F5" w:rsidRDefault="00ED49F5" w:rsidP="009A65A9">
            <w:pPr>
              <w:spacing w:line="260" w:lineRule="exact"/>
              <w:rPr>
                <w:rFonts w:cs="Arial"/>
                <w:sz w:val="18"/>
                <w:szCs w:val="18"/>
              </w:rPr>
            </w:pPr>
            <w:r w:rsidRPr="00ED49F5">
              <w:rPr>
                <w:rFonts w:cs="Arial"/>
                <w:sz w:val="18"/>
                <w:szCs w:val="18"/>
              </w:rPr>
              <w:t>719,756,493</w:t>
            </w:r>
          </w:p>
        </w:tc>
        <w:tc>
          <w:tcPr>
            <w:tcW w:w="1701" w:type="dxa"/>
            <w:tcBorders>
              <w:top w:val="single" w:sz="4" w:space="0" w:color="auto"/>
              <w:left w:val="single" w:sz="4" w:space="0" w:color="auto"/>
              <w:bottom w:val="single" w:sz="4" w:space="0" w:color="auto"/>
              <w:right w:val="single" w:sz="4" w:space="0" w:color="auto"/>
            </w:tcBorders>
            <w:vAlign w:val="bottom"/>
          </w:tcPr>
          <w:p w14:paraId="3072945B" w14:textId="77777777" w:rsidR="00ED49F5" w:rsidRPr="00ED49F5" w:rsidRDefault="00ED49F5" w:rsidP="009A65A9">
            <w:pPr>
              <w:spacing w:line="260" w:lineRule="exact"/>
              <w:rPr>
                <w:rFonts w:cs="Arial"/>
                <w:sz w:val="18"/>
                <w:szCs w:val="18"/>
              </w:rPr>
            </w:pPr>
            <w:r w:rsidRPr="00ED49F5">
              <w:rPr>
                <w:rFonts w:cs="Arial"/>
                <w:sz w:val="18"/>
                <w:szCs w:val="18"/>
              </w:rPr>
              <w:t>65.05</w:t>
            </w:r>
          </w:p>
        </w:tc>
        <w:tc>
          <w:tcPr>
            <w:tcW w:w="1701" w:type="dxa"/>
            <w:tcBorders>
              <w:top w:val="single" w:sz="4" w:space="0" w:color="auto"/>
              <w:left w:val="single" w:sz="4" w:space="0" w:color="auto"/>
              <w:bottom w:val="single" w:sz="4" w:space="0" w:color="auto"/>
              <w:right w:val="single" w:sz="4" w:space="0" w:color="auto"/>
            </w:tcBorders>
            <w:vAlign w:val="bottom"/>
          </w:tcPr>
          <w:p w14:paraId="36B23D3A" w14:textId="77777777" w:rsidR="00ED49F5" w:rsidRPr="00ED49F5" w:rsidRDefault="00ED49F5" w:rsidP="009A65A9">
            <w:pPr>
              <w:spacing w:line="260" w:lineRule="exact"/>
              <w:rPr>
                <w:rFonts w:cs="Arial"/>
                <w:sz w:val="18"/>
                <w:szCs w:val="18"/>
              </w:rPr>
            </w:pPr>
            <w:r w:rsidRPr="00ED49F5">
              <w:rPr>
                <w:rFonts w:cs="Arial"/>
                <w:sz w:val="18"/>
                <w:szCs w:val="18"/>
              </w:rPr>
              <w:t>77,160,844</w:t>
            </w:r>
          </w:p>
        </w:tc>
      </w:tr>
      <w:tr w:rsidR="00ED49F5" w:rsidRPr="00ED49F5" w14:paraId="711631F2" w14:textId="77777777" w:rsidTr="00E8527A">
        <w:trPr>
          <w:cantSplit/>
          <w:trHeight w:val="403"/>
        </w:trPr>
        <w:tc>
          <w:tcPr>
            <w:tcW w:w="4282" w:type="dxa"/>
          </w:tcPr>
          <w:p w14:paraId="2FD30AD2" w14:textId="77777777" w:rsidR="00ED49F5" w:rsidRPr="00ED49F5" w:rsidRDefault="00ED49F5" w:rsidP="009A65A9">
            <w:pPr>
              <w:spacing w:line="260" w:lineRule="exact"/>
              <w:rPr>
                <w:rFonts w:cs="Arial"/>
                <w:sz w:val="18"/>
                <w:szCs w:val="18"/>
              </w:rPr>
            </w:pPr>
            <w:r w:rsidRPr="00ED49F5">
              <w:rPr>
                <w:rFonts w:cs="Arial"/>
                <w:sz w:val="18"/>
                <w:szCs w:val="18"/>
              </w:rPr>
              <w:t xml:space="preserve">20. </w:t>
            </w:r>
            <w:proofErr w:type="spellStart"/>
            <w:r w:rsidRPr="00ED49F5">
              <w:rPr>
                <w:rFonts w:cs="Arial"/>
                <w:sz w:val="18"/>
                <w:szCs w:val="18"/>
              </w:rPr>
              <w:t>Authorise</w:t>
            </w:r>
            <w:proofErr w:type="spellEnd"/>
            <w:r w:rsidRPr="00ED49F5">
              <w:rPr>
                <w:rFonts w:cs="Arial"/>
                <w:sz w:val="18"/>
                <w:szCs w:val="18"/>
              </w:rPr>
              <w:t xml:space="preserve"> the Directors to allot shares.</w:t>
            </w:r>
          </w:p>
        </w:tc>
        <w:tc>
          <w:tcPr>
            <w:tcW w:w="1418" w:type="dxa"/>
            <w:tcBorders>
              <w:top w:val="single" w:sz="4" w:space="0" w:color="auto"/>
              <w:left w:val="single" w:sz="4" w:space="0" w:color="auto"/>
              <w:bottom w:val="single" w:sz="4" w:space="0" w:color="auto"/>
              <w:right w:val="single" w:sz="4" w:space="0" w:color="auto"/>
            </w:tcBorders>
            <w:vAlign w:val="bottom"/>
          </w:tcPr>
          <w:p w14:paraId="4E52D628" w14:textId="77777777" w:rsidR="00ED49F5" w:rsidRPr="00ED49F5" w:rsidRDefault="00ED49F5" w:rsidP="009A65A9">
            <w:pPr>
              <w:spacing w:line="260" w:lineRule="exact"/>
              <w:rPr>
                <w:rFonts w:cs="Arial"/>
                <w:sz w:val="18"/>
                <w:szCs w:val="18"/>
              </w:rPr>
            </w:pPr>
            <w:r w:rsidRPr="00ED49F5">
              <w:rPr>
                <w:rFonts w:cs="Arial"/>
                <w:sz w:val="18"/>
                <w:szCs w:val="18"/>
              </w:rPr>
              <w:t>773,622,467</w:t>
            </w:r>
          </w:p>
        </w:tc>
        <w:tc>
          <w:tcPr>
            <w:tcW w:w="992" w:type="dxa"/>
            <w:tcBorders>
              <w:top w:val="single" w:sz="4" w:space="0" w:color="auto"/>
              <w:left w:val="single" w:sz="4" w:space="0" w:color="auto"/>
              <w:bottom w:val="single" w:sz="4" w:space="0" w:color="auto"/>
              <w:right w:val="single" w:sz="4" w:space="0" w:color="auto"/>
            </w:tcBorders>
            <w:vAlign w:val="bottom"/>
          </w:tcPr>
          <w:p w14:paraId="5AEE9B64" w14:textId="77777777" w:rsidR="00ED49F5" w:rsidRPr="00ED49F5" w:rsidRDefault="00ED49F5" w:rsidP="009A65A9">
            <w:pPr>
              <w:spacing w:line="260" w:lineRule="exact"/>
              <w:rPr>
                <w:rFonts w:cs="Arial"/>
                <w:sz w:val="18"/>
                <w:szCs w:val="18"/>
              </w:rPr>
            </w:pPr>
            <w:r w:rsidRPr="00ED49F5">
              <w:rPr>
                <w:rFonts w:cs="Arial"/>
                <w:sz w:val="18"/>
                <w:szCs w:val="18"/>
              </w:rPr>
              <w:t>97.12</w:t>
            </w:r>
          </w:p>
        </w:tc>
        <w:tc>
          <w:tcPr>
            <w:tcW w:w="1418" w:type="dxa"/>
            <w:tcBorders>
              <w:top w:val="single" w:sz="4" w:space="0" w:color="auto"/>
              <w:left w:val="single" w:sz="4" w:space="0" w:color="auto"/>
              <w:bottom w:val="single" w:sz="4" w:space="0" w:color="auto"/>
              <w:right w:val="single" w:sz="4" w:space="0" w:color="auto"/>
            </w:tcBorders>
            <w:vAlign w:val="bottom"/>
          </w:tcPr>
          <w:p w14:paraId="0ECC2386" w14:textId="77777777" w:rsidR="00ED49F5" w:rsidRPr="00ED49F5" w:rsidRDefault="00ED49F5" w:rsidP="009A65A9">
            <w:pPr>
              <w:spacing w:line="260" w:lineRule="exact"/>
              <w:rPr>
                <w:rFonts w:cs="Arial"/>
                <w:sz w:val="18"/>
                <w:szCs w:val="18"/>
              </w:rPr>
            </w:pPr>
            <w:r w:rsidRPr="00ED49F5">
              <w:rPr>
                <w:rFonts w:cs="Arial"/>
                <w:sz w:val="18"/>
                <w:szCs w:val="18"/>
              </w:rPr>
              <w:t>22,954,149</w:t>
            </w:r>
          </w:p>
        </w:tc>
        <w:tc>
          <w:tcPr>
            <w:tcW w:w="992" w:type="dxa"/>
            <w:tcBorders>
              <w:top w:val="single" w:sz="4" w:space="0" w:color="auto"/>
              <w:left w:val="single" w:sz="4" w:space="0" w:color="auto"/>
              <w:bottom w:val="single" w:sz="4" w:space="0" w:color="auto"/>
              <w:right w:val="single" w:sz="4" w:space="0" w:color="auto"/>
            </w:tcBorders>
            <w:vAlign w:val="bottom"/>
          </w:tcPr>
          <w:p w14:paraId="487B7723" w14:textId="77777777" w:rsidR="00ED49F5" w:rsidRPr="00ED49F5" w:rsidRDefault="00ED49F5" w:rsidP="009A65A9">
            <w:pPr>
              <w:spacing w:line="260" w:lineRule="exact"/>
              <w:rPr>
                <w:rFonts w:cs="Arial"/>
                <w:sz w:val="18"/>
                <w:szCs w:val="18"/>
              </w:rPr>
            </w:pPr>
            <w:r w:rsidRPr="00ED49F5">
              <w:rPr>
                <w:rFonts w:cs="Arial"/>
                <w:sz w:val="18"/>
                <w:szCs w:val="18"/>
              </w:rPr>
              <w:t>2.88</w:t>
            </w:r>
          </w:p>
        </w:tc>
        <w:tc>
          <w:tcPr>
            <w:tcW w:w="1559" w:type="dxa"/>
            <w:tcBorders>
              <w:top w:val="single" w:sz="4" w:space="0" w:color="auto"/>
              <w:left w:val="single" w:sz="4" w:space="0" w:color="auto"/>
              <w:bottom w:val="single" w:sz="4" w:space="0" w:color="auto"/>
              <w:right w:val="single" w:sz="4" w:space="0" w:color="auto"/>
            </w:tcBorders>
            <w:vAlign w:val="bottom"/>
          </w:tcPr>
          <w:p w14:paraId="4396610B" w14:textId="77777777" w:rsidR="00ED49F5" w:rsidRPr="00ED49F5" w:rsidRDefault="00ED49F5" w:rsidP="009A65A9">
            <w:pPr>
              <w:spacing w:line="260" w:lineRule="exact"/>
              <w:rPr>
                <w:rFonts w:cs="Arial"/>
                <w:sz w:val="18"/>
                <w:szCs w:val="18"/>
              </w:rPr>
            </w:pPr>
            <w:r w:rsidRPr="00ED49F5">
              <w:rPr>
                <w:rFonts w:cs="Arial"/>
                <w:sz w:val="18"/>
                <w:szCs w:val="18"/>
              </w:rPr>
              <w:t>796,576,616</w:t>
            </w:r>
          </w:p>
        </w:tc>
        <w:tc>
          <w:tcPr>
            <w:tcW w:w="1701" w:type="dxa"/>
            <w:tcBorders>
              <w:top w:val="single" w:sz="4" w:space="0" w:color="auto"/>
              <w:left w:val="single" w:sz="4" w:space="0" w:color="auto"/>
              <w:bottom w:val="single" w:sz="4" w:space="0" w:color="auto"/>
              <w:right w:val="single" w:sz="4" w:space="0" w:color="auto"/>
            </w:tcBorders>
            <w:vAlign w:val="bottom"/>
          </w:tcPr>
          <w:p w14:paraId="7B15A8FA" w14:textId="77777777" w:rsidR="00ED49F5" w:rsidRPr="00ED49F5" w:rsidRDefault="00ED49F5" w:rsidP="009A65A9">
            <w:pPr>
              <w:spacing w:line="260" w:lineRule="exact"/>
              <w:rPr>
                <w:rFonts w:cs="Arial"/>
                <w:sz w:val="18"/>
                <w:szCs w:val="18"/>
              </w:rPr>
            </w:pPr>
            <w:r w:rsidRPr="00ED49F5">
              <w:rPr>
                <w:rFonts w:cs="Arial"/>
                <w:sz w:val="18"/>
                <w:szCs w:val="18"/>
              </w:rPr>
              <w:t>71.99</w:t>
            </w:r>
          </w:p>
        </w:tc>
        <w:tc>
          <w:tcPr>
            <w:tcW w:w="1701" w:type="dxa"/>
            <w:tcBorders>
              <w:top w:val="single" w:sz="4" w:space="0" w:color="auto"/>
              <w:left w:val="single" w:sz="4" w:space="0" w:color="auto"/>
              <w:bottom w:val="single" w:sz="4" w:space="0" w:color="auto"/>
              <w:right w:val="single" w:sz="4" w:space="0" w:color="auto"/>
            </w:tcBorders>
            <w:vAlign w:val="bottom"/>
          </w:tcPr>
          <w:p w14:paraId="090071B0" w14:textId="77777777" w:rsidR="00ED49F5" w:rsidRPr="00ED49F5" w:rsidRDefault="00ED49F5" w:rsidP="009A65A9">
            <w:pPr>
              <w:spacing w:line="260" w:lineRule="exact"/>
              <w:rPr>
                <w:rFonts w:cs="Arial"/>
                <w:sz w:val="18"/>
                <w:szCs w:val="18"/>
              </w:rPr>
            </w:pPr>
            <w:r w:rsidRPr="00ED49F5">
              <w:rPr>
                <w:rFonts w:cs="Arial"/>
                <w:sz w:val="18"/>
                <w:szCs w:val="18"/>
              </w:rPr>
              <w:t>340,988</w:t>
            </w:r>
          </w:p>
        </w:tc>
      </w:tr>
      <w:tr w:rsidR="00ED49F5" w:rsidRPr="00ED49F5" w14:paraId="1936BFD6" w14:textId="77777777" w:rsidTr="00E8527A">
        <w:trPr>
          <w:cantSplit/>
          <w:trHeight w:val="403"/>
        </w:trPr>
        <w:tc>
          <w:tcPr>
            <w:tcW w:w="4282" w:type="dxa"/>
          </w:tcPr>
          <w:p w14:paraId="7B86F5EA" w14:textId="77777777" w:rsidR="00ED49F5" w:rsidRPr="00ED49F5" w:rsidRDefault="00ED49F5" w:rsidP="009A65A9">
            <w:pPr>
              <w:spacing w:line="260" w:lineRule="exact"/>
              <w:rPr>
                <w:rFonts w:cs="Arial"/>
                <w:sz w:val="18"/>
                <w:szCs w:val="18"/>
              </w:rPr>
            </w:pPr>
            <w:r w:rsidRPr="00ED49F5">
              <w:rPr>
                <w:rFonts w:cs="Arial"/>
                <w:sz w:val="18"/>
                <w:szCs w:val="18"/>
              </w:rPr>
              <w:t>21. Special resolution to disapply pre-emption rights: general.</w:t>
            </w:r>
          </w:p>
        </w:tc>
        <w:tc>
          <w:tcPr>
            <w:tcW w:w="1418" w:type="dxa"/>
            <w:tcBorders>
              <w:top w:val="single" w:sz="4" w:space="0" w:color="auto"/>
              <w:left w:val="single" w:sz="4" w:space="0" w:color="auto"/>
              <w:bottom w:val="single" w:sz="4" w:space="0" w:color="auto"/>
              <w:right w:val="single" w:sz="4" w:space="0" w:color="auto"/>
            </w:tcBorders>
            <w:vAlign w:val="bottom"/>
          </w:tcPr>
          <w:p w14:paraId="03950C85" w14:textId="77777777" w:rsidR="00ED49F5" w:rsidRPr="00ED49F5" w:rsidRDefault="00ED49F5" w:rsidP="009A65A9">
            <w:pPr>
              <w:spacing w:line="260" w:lineRule="exact"/>
              <w:rPr>
                <w:rFonts w:cs="Arial"/>
                <w:sz w:val="18"/>
                <w:szCs w:val="18"/>
              </w:rPr>
            </w:pPr>
            <w:r w:rsidRPr="00ED49F5">
              <w:rPr>
                <w:rFonts w:cs="Arial"/>
                <w:sz w:val="18"/>
                <w:szCs w:val="18"/>
              </w:rPr>
              <w:t>738,172,236</w:t>
            </w:r>
          </w:p>
        </w:tc>
        <w:tc>
          <w:tcPr>
            <w:tcW w:w="992" w:type="dxa"/>
            <w:tcBorders>
              <w:top w:val="single" w:sz="4" w:space="0" w:color="auto"/>
              <w:left w:val="single" w:sz="4" w:space="0" w:color="auto"/>
              <w:bottom w:val="single" w:sz="4" w:space="0" w:color="auto"/>
              <w:right w:val="single" w:sz="4" w:space="0" w:color="auto"/>
            </w:tcBorders>
            <w:vAlign w:val="bottom"/>
          </w:tcPr>
          <w:p w14:paraId="080DFD32" w14:textId="77777777" w:rsidR="00ED49F5" w:rsidRPr="00ED49F5" w:rsidRDefault="00ED49F5" w:rsidP="009A65A9">
            <w:pPr>
              <w:spacing w:line="260" w:lineRule="exact"/>
              <w:rPr>
                <w:rFonts w:cs="Arial"/>
                <w:sz w:val="18"/>
                <w:szCs w:val="18"/>
              </w:rPr>
            </w:pPr>
            <w:r w:rsidRPr="00ED49F5">
              <w:rPr>
                <w:rFonts w:cs="Arial"/>
                <w:sz w:val="18"/>
                <w:szCs w:val="18"/>
              </w:rPr>
              <w:t>92.68</w:t>
            </w:r>
          </w:p>
        </w:tc>
        <w:tc>
          <w:tcPr>
            <w:tcW w:w="1418" w:type="dxa"/>
            <w:tcBorders>
              <w:top w:val="single" w:sz="4" w:space="0" w:color="auto"/>
              <w:left w:val="single" w:sz="4" w:space="0" w:color="auto"/>
              <w:bottom w:val="single" w:sz="4" w:space="0" w:color="auto"/>
              <w:right w:val="single" w:sz="4" w:space="0" w:color="auto"/>
            </w:tcBorders>
            <w:vAlign w:val="bottom"/>
          </w:tcPr>
          <w:p w14:paraId="1BB72775" w14:textId="77777777" w:rsidR="00ED49F5" w:rsidRPr="00ED49F5" w:rsidRDefault="00ED49F5" w:rsidP="009A65A9">
            <w:pPr>
              <w:spacing w:line="260" w:lineRule="exact"/>
              <w:rPr>
                <w:rFonts w:cs="Arial"/>
                <w:sz w:val="18"/>
                <w:szCs w:val="18"/>
              </w:rPr>
            </w:pPr>
            <w:r w:rsidRPr="00ED49F5">
              <w:rPr>
                <w:rFonts w:cs="Arial"/>
                <w:sz w:val="18"/>
                <w:szCs w:val="18"/>
              </w:rPr>
              <w:t>58,294,640</w:t>
            </w:r>
          </w:p>
        </w:tc>
        <w:tc>
          <w:tcPr>
            <w:tcW w:w="992" w:type="dxa"/>
            <w:tcBorders>
              <w:top w:val="single" w:sz="4" w:space="0" w:color="auto"/>
              <w:left w:val="single" w:sz="4" w:space="0" w:color="auto"/>
              <w:bottom w:val="single" w:sz="4" w:space="0" w:color="auto"/>
              <w:right w:val="single" w:sz="4" w:space="0" w:color="auto"/>
            </w:tcBorders>
            <w:vAlign w:val="bottom"/>
          </w:tcPr>
          <w:p w14:paraId="5C716122" w14:textId="77777777" w:rsidR="00ED49F5" w:rsidRPr="00ED49F5" w:rsidRDefault="00ED49F5" w:rsidP="009A65A9">
            <w:pPr>
              <w:spacing w:line="260" w:lineRule="exact"/>
              <w:rPr>
                <w:rFonts w:cs="Arial"/>
                <w:sz w:val="18"/>
                <w:szCs w:val="18"/>
              </w:rPr>
            </w:pPr>
            <w:r w:rsidRPr="00ED49F5">
              <w:rPr>
                <w:rFonts w:cs="Arial"/>
                <w:sz w:val="18"/>
                <w:szCs w:val="18"/>
              </w:rPr>
              <w:t>7.32</w:t>
            </w:r>
          </w:p>
        </w:tc>
        <w:tc>
          <w:tcPr>
            <w:tcW w:w="1559" w:type="dxa"/>
            <w:tcBorders>
              <w:top w:val="single" w:sz="4" w:space="0" w:color="auto"/>
              <w:left w:val="single" w:sz="4" w:space="0" w:color="auto"/>
              <w:bottom w:val="single" w:sz="4" w:space="0" w:color="auto"/>
              <w:right w:val="single" w:sz="4" w:space="0" w:color="auto"/>
            </w:tcBorders>
            <w:vAlign w:val="bottom"/>
          </w:tcPr>
          <w:p w14:paraId="04A846F2" w14:textId="77777777" w:rsidR="00ED49F5" w:rsidRPr="00ED49F5" w:rsidRDefault="00ED49F5" w:rsidP="009A65A9">
            <w:pPr>
              <w:spacing w:line="260" w:lineRule="exact"/>
              <w:rPr>
                <w:rFonts w:cs="Arial"/>
                <w:sz w:val="18"/>
                <w:szCs w:val="18"/>
              </w:rPr>
            </w:pPr>
            <w:r w:rsidRPr="00ED49F5">
              <w:rPr>
                <w:rFonts w:cs="Arial"/>
                <w:sz w:val="18"/>
                <w:szCs w:val="18"/>
              </w:rPr>
              <w:t>796,466,876</w:t>
            </w:r>
          </w:p>
        </w:tc>
        <w:tc>
          <w:tcPr>
            <w:tcW w:w="1701" w:type="dxa"/>
            <w:tcBorders>
              <w:top w:val="single" w:sz="4" w:space="0" w:color="auto"/>
              <w:left w:val="single" w:sz="4" w:space="0" w:color="auto"/>
              <w:bottom w:val="single" w:sz="4" w:space="0" w:color="auto"/>
              <w:right w:val="single" w:sz="4" w:space="0" w:color="auto"/>
            </w:tcBorders>
            <w:vAlign w:val="bottom"/>
          </w:tcPr>
          <w:p w14:paraId="46B6737A" w14:textId="77777777" w:rsidR="00ED49F5" w:rsidRPr="00ED49F5" w:rsidRDefault="00ED49F5" w:rsidP="009A65A9">
            <w:pPr>
              <w:spacing w:line="260" w:lineRule="exact"/>
              <w:rPr>
                <w:rFonts w:cs="Arial"/>
                <w:sz w:val="18"/>
                <w:szCs w:val="18"/>
              </w:rPr>
            </w:pPr>
            <w:r w:rsidRPr="00ED49F5">
              <w:rPr>
                <w:rFonts w:cs="Arial"/>
                <w:sz w:val="18"/>
                <w:szCs w:val="18"/>
              </w:rPr>
              <w:t>71.98</w:t>
            </w:r>
          </w:p>
        </w:tc>
        <w:tc>
          <w:tcPr>
            <w:tcW w:w="1701" w:type="dxa"/>
            <w:tcBorders>
              <w:top w:val="single" w:sz="4" w:space="0" w:color="auto"/>
              <w:left w:val="single" w:sz="4" w:space="0" w:color="auto"/>
              <w:bottom w:val="single" w:sz="4" w:space="0" w:color="auto"/>
              <w:right w:val="single" w:sz="4" w:space="0" w:color="auto"/>
            </w:tcBorders>
            <w:vAlign w:val="bottom"/>
          </w:tcPr>
          <w:p w14:paraId="6078E6AF" w14:textId="77777777" w:rsidR="00ED49F5" w:rsidRPr="00ED49F5" w:rsidRDefault="00ED49F5" w:rsidP="009A65A9">
            <w:pPr>
              <w:spacing w:line="260" w:lineRule="exact"/>
              <w:rPr>
                <w:rFonts w:cs="Arial"/>
                <w:sz w:val="18"/>
                <w:szCs w:val="18"/>
              </w:rPr>
            </w:pPr>
            <w:r w:rsidRPr="00ED49F5">
              <w:rPr>
                <w:rFonts w:cs="Arial"/>
                <w:sz w:val="18"/>
                <w:szCs w:val="18"/>
              </w:rPr>
              <w:t>450,128</w:t>
            </w:r>
          </w:p>
        </w:tc>
      </w:tr>
      <w:tr w:rsidR="00ED49F5" w:rsidRPr="00ED49F5" w14:paraId="65465E73" w14:textId="77777777" w:rsidTr="00E8527A">
        <w:trPr>
          <w:cantSplit/>
          <w:trHeight w:val="403"/>
        </w:trPr>
        <w:tc>
          <w:tcPr>
            <w:tcW w:w="4282" w:type="dxa"/>
          </w:tcPr>
          <w:p w14:paraId="646A3CAC" w14:textId="77777777" w:rsidR="00ED49F5" w:rsidRPr="00ED49F5" w:rsidRDefault="00ED49F5" w:rsidP="009A65A9">
            <w:pPr>
              <w:spacing w:line="260" w:lineRule="exact"/>
              <w:rPr>
                <w:rFonts w:cs="Arial"/>
                <w:sz w:val="18"/>
                <w:szCs w:val="18"/>
              </w:rPr>
            </w:pPr>
            <w:r w:rsidRPr="00ED49F5">
              <w:rPr>
                <w:rFonts w:cs="Arial"/>
                <w:sz w:val="18"/>
                <w:szCs w:val="18"/>
              </w:rPr>
              <w:t>22. Special resolution to disapply pre-emption rights: specific.</w:t>
            </w:r>
          </w:p>
        </w:tc>
        <w:tc>
          <w:tcPr>
            <w:tcW w:w="1418" w:type="dxa"/>
            <w:tcBorders>
              <w:top w:val="single" w:sz="4" w:space="0" w:color="auto"/>
              <w:left w:val="single" w:sz="4" w:space="0" w:color="auto"/>
              <w:bottom w:val="single" w:sz="4" w:space="0" w:color="auto"/>
              <w:right w:val="single" w:sz="4" w:space="0" w:color="auto"/>
            </w:tcBorders>
            <w:vAlign w:val="bottom"/>
          </w:tcPr>
          <w:p w14:paraId="5AA67AB5" w14:textId="77777777" w:rsidR="00ED49F5" w:rsidRPr="00ED49F5" w:rsidRDefault="00ED49F5" w:rsidP="009A65A9">
            <w:pPr>
              <w:spacing w:line="260" w:lineRule="exact"/>
              <w:rPr>
                <w:rFonts w:cs="Arial"/>
                <w:sz w:val="18"/>
                <w:szCs w:val="18"/>
              </w:rPr>
            </w:pPr>
            <w:r w:rsidRPr="00ED49F5">
              <w:rPr>
                <w:rFonts w:cs="Arial"/>
                <w:sz w:val="18"/>
                <w:szCs w:val="18"/>
              </w:rPr>
              <w:t>701,010,956</w:t>
            </w:r>
          </w:p>
        </w:tc>
        <w:tc>
          <w:tcPr>
            <w:tcW w:w="992" w:type="dxa"/>
            <w:tcBorders>
              <w:top w:val="single" w:sz="4" w:space="0" w:color="auto"/>
              <w:left w:val="single" w:sz="4" w:space="0" w:color="auto"/>
              <w:bottom w:val="single" w:sz="4" w:space="0" w:color="auto"/>
              <w:right w:val="single" w:sz="4" w:space="0" w:color="auto"/>
            </w:tcBorders>
            <w:vAlign w:val="bottom"/>
          </w:tcPr>
          <w:p w14:paraId="3FBE64FE" w14:textId="77777777" w:rsidR="00ED49F5" w:rsidRPr="00ED49F5" w:rsidRDefault="00ED49F5" w:rsidP="009A65A9">
            <w:pPr>
              <w:spacing w:line="260" w:lineRule="exact"/>
              <w:rPr>
                <w:rFonts w:cs="Arial"/>
                <w:sz w:val="18"/>
                <w:szCs w:val="18"/>
              </w:rPr>
            </w:pPr>
            <w:r w:rsidRPr="00ED49F5">
              <w:rPr>
                <w:rFonts w:cs="Arial"/>
                <w:sz w:val="18"/>
                <w:szCs w:val="18"/>
              </w:rPr>
              <w:t>88.02</w:t>
            </w:r>
          </w:p>
        </w:tc>
        <w:tc>
          <w:tcPr>
            <w:tcW w:w="1418" w:type="dxa"/>
            <w:tcBorders>
              <w:top w:val="single" w:sz="4" w:space="0" w:color="auto"/>
              <w:left w:val="single" w:sz="4" w:space="0" w:color="auto"/>
              <w:bottom w:val="single" w:sz="4" w:space="0" w:color="auto"/>
              <w:right w:val="single" w:sz="4" w:space="0" w:color="auto"/>
            </w:tcBorders>
            <w:vAlign w:val="bottom"/>
          </w:tcPr>
          <w:p w14:paraId="06354C0E" w14:textId="77777777" w:rsidR="00ED49F5" w:rsidRPr="00ED49F5" w:rsidRDefault="00ED49F5" w:rsidP="009A65A9">
            <w:pPr>
              <w:spacing w:line="260" w:lineRule="exact"/>
              <w:rPr>
                <w:rFonts w:cs="Arial"/>
                <w:sz w:val="18"/>
                <w:szCs w:val="18"/>
              </w:rPr>
            </w:pPr>
            <w:r w:rsidRPr="00ED49F5">
              <w:rPr>
                <w:rFonts w:cs="Arial"/>
                <w:sz w:val="18"/>
                <w:szCs w:val="18"/>
              </w:rPr>
              <w:t>95,455,566</w:t>
            </w:r>
          </w:p>
        </w:tc>
        <w:tc>
          <w:tcPr>
            <w:tcW w:w="992" w:type="dxa"/>
            <w:tcBorders>
              <w:top w:val="single" w:sz="4" w:space="0" w:color="auto"/>
              <w:left w:val="single" w:sz="4" w:space="0" w:color="auto"/>
              <w:bottom w:val="single" w:sz="4" w:space="0" w:color="auto"/>
              <w:right w:val="single" w:sz="4" w:space="0" w:color="auto"/>
            </w:tcBorders>
            <w:vAlign w:val="bottom"/>
          </w:tcPr>
          <w:p w14:paraId="45B35827" w14:textId="77777777" w:rsidR="00ED49F5" w:rsidRPr="00ED49F5" w:rsidRDefault="00ED49F5" w:rsidP="009A65A9">
            <w:pPr>
              <w:spacing w:line="260" w:lineRule="exact"/>
              <w:rPr>
                <w:rFonts w:cs="Arial"/>
                <w:sz w:val="18"/>
                <w:szCs w:val="18"/>
              </w:rPr>
            </w:pPr>
            <w:r w:rsidRPr="00ED49F5">
              <w:rPr>
                <w:rFonts w:cs="Arial"/>
                <w:sz w:val="18"/>
                <w:szCs w:val="18"/>
              </w:rPr>
              <w:t>11.98</w:t>
            </w:r>
          </w:p>
        </w:tc>
        <w:tc>
          <w:tcPr>
            <w:tcW w:w="1559" w:type="dxa"/>
            <w:tcBorders>
              <w:top w:val="single" w:sz="4" w:space="0" w:color="auto"/>
              <w:left w:val="single" w:sz="4" w:space="0" w:color="auto"/>
              <w:bottom w:val="single" w:sz="4" w:space="0" w:color="auto"/>
              <w:right w:val="single" w:sz="4" w:space="0" w:color="auto"/>
            </w:tcBorders>
            <w:vAlign w:val="bottom"/>
          </w:tcPr>
          <w:p w14:paraId="0C49AA4F" w14:textId="77777777" w:rsidR="00ED49F5" w:rsidRPr="00ED49F5" w:rsidRDefault="00ED49F5" w:rsidP="009A65A9">
            <w:pPr>
              <w:spacing w:line="260" w:lineRule="exact"/>
              <w:rPr>
                <w:rFonts w:cs="Arial"/>
                <w:sz w:val="18"/>
                <w:szCs w:val="18"/>
              </w:rPr>
            </w:pPr>
            <w:r w:rsidRPr="00ED49F5">
              <w:rPr>
                <w:rFonts w:cs="Arial"/>
                <w:sz w:val="18"/>
                <w:szCs w:val="18"/>
              </w:rPr>
              <w:t>796,466,522</w:t>
            </w:r>
          </w:p>
        </w:tc>
        <w:tc>
          <w:tcPr>
            <w:tcW w:w="1701" w:type="dxa"/>
            <w:tcBorders>
              <w:top w:val="single" w:sz="4" w:space="0" w:color="auto"/>
              <w:left w:val="single" w:sz="4" w:space="0" w:color="auto"/>
              <w:bottom w:val="single" w:sz="4" w:space="0" w:color="auto"/>
              <w:right w:val="single" w:sz="4" w:space="0" w:color="auto"/>
            </w:tcBorders>
            <w:vAlign w:val="bottom"/>
          </w:tcPr>
          <w:p w14:paraId="01175FE3" w14:textId="77777777" w:rsidR="00ED49F5" w:rsidRPr="00ED49F5" w:rsidRDefault="00ED49F5" w:rsidP="009A65A9">
            <w:pPr>
              <w:spacing w:line="260" w:lineRule="exact"/>
              <w:rPr>
                <w:rFonts w:cs="Arial"/>
                <w:sz w:val="18"/>
                <w:szCs w:val="18"/>
              </w:rPr>
            </w:pPr>
            <w:r w:rsidRPr="00ED49F5">
              <w:rPr>
                <w:rFonts w:cs="Arial"/>
                <w:sz w:val="18"/>
                <w:szCs w:val="18"/>
              </w:rPr>
              <w:t>71.98</w:t>
            </w:r>
          </w:p>
        </w:tc>
        <w:tc>
          <w:tcPr>
            <w:tcW w:w="1701" w:type="dxa"/>
            <w:tcBorders>
              <w:top w:val="single" w:sz="4" w:space="0" w:color="auto"/>
              <w:left w:val="single" w:sz="4" w:space="0" w:color="auto"/>
              <w:bottom w:val="single" w:sz="4" w:space="0" w:color="auto"/>
              <w:right w:val="single" w:sz="4" w:space="0" w:color="auto"/>
            </w:tcBorders>
            <w:vAlign w:val="bottom"/>
          </w:tcPr>
          <w:p w14:paraId="78C62A01" w14:textId="77777777" w:rsidR="00ED49F5" w:rsidRPr="00ED49F5" w:rsidRDefault="00ED49F5" w:rsidP="009A65A9">
            <w:pPr>
              <w:spacing w:line="260" w:lineRule="exact"/>
              <w:rPr>
                <w:rFonts w:cs="Arial"/>
                <w:sz w:val="18"/>
                <w:szCs w:val="18"/>
              </w:rPr>
            </w:pPr>
            <w:r w:rsidRPr="00ED49F5">
              <w:rPr>
                <w:rFonts w:cs="Arial"/>
                <w:sz w:val="18"/>
                <w:szCs w:val="18"/>
              </w:rPr>
              <w:t>448,817</w:t>
            </w:r>
          </w:p>
        </w:tc>
      </w:tr>
      <w:tr w:rsidR="00ED49F5" w:rsidRPr="00ED49F5" w14:paraId="6289E429" w14:textId="77777777" w:rsidTr="00E8527A">
        <w:trPr>
          <w:cantSplit/>
          <w:trHeight w:val="403"/>
        </w:trPr>
        <w:tc>
          <w:tcPr>
            <w:tcW w:w="4282" w:type="dxa"/>
          </w:tcPr>
          <w:p w14:paraId="57A25158" w14:textId="77777777" w:rsidR="00ED49F5" w:rsidRPr="00ED49F5" w:rsidRDefault="00ED49F5" w:rsidP="009A65A9">
            <w:pPr>
              <w:spacing w:line="260" w:lineRule="exact"/>
              <w:rPr>
                <w:rFonts w:cs="Arial"/>
                <w:sz w:val="18"/>
                <w:szCs w:val="18"/>
              </w:rPr>
            </w:pPr>
            <w:r w:rsidRPr="00ED49F5">
              <w:rPr>
                <w:rFonts w:cs="Arial"/>
                <w:sz w:val="18"/>
                <w:szCs w:val="18"/>
              </w:rPr>
              <w:t>23. Special resolution to empower the Company to purchase its own Ordinary Shares.</w:t>
            </w:r>
          </w:p>
        </w:tc>
        <w:tc>
          <w:tcPr>
            <w:tcW w:w="1418" w:type="dxa"/>
            <w:tcBorders>
              <w:top w:val="single" w:sz="4" w:space="0" w:color="auto"/>
              <w:left w:val="single" w:sz="4" w:space="0" w:color="auto"/>
              <w:bottom w:val="single" w:sz="4" w:space="0" w:color="auto"/>
              <w:right w:val="single" w:sz="4" w:space="0" w:color="auto"/>
            </w:tcBorders>
            <w:vAlign w:val="bottom"/>
          </w:tcPr>
          <w:p w14:paraId="09178892" w14:textId="77777777" w:rsidR="00ED49F5" w:rsidRPr="00ED49F5" w:rsidRDefault="00ED49F5" w:rsidP="009A65A9">
            <w:pPr>
              <w:spacing w:line="260" w:lineRule="exact"/>
              <w:rPr>
                <w:rFonts w:cs="Arial"/>
                <w:sz w:val="18"/>
                <w:szCs w:val="18"/>
              </w:rPr>
            </w:pPr>
            <w:r w:rsidRPr="00ED49F5">
              <w:rPr>
                <w:rFonts w:cs="Arial"/>
                <w:sz w:val="18"/>
                <w:szCs w:val="18"/>
              </w:rPr>
              <w:t>794,151,104</w:t>
            </w:r>
          </w:p>
        </w:tc>
        <w:tc>
          <w:tcPr>
            <w:tcW w:w="992" w:type="dxa"/>
            <w:tcBorders>
              <w:top w:val="single" w:sz="4" w:space="0" w:color="auto"/>
              <w:left w:val="single" w:sz="4" w:space="0" w:color="auto"/>
              <w:bottom w:val="single" w:sz="4" w:space="0" w:color="auto"/>
              <w:right w:val="single" w:sz="4" w:space="0" w:color="auto"/>
            </w:tcBorders>
            <w:vAlign w:val="bottom"/>
          </w:tcPr>
          <w:p w14:paraId="66DEF638" w14:textId="77777777" w:rsidR="00ED49F5" w:rsidRPr="00ED49F5" w:rsidRDefault="00ED49F5" w:rsidP="009A65A9">
            <w:pPr>
              <w:spacing w:line="260" w:lineRule="exact"/>
              <w:rPr>
                <w:rFonts w:cs="Arial"/>
                <w:sz w:val="18"/>
                <w:szCs w:val="18"/>
              </w:rPr>
            </w:pPr>
            <w:r w:rsidRPr="00ED49F5">
              <w:rPr>
                <w:rFonts w:cs="Arial"/>
                <w:sz w:val="18"/>
                <w:szCs w:val="18"/>
              </w:rPr>
              <w:t>99.76</w:t>
            </w:r>
          </w:p>
        </w:tc>
        <w:tc>
          <w:tcPr>
            <w:tcW w:w="1418" w:type="dxa"/>
            <w:tcBorders>
              <w:top w:val="single" w:sz="4" w:space="0" w:color="auto"/>
              <w:left w:val="single" w:sz="4" w:space="0" w:color="auto"/>
              <w:bottom w:val="single" w:sz="4" w:space="0" w:color="auto"/>
              <w:right w:val="single" w:sz="4" w:space="0" w:color="auto"/>
            </w:tcBorders>
            <w:vAlign w:val="bottom"/>
          </w:tcPr>
          <w:p w14:paraId="1298B07E" w14:textId="77777777" w:rsidR="00ED49F5" w:rsidRPr="00ED49F5" w:rsidRDefault="00ED49F5" w:rsidP="009A65A9">
            <w:pPr>
              <w:spacing w:line="260" w:lineRule="exact"/>
              <w:rPr>
                <w:rFonts w:cs="Arial"/>
                <w:sz w:val="18"/>
                <w:szCs w:val="18"/>
              </w:rPr>
            </w:pPr>
            <w:r w:rsidRPr="00ED49F5">
              <w:rPr>
                <w:rFonts w:cs="Arial"/>
                <w:sz w:val="18"/>
                <w:szCs w:val="18"/>
              </w:rPr>
              <w:t>1,940,098</w:t>
            </w:r>
          </w:p>
        </w:tc>
        <w:tc>
          <w:tcPr>
            <w:tcW w:w="992" w:type="dxa"/>
            <w:tcBorders>
              <w:top w:val="single" w:sz="4" w:space="0" w:color="auto"/>
              <w:left w:val="single" w:sz="4" w:space="0" w:color="auto"/>
              <w:bottom w:val="single" w:sz="4" w:space="0" w:color="auto"/>
              <w:right w:val="single" w:sz="4" w:space="0" w:color="auto"/>
            </w:tcBorders>
            <w:vAlign w:val="bottom"/>
          </w:tcPr>
          <w:p w14:paraId="06B785B4" w14:textId="77777777" w:rsidR="00ED49F5" w:rsidRPr="00ED49F5" w:rsidRDefault="00ED49F5" w:rsidP="009A65A9">
            <w:pPr>
              <w:spacing w:line="260" w:lineRule="exact"/>
              <w:rPr>
                <w:rFonts w:cs="Arial"/>
                <w:sz w:val="18"/>
                <w:szCs w:val="18"/>
              </w:rPr>
            </w:pPr>
            <w:r w:rsidRPr="00ED49F5">
              <w:rPr>
                <w:rFonts w:cs="Arial"/>
                <w:sz w:val="18"/>
                <w:szCs w:val="18"/>
              </w:rPr>
              <w:t>0.24</w:t>
            </w:r>
          </w:p>
        </w:tc>
        <w:tc>
          <w:tcPr>
            <w:tcW w:w="1559" w:type="dxa"/>
            <w:tcBorders>
              <w:top w:val="single" w:sz="4" w:space="0" w:color="auto"/>
              <w:left w:val="single" w:sz="4" w:space="0" w:color="auto"/>
              <w:bottom w:val="single" w:sz="4" w:space="0" w:color="auto"/>
              <w:right w:val="single" w:sz="4" w:space="0" w:color="auto"/>
            </w:tcBorders>
            <w:vAlign w:val="bottom"/>
          </w:tcPr>
          <w:p w14:paraId="4990F925" w14:textId="77777777" w:rsidR="00ED49F5" w:rsidRPr="00ED49F5" w:rsidRDefault="00ED49F5" w:rsidP="009A65A9">
            <w:pPr>
              <w:spacing w:line="260" w:lineRule="exact"/>
              <w:rPr>
                <w:rFonts w:cs="Arial"/>
                <w:sz w:val="18"/>
                <w:szCs w:val="18"/>
              </w:rPr>
            </w:pPr>
            <w:r w:rsidRPr="00ED49F5">
              <w:rPr>
                <w:rFonts w:cs="Arial"/>
                <w:sz w:val="18"/>
                <w:szCs w:val="18"/>
              </w:rPr>
              <w:t>796,091,202</w:t>
            </w:r>
          </w:p>
        </w:tc>
        <w:tc>
          <w:tcPr>
            <w:tcW w:w="1701" w:type="dxa"/>
            <w:tcBorders>
              <w:top w:val="single" w:sz="4" w:space="0" w:color="auto"/>
              <w:left w:val="single" w:sz="4" w:space="0" w:color="auto"/>
              <w:bottom w:val="single" w:sz="4" w:space="0" w:color="auto"/>
              <w:right w:val="single" w:sz="4" w:space="0" w:color="auto"/>
            </w:tcBorders>
            <w:vAlign w:val="bottom"/>
          </w:tcPr>
          <w:p w14:paraId="59B2E777" w14:textId="77777777" w:rsidR="00ED49F5" w:rsidRPr="00ED49F5" w:rsidRDefault="00ED49F5" w:rsidP="009A65A9">
            <w:pPr>
              <w:spacing w:line="260" w:lineRule="exact"/>
              <w:rPr>
                <w:rFonts w:cs="Arial"/>
                <w:sz w:val="18"/>
                <w:szCs w:val="18"/>
              </w:rPr>
            </w:pPr>
            <w:r w:rsidRPr="00ED49F5">
              <w:rPr>
                <w:rFonts w:cs="Arial"/>
                <w:sz w:val="18"/>
                <w:szCs w:val="18"/>
              </w:rPr>
              <w:t>71.94</w:t>
            </w:r>
          </w:p>
        </w:tc>
        <w:tc>
          <w:tcPr>
            <w:tcW w:w="1701" w:type="dxa"/>
            <w:tcBorders>
              <w:top w:val="single" w:sz="4" w:space="0" w:color="auto"/>
              <w:left w:val="single" w:sz="4" w:space="0" w:color="auto"/>
              <w:bottom w:val="single" w:sz="4" w:space="0" w:color="auto"/>
              <w:right w:val="single" w:sz="4" w:space="0" w:color="auto"/>
            </w:tcBorders>
            <w:vAlign w:val="bottom"/>
          </w:tcPr>
          <w:p w14:paraId="3F66B711" w14:textId="77777777" w:rsidR="00ED49F5" w:rsidRPr="00ED49F5" w:rsidRDefault="00ED49F5" w:rsidP="009A65A9">
            <w:pPr>
              <w:spacing w:line="260" w:lineRule="exact"/>
              <w:rPr>
                <w:rFonts w:cs="Arial"/>
                <w:sz w:val="18"/>
                <w:szCs w:val="18"/>
              </w:rPr>
            </w:pPr>
            <w:r w:rsidRPr="00ED49F5">
              <w:rPr>
                <w:rFonts w:cs="Arial"/>
                <w:sz w:val="18"/>
                <w:szCs w:val="18"/>
              </w:rPr>
              <w:t>825,801</w:t>
            </w:r>
          </w:p>
        </w:tc>
      </w:tr>
      <w:tr w:rsidR="00ED49F5" w:rsidRPr="00ED49F5" w14:paraId="5D471FAB" w14:textId="77777777" w:rsidTr="00E8527A">
        <w:trPr>
          <w:cantSplit/>
          <w:trHeight w:val="403"/>
        </w:trPr>
        <w:tc>
          <w:tcPr>
            <w:tcW w:w="4282" w:type="dxa"/>
          </w:tcPr>
          <w:p w14:paraId="5F02E2B1" w14:textId="77777777" w:rsidR="00ED49F5" w:rsidRPr="00ED49F5" w:rsidRDefault="00ED49F5" w:rsidP="009A65A9">
            <w:pPr>
              <w:spacing w:line="260" w:lineRule="exact"/>
              <w:rPr>
                <w:rFonts w:cs="Arial"/>
                <w:sz w:val="18"/>
                <w:szCs w:val="18"/>
              </w:rPr>
            </w:pPr>
            <w:r w:rsidRPr="00ED49F5">
              <w:rPr>
                <w:rFonts w:cs="Arial"/>
                <w:sz w:val="18"/>
                <w:szCs w:val="18"/>
              </w:rPr>
              <w:t>24. Special resolution to approve 14 days’ notice of general meetings.</w:t>
            </w:r>
          </w:p>
        </w:tc>
        <w:tc>
          <w:tcPr>
            <w:tcW w:w="1418" w:type="dxa"/>
            <w:tcBorders>
              <w:top w:val="single" w:sz="4" w:space="0" w:color="auto"/>
              <w:left w:val="single" w:sz="4" w:space="0" w:color="auto"/>
              <w:bottom w:val="single" w:sz="4" w:space="0" w:color="auto"/>
              <w:right w:val="single" w:sz="4" w:space="0" w:color="auto"/>
            </w:tcBorders>
            <w:vAlign w:val="bottom"/>
          </w:tcPr>
          <w:p w14:paraId="0CBF8C6D" w14:textId="77777777" w:rsidR="00ED49F5" w:rsidRPr="00ED49F5" w:rsidRDefault="00ED49F5" w:rsidP="009A65A9">
            <w:pPr>
              <w:spacing w:line="260" w:lineRule="exact"/>
              <w:rPr>
                <w:rFonts w:cs="Arial"/>
                <w:sz w:val="18"/>
                <w:szCs w:val="18"/>
              </w:rPr>
            </w:pPr>
            <w:r w:rsidRPr="00ED49F5">
              <w:rPr>
                <w:rFonts w:cs="Arial"/>
                <w:sz w:val="18"/>
                <w:szCs w:val="18"/>
              </w:rPr>
              <w:t>759,717,040</w:t>
            </w:r>
          </w:p>
        </w:tc>
        <w:tc>
          <w:tcPr>
            <w:tcW w:w="992" w:type="dxa"/>
            <w:tcBorders>
              <w:top w:val="single" w:sz="4" w:space="0" w:color="auto"/>
              <w:left w:val="single" w:sz="4" w:space="0" w:color="auto"/>
              <w:bottom w:val="single" w:sz="4" w:space="0" w:color="auto"/>
              <w:right w:val="single" w:sz="4" w:space="0" w:color="auto"/>
            </w:tcBorders>
            <w:vAlign w:val="bottom"/>
          </w:tcPr>
          <w:p w14:paraId="2B7AE932" w14:textId="77777777" w:rsidR="00ED49F5" w:rsidRPr="00ED49F5" w:rsidRDefault="00ED49F5" w:rsidP="009A65A9">
            <w:pPr>
              <w:spacing w:line="260" w:lineRule="exact"/>
              <w:rPr>
                <w:rFonts w:cs="Arial"/>
                <w:sz w:val="18"/>
                <w:szCs w:val="18"/>
              </w:rPr>
            </w:pPr>
            <w:r w:rsidRPr="00ED49F5">
              <w:rPr>
                <w:rFonts w:cs="Arial"/>
                <w:sz w:val="18"/>
                <w:szCs w:val="18"/>
              </w:rPr>
              <w:t>95.37</w:t>
            </w:r>
          </w:p>
        </w:tc>
        <w:tc>
          <w:tcPr>
            <w:tcW w:w="1418" w:type="dxa"/>
            <w:tcBorders>
              <w:top w:val="single" w:sz="4" w:space="0" w:color="auto"/>
              <w:left w:val="single" w:sz="4" w:space="0" w:color="auto"/>
              <w:bottom w:val="single" w:sz="4" w:space="0" w:color="auto"/>
              <w:right w:val="single" w:sz="4" w:space="0" w:color="auto"/>
            </w:tcBorders>
            <w:vAlign w:val="bottom"/>
          </w:tcPr>
          <w:p w14:paraId="2550F477" w14:textId="77777777" w:rsidR="00ED49F5" w:rsidRPr="00ED49F5" w:rsidRDefault="00ED49F5" w:rsidP="009A65A9">
            <w:pPr>
              <w:spacing w:line="260" w:lineRule="exact"/>
              <w:rPr>
                <w:rFonts w:cs="Arial"/>
                <w:sz w:val="18"/>
                <w:szCs w:val="18"/>
              </w:rPr>
            </w:pPr>
            <w:r w:rsidRPr="00ED49F5">
              <w:rPr>
                <w:rFonts w:cs="Arial"/>
                <w:sz w:val="18"/>
                <w:szCs w:val="18"/>
              </w:rPr>
              <w:t>36,863,696</w:t>
            </w:r>
          </w:p>
        </w:tc>
        <w:tc>
          <w:tcPr>
            <w:tcW w:w="992" w:type="dxa"/>
            <w:tcBorders>
              <w:top w:val="single" w:sz="4" w:space="0" w:color="auto"/>
              <w:left w:val="single" w:sz="4" w:space="0" w:color="auto"/>
              <w:bottom w:val="single" w:sz="4" w:space="0" w:color="auto"/>
              <w:right w:val="single" w:sz="4" w:space="0" w:color="auto"/>
            </w:tcBorders>
            <w:vAlign w:val="bottom"/>
          </w:tcPr>
          <w:p w14:paraId="2DBF2FC8" w14:textId="77777777" w:rsidR="00ED49F5" w:rsidRPr="00ED49F5" w:rsidRDefault="00ED49F5" w:rsidP="009A65A9">
            <w:pPr>
              <w:spacing w:line="260" w:lineRule="exact"/>
              <w:rPr>
                <w:rFonts w:cs="Arial"/>
                <w:sz w:val="18"/>
                <w:szCs w:val="18"/>
              </w:rPr>
            </w:pPr>
            <w:r w:rsidRPr="00ED49F5">
              <w:rPr>
                <w:rFonts w:cs="Arial"/>
                <w:sz w:val="18"/>
                <w:szCs w:val="18"/>
              </w:rPr>
              <w:t>4.63</w:t>
            </w:r>
          </w:p>
        </w:tc>
        <w:tc>
          <w:tcPr>
            <w:tcW w:w="1559" w:type="dxa"/>
            <w:tcBorders>
              <w:top w:val="single" w:sz="4" w:space="0" w:color="auto"/>
              <w:left w:val="single" w:sz="4" w:space="0" w:color="auto"/>
              <w:bottom w:val="single" w:sz="4" w:space="0" w:color="auto"/>
              <w:right w:val="single" w:sz="4" w:space="0" w:color="auto"/>
            </w:tcBorders>
            <w:vAlign w:val="bottom"/>
          </w:tcPr>
          <w:p w14:paraId="1A98C820" w14:textId="77777777" w:rsidR="00ED49F5" w:rsidRPr="00ED49F5" w:rsidRDefault="00ED49F5" w:rsidP="009A65A9">
            <w:pPr>
              <w:spacing w:line="260" w:lineRule="exact"/>
              <w:rPr>
                <w:rFonts w:cs="Arial"/>
                <w:sz w:val="18"/>
                <w:szCs w:val="18"/>
              </w:rPr>
            </w:pPr>
            <w:r w:rsidRPr="00ED49F5">
              <w:rPr>
                <w:rFonts w:cs="Arial"/>
                <w:sz w:val="18"/>
                <w:szCs w:val="18"/>
              </w:rPr>
              <w:t>796,580,736</w:t>
            </w:r>
          </w:p>
        </w:tc>
        <w:tc>
          <w:tcPr>
            <w:tcW w:w="1701" w:type="dxa"/>
            <w:tcBorders>
              <w:top w:val="single" w:sz="4" w:space="0" w:color="auto"/>
              <w:left w:val="single" w:sz="4" w:space="0" w:color="auto"/>
              <w:bottom w:val="single" w:sz="4" w:space="0" w:color="auto"/>
              <w:right w:val="single" w:sz="4" w:space="0" w:color="auto"/>
            </w:tcBorders>
            <w:vAlign w:val="bottom"/>
          </w:tcPr>
          <w:p w14:paraId="72423D80" w14:textId="77777777" w:rsidR="00ED49F5" w:rsidRPr="00ED49F5" w:rsidRDefault="00ED49F5" w:rsidP="009A65A9">
            <w:pPr>
              <w:spacing w:line="260" w:lineRule="exact"/>
              <w:rPr>
                <w:rFonts w:cs="Arial"/>
                <w:sz w:val="18"/>
                <w:szCs w:val="18"/>
              </w:rPr>
            </w:pPr>
            <w:r w:rsidRPr="00ED49F5">
              <w:rPr>
                <w:rFonts w:cs="Arial"/>
                <w:sz w:val="18"/>
                <w:szCs w:val="18"/>
              </w:rPr>
              <w:t>71.99</w:t>
            </w:r>
          </w:p>
        </w:tc>
        <w:tc>
          <w:tcPr>
            <w:tcW w:w="1701" w:type="dxa"/>
            <w:tcBorders>
              <w:top w:val="single" w:sz="4" w:space="0" w:color="auto"/>
              <w:left w:val="single" w:sz="4" w:space="0" w:color="auto"/>
              <w:bottom w:val="single" w:sz="4" w:space="0" w:color="auto"/>
              <w:right w:val="single" w:sz="4" w:space="0" w:color="auto"/>
            </w:tcBorders>
            <w:vAlign w:val="bottom"/>
          </w:tcPr>
          <w:p w14:paraId="723E5B72" w14:textId="77777777" w:rsidR="00ED49F5" w:rsidRPr="00ED49F5" w:rsidRDefault="00ED49F5" w:rsidP="009A65A9">
            <w:pPr>
              <w:spacing w:line="260" w:lineRule="exact"/>
              <w:rPr>
                <w:rFonts w:cs="Arial"/>
                <w:sz w:val="18"/>
                <w:szCs w:val="18"/>
              </w:rPr>
            </w:pPr>
            <w:r w:rsidRPr="00ED49F5">
              <w:rPr>
                <w:rFonts w:cs="Arial"/>
                <w:sz w:val="18"/>
                <w:szCs w:val="18"/>
              </w:rPr>
              <w:t>336,166</w:t>
            </w:r>
          </w:p>
        </w:tc>
      </w:tr>
    </w:tbl>
    <w:p w14:paraId="2952A0AF" w14:textId="77777777" w:rsidR="00DC2B24" w:rsidRDefault="00DC2B24">
      <w:pPr>
        <w:rPr>
          <w:rFonts w:cs="Arial"/>
          <w:b/>
          <w:bCs/>
          <w:sz w:val="20"/>
          <w:szCs w:val="20"/>
          <w:lang w:val="en-IE"/>
        </w:rPr>
      </w:pPr>
    </w:p>
    <w:p w14:paraId="5BEBFD73" w14:textId="61EB3416" w:rsidR="003D0431" w:rsidRDefault="00555A3C">
      <w:pPr>
        <w:rPr>
          <w:rFonts w:cs="Arial"/>
          <w:b/>
          <w:bCs/>
          <w:sz w:val="20"/>
          <w:szCs w:val="20"/>
        </w:rPr>
      </w:pPr>
      <w:r w:rsidRPr="00555A3C">
        <w:rPr>
          <w:rFonts w:cs="Arial"/>
          <w:b/>
          <w:bCs/>
          <w:sz w:val="20"/>
          <w:szCs w:val="20"/>
        </w:rPr>
        <w:t>Board changes and C</w:t>
      </w:r>
      <w:r w:rsidR="007C744B">
        <w:rPr>
          <w:rFonts w:cs="Arial"/>
          <w:b/>
          <w:bCs/>
          <w:sz w:val="20"/>
          <w:szCs w:val="20"/>
        </w:rPr>
        <w:t xml:space="preserve">hief </w:t>
      </w:r>
      <w:r w:rsidR="006738DA">
        <w:rPr>
          <w:rFonts w:cs="Arial"/>
          <w:b/>
          <w:bCs/>
          <w:sz w:val="20"/>
          <w:szCs w:val="20"/>
        </w:rPr>
        <w:t>Executive</w:t>
      </w:r>
      <w:r w:rsidRPr="00555A3C">
        <w:rPr>
          <w:rFonts w:cs="Arial"/>
          <w:b/>
          <w:bCs/>
          <w:sz w:val="20"/>
          <w:szCs w:val="20"/>
        </w:rPr>
        <w:t xml:space="preserve"> exit remuneration arrangements</w:t>
      </w:r>
    </w:p>
    <w:p w14:paraId="619B9545" w14:textId="3CF51965" w:rsidR="00374712" w:rsidRPr="00374712" w:rsidRDefault="00374712" w:rsidP="00374712">
      <w:pPr>
        <w:rPr>
          <w:rFonts w:cs="Arial"/>
          <w:sz w:val="20"/>
          <w:szCs w:val="20"/>
          <w:lang w:val="en-IE"/>
        </w:rPr>
      </w:pPr>
      <w:r w:rsidRPr="00374712">
        <w:rPr>
          <w:rFonts w:cs="Arial"/>
          <w:sz w:val="20"/>
          <w:szCs w:val="20"/>
          <w:lang w:val="en-IE"/>
        </w:rPr>
        <w:t xml:space="preserve">As announced on </w:t>
      </w:r>
      <w:r w:rsidR="00E45A92">
        <w:rPr>
          <w:rFonts w:cs="Arial"/>
          <w:sz w:val="20"/>
          <w:szCs w:val="20"/>
          <w:lang w:val="en-IE"/>
        </w:rPr>
        <w:t>1 November 2024</w:t>
      </w:r>
      <w:r w:rsidRPr="00374712">
        <w:rPr>
          <w:rFonts w:cs="Arial"/>
          <w:sz w:val="20"/>
          <w:szCs w:val="20"/>
          <w:lang w:val="en-IE"/>
        </w:rPr>
        <w:t xml:space="preserve"> and </w:t>
      </w:r>
      <w:r w:rsidR="002532A1">
        <w:rPr>
          <w:rFonts w:cs="Arial"/>
          <w:sz w:val="20"/>
          <w:szCs w:val="20"/>
          <w:lang w:val="en-IE"/>
        </w:rPr>
        <w:t>28 March 2025</w:t>
      </w:r>
      <w:r w:rsidRPr="00374712">
        <w:rPr>
          <w:rFonts w:cs="Arial"/>
          <w:sz w:val="20"/>
          <w:szCs w:val="20"/>
          <w:lang w:val="en-IE"/>
        </w:rPr>
        <w:t xml:space="preserve"> respectively, we confirm that </w:t>
      </w:r>
      <w:r w:rsidR="00E45A92">
        <w:rPr>
          <w:rFonts w:cs="Arial"/>
          <w:sz w:val="20"/>
          <w:szCs w:val="20"/>
          <w:lang w:val="en-IE"/>
        </w:rPr>
        <w:t>Helen Mahy</w:t>
      </w:r>
      <w:r w:rsidRPr="00374712">
        <w:rPr>
          <w:rFonts w:cs="Arial"/>
          <w:sz w:val="20"/>
          <w:szCs w:val="20"/>
          <w:lang w:val="en-IE"/>
        </w:rPr>
        <w:t xml:space="preserve"> and </w:t>
      </w:r>
      <w:r w:rsidR="00E45A92">
        <w:rPr>
          <w:rFonts w:cs="Arial"/>
          <w:sz w:val="20"/>
          <w:szCs w:val="20"/>
          <w:lang w:val="en-IE"/>
        </w:rPr>
        <w:t>Alistair Phillips-Davies</w:t>
      </w:r>
      <w:r w:rsidRPr="00374712">
        <w:rPr>
          <w:rFonts w:cs="Arial"/>
          <w:sz w:val="20"/>
          <w:szCs w:val="20"/>
          <w:lang w:val="en-IE"/>
        </w:rPr>
        <w:t xml:space="preserve"> did not seek re-election and retired from the Board at the conclusion of the </w:t>
      </w:r>
      <w:r w:rsidR="000047BB">
        <w:rPr>
          <w:rFonts w:cs="Arial"/>
          <w:sz w:val="20"/>
          <w:szCs w:val="20"/>
          <w:lang w:val="en-IE"/>
        </w:rPr>
        <w:t>AGM</w:t>
      </w:r>
      <w:r w:rsidRPr="00374712">
        <w:rPr>
          <w:rFonts w:cs="Arial"/>
          <w:sz w:val="20"/>
          <w:szCs w:val="20"/>
          <w:lang w:val="en-IE"/>
        </w:rPr>
        <w:t>.</w:t>
      </w:r>
      <w:r w:rsidR="005E6356">
        <w:rPr>
          <w:rFonts w:cs="Arial"/>
          <w:sz w:val="20"/>
          <w:szCs w:val="20"/>
          <w:lang w:val="en-IE"/>
        </w:rPr>
        <w:t xml:space="preserve"> Hixonia </w:t>
      </w:r>
      <w:r w:rsidR="00BA40D9">
        <w:rPr>
          <w:rFonts w:cs="Arial"/>
          <w:sz w:val="20"/>
          <w:szCs w:val="20"/>
          <w:lang w:val="en-IE"/>
        </w:rPr>
        <w:t xml:space="preserve">Nyasulu and Martin Pibworth have assumed the </w:t>
      </w:r>
      <w:r w:rsidR="006738DA">
        <w:rPr>
          <w:rFonts w:cs="Arial"/>
          <w:sz w:val="20"/>
          <w:szCs w:val="20"/>
          <w:lang w:val="en-IE"/>
        </w:rPr>
        <w:t xml:space="preserve">respective roles </w:t>
      </w:r>
      <w:r w:rsidR="00BA40D9">
        <w:rPr>
          <w:rFonts w:cs="Arial"/>
          <w:sz w:val="20"/>
          <w:szCs w:val="20"/>
          <w:lang w:val="en-IE"/>
        </w:rPr>
        <w:t>of</w:t>
      </w:r>
      <w:r w:rsidR="005E6356">
        <w:rPr>
          <w:rFonts w:cs="Arial"/>
          <w:sz w:val="20"/>
          <w:szCs w:val="20"/>
          <w:lang w:val="en-IE"/>
        </w:rPr>
        <w:t xml:space="preserve"> Senior Independent Director and Chief Executive.</w:t>
      </w:r>
    </w:p>
    <w:p w14:paraId="12CA7615" w14:textId="00B4AFC9" w:rsidR="00374712" w:rsidRDefault="00374712" w:rsidP="00374712">
      <w:pPr>
        <w:rPr>
          <w:rFonts w:cs="Arial"/>
          <w:sz w:val="20"/>
          <w:szCs w:val="20"/>
          <w:lang w:val="en-IE"/>
        </w:rPr>
      </w:pPr>
      <w:r w:rsidRPr="00374712">
        <w:rPr>
          <w:rFonts w:cs="Arial"/>
          <w:sz w:val="20"/>
          <w:szCs w:val="20"/>
          <w:lang w:val="en-IE"/>
        </w:rPr>
        <w:t xml:space="preserve">As required by section 430(2B) of the Companies Act 2006, details of the remuneration payments and related exit terms made to or to be made to </w:t>
      </w:r>
      <w:r w:rsidR="007C744B">
        <w:rPr>
          <w:rFonts w:cs="Arial"/>
          <w:sz w:val="20"/>
          <w:szCs w:val="20"/>
          <w:lang w:val="en-IE"/>
        </w:rPr>
        <w:t>Mr. Phillips-Davies</w:t>
      </w:r>
      <w:r w:rsidRPr="00374712">
        <w:rPr>
          <w:rFonts w:cs="Arial"/>
          <w:sz w:val="20"/>
          <w:szCs w:val="20"/>
          <w:lang w:val="en-IE"/>
        </w:rPr>
        <w:t xml:space="preserve"> in accordance with h</w:t>
      </w:r>
      <w:r w:rsidR="007C744B">
        <w:rPr>
          <w:rFonts w:cs="Arial"/>
          <w:sz w:val="20"/>
          <w:szCs w:val="20"/>
          <w:lang w:val="en-IE"/>
        </w:rPr>
        <w:t>is</w:t>
      </w:r>
      <w:r w:rsidRPr="00374712">
        <w:rPr>
          <w:rFonts w:cs="Arial"/>
          <w:sz w:val="20"/>
          <w:szCs w:val="20"/>
          <w:lang w:val="en-IE"/>
        </w:rPr>
        <w:t xml:space="preserve"> employment contract </w:t>
      </w:r>
      <w:r w:rsidR="007C744B">
        <w:rPr>
          <w:rFonts w:cs="Arial"/>
          <w:sz w:val="20"/>
          <w:szCs w:val="20"/>
          <w:lang w:val="en-IE"/>
        </w:rPr>
        <w:t>have been published on our website, sse.com</w:t>
      </w:r>
      <w:r w:rsidRPr="00374712">
        <w:rPr>
          <w:rFonts w:cs="Arial"/>
          <w:sz w:val="20"/>
          <w:szCs w:val="20"/>
          <w:lang w:val="en-IE"/>
        </w:rPr>
        <w:t>.</w:t>
      </w:r>
    </w:p>
    <w:p w14:paraId="35910791" w14:textId="4FA1EC4D" w:rsidR="006970B8" w:rsidRPr="00374712" w:rsidRDefault="007409C9" w:rsidP="00374712">
      <w:pPr>
        <w:rPr>
          <w:rFonts w:cs="Arial"/>
          <w:b/>
          <w:bCs/>
          <w:sz w:val="20"/>
          <w:szCs w:val="20"/>
          <w:lang w:val="en-IE"/>
        </w:rPr>
      </w:pPr>
      <w:r w:rsidRPr="007409C9">
        <w:rPr>
          <w:rFonts w:cs="Arial"/>
          <w:b/>
          <w:bCs/>
          <w:sz w:val="20"/>
          <w:szCs w:val="20"/>
          <w:lang w:val="en-IE"/>
        </w:rPr>
        <w:t>Board Committee changes</w:t>
      </w:r>
    </w:p>
    <w:p w14:paraId="34D5184D" w14:textId="057706AA" w:rsidR="00555A3C" w:rsidRDefault="00431AC5">
      <w:pPr>
        <w:rPr>
          <w:rFonts w:cs="Arial"/>
          <w:sz w:val="20"/>
          <w:szCs w:val="20"/>
        </w:rPr>
      </w:pPr>
      <w:r w:rsidRPr="00431AC5">
        <w:rPr>
          <w:rFonts w:cs="Arial"/>
          <w:sz w:val="20"/>
          <w:szCs w:val="20"/>
        </w:rPr>
        <w:t>Following</w:t>
      </w:r>
      <w:r>
        <w:rPr>
          <w:rFonts w:cs="Arial"/>
          <w:sz w:val="20"/>
          <w:szCs w:val="20"/>
        </w:rPr>
        <w:t xml:space="preserve"> the above</w:t>
      </w:r>
      <w:r w:rsidRPr="00431AC5">
        <w:rPr>
          <w:rFonts w:cs="Arial"/>
          <w:sz w:val="20"/>
          <w:szCs w:val="20"/>
        </w:rPr>
        <w:t xml:space="preserve"> changes to the Board and a review of Committee membership, the Board, on the Nomination Committee's recommendation, approved the following changes</w:t>
      </w:r>
      <w:r w:rsidR="00150E8A">
        <w:rPr>
          <w:rFonts w:cs="Arial"/>
          <w:sz w:val="20"/>
          <w:szCs w:val="20"/>
        </w:rPr>
        <w:t xml:space="preserve"> to its </w:t>
      </w:r>
      <w:proofErr w:type="gramStart"/>
      <w:r w:rsidR="00150E8A">
        <w:rPr>
          <w:rFonts w:cs="Arial"/>
          <w:sz w:val="20"/>
          <w:szCs w:val="20"/>
        </w:rPr>
        <w:t>Commit</w:t>
      </w:r>
      <w:r w:rsidR="00AA0ED1">
        <w:rPr>
          <w:rFonts w:cs="Arial"/>
          <w:sz w:val="20"/>
          <w:szCs w:val="20"/>
        </w:rPr>
        <w:t>tee</w:t>
      </w:r>
      <w:r w:rsidR="009E3E53">
        <w:rPr>
          <w:rFonts w:cs="Arial"/>
          <w:sz w:val="20"/>
          <w:szCs w:val="20"/>
        </w:rPr>
        <w:t>s</w:t>
      </w:r>
      <w:proofErr w:type="gramEnd"/>
      <w:r w:rsidRPr="00431AC5">
        <w:rPr>
          <w:rFonts w:cs="Arial"/>
          <w:sz w:val="20"/>
          <w:szCs w:val="20"/>
        </w:rPr>
        <w:t>, effective after the AGM</w:t>
      </w:r>
      <w:r>
        <w:rPr>
          <w:rFonts w:cs="Arial"/>
          <w:sz w:val="20"/>
          <w:szCs w:val="20"/>
        </w:rPr>
        <w:t>.</w:t>
      </w:r>
    </w:p>
    <w:p w14:paraId="42AE4A36" w14:textId="2F97677D" w:rsidR="00DF373F" w:rsidRPr="0062748C" w:rsidRDefault="00DF373F" w:rsidP="0062748C">
      <w:pPr>
        <w:pStyle w:val="ListParagraph"/>
        <w:numPr>
          <w:ilvl w:val="0"/>
          <w:numId w:val="1"/>
        </w:numPr>
        <w:rPr>
          <w:rFonts w:cs="Arial"/>
          <w:sz w:val="20"/>
          <w:szCs w:val="20"/>
          <w:lang w:val="en-IE"/>
        </w:rPr>
      </w:pPr>
      <w:r w:rsidRPr="0062748C">
        <w:rPr>
          <w:rFonts w:cs="Arial"/>
          <w:sz w:val="20"/>
          <w:szCs w:val="20"/>
          <w:lang w:val="en-IE"/>
        </w:rPr>
        <w:lastRenderedPageBreak/>
        <w:t>Hixonia Nyasulu</w:t>
      </w:r>
      <w:r w:rsidR="0062748C" w:rsidRPr="0062748C">
        <w:rPr>
          <w:rFonts w:cs="Arial"/>
          <w:sz w:val="20"/>
          <w:szCs w:val="20"/>
          <w:lang w:val="en-IE"/>
        </w:rPr>
        <w:t>, as previously announced,</w:t>
      </w:r>
      <w:r w:rsidRPr="0062748C">
        <w:rPr>
          <w:rFonts w:cs="Arial"/>
          <w:sz w:val="20"/>
          <w:szCs w:val="20"/>
          <w:lang w:val="en-IE"/>
        </w:rPr>
        <w:t xml:space="preserve"> became a member of the </w:t>
      </w:r>
      <w:r w:rsidR="005215D5" w:rsidRPr="0062748C">
        <w:rPr>
          <w:rFonts w:cs="Arial"/>
          <w:sz w:val="20"/>
          <w:szCs w:val="20"/>
          <w:lang w:val="en-IE"/>
        </w:rPr>
        <w:t>Audit</w:t>
      </w:r>
      <w:r w:rsidR="00303A81">
        <w:rPr>
          <w:rFonts w:cs="Arial"/>
          <w:sz w:val="20"/>
          <w:szCs w:val="20"/>
          <w:lang w:val="en-IE"/>
        </w:rPr>
        <w:t xml:space="preserve"> Committee</w:t>
      </w:r>
      <w:r w:rsidR="005215D5" w:rsidRPr="0062748C">
        <w:rPr>
          <w:rFonts w:cs="Arial"/>
          <w:sz w:val="20"/>
          <w:szCs w:val="20"/>
          <w:lang w:val="en-IE"/>
        </w:rPr>
        <w:t xml:space="preserve"> and Safety, Sustainability, Health, and Environment Advisory Committee (SSHEAC).</w:t>
      </w:r>
    </w:p>
    <w:p w14:paraId="1648C12B" w14:textId="6E9949C3" w:rsidR="005215D5" w:rsidRPr="0062748C" w:rsidRDefault="005215D5" w:rsidP="0062748C">
      <w:pPr>
        <w:pStyle w:val="ListParagraph"/>
        <w:numPr>
          <w:ilvl w:val="0"/>
          <w:numId w:val="1"/>
        </w:numPr>
        <w:rPr>
          <w:rFonts w:cs="Arial"/>
          <w:sz w:val="20"/>
          <w:szCs w:val="20"/>
          <w:lang w:val="en-IE"/>
        </w:rPr>
      </w:pPr>
      <w:r w:rsidRPr="0062748C">
        <w:rPr>
          <w:rFonts w:cs="Arial"/>
          <w:sz w:val="20"/>
          <w:szCs w:val="20"/>
          <w:lang w:val="en-IE"/>
        </w:rPr>
        <w:t>Dame Angela Strank</w:t>
      </w:r>
      <w:r w:rsidR="00222E52">
        <w:rPr>
          <w:rFonts w:cs="Arial"/>
          <w:sz w:val="20"/>
          <w:szCs w:val="20"/>
          <w:lang w:val="en-IE"/>
        </w:rPr>
        <w:t>, as previously announced in the Annual Report 2025,</w:t>
      </w:r>
      <w:r w:rsidRPr="0062748C">
        <w:rPr>
          <w:rFonts w:cs="Arial"/>
          <w:sz w:val="20"/>
          <w:szCs w:val="20"/>
          <w:lang w:val="en-IE"/>
        </w:rPr>
        <w:t xml:space="preserve"> became Chair of the SSH</w:t>
      </w:r>
      <w:r w:rsidR="0062748C" w:rsidRPr="0062748C">
        <w:rPr>
          <w:rFonts w:cs="Arial"/>
          <w:sz w:val="20"/>
          <w:szCs w:val="20"/>
          <w:lang w:val="en-IE"/>
        </w:rPr>
        <w:t>EAC.</w:t>
      </w:r>
    </w:p>
    <w:p w14:paraId="7BDD9524" w14:textId="4FF30A05" w:rsidR="0062748C" w:rsidRPr="0062748C" w:rsidRDefault="0062748C" w:rsidP="0062748C">
      <w:pPr>
        <w:pStyle w:val="ListParagraph"/>
        <w:numPr>
          <w:ilvl w:val="0"/>
          <w:numId w:val="1"/>
        </w:numPr>
        <w:rPr>
          <w:rFonts w:cs="Arial"/>
          <w:sz w:val="20"/>
          <w:szCs w:val="20"/>
          <w:lang w:val="en-IE"/>
        </w:rPr>
      </w:pPr>
      <w:r w:rsidRPr="0062748C">
        <w:rPr>
          <w:rFonts w:cs="Arial"/>
          <w:sz w:val="20"/>
          <w:szCs w:val="20"/>
          <w:lang w:val="en-IE"/>
        </w:rPr>
        <w:t>Martin Pibworth stepped down from the SSHEAC and Energy Markets Risk Committee.</w:t>
      </w:r>
    </w:p>
    <w:p w14:paraId="2117EA24" w14:textId="780578A5" w:rsidR="0062748C" w:rsidRPr="0062748C" w:rsidRDefault="0062748C" w:rsidP="0062748C">
      <w:pPr>
        <w:pStyle w:val="ListParagraph"/>
        <w:numPr>
          <w:ilvl w:val="0"/>
          <w:numId w:val="1"/>
        </w:numPr>
        <w:rPr>
          <w:rFonts w:cs="Arial"/>
          <w:sz w:val="20"/>
          <w:szCs w:val="20"/>
          <w:lang w:val="en-IE"/>
        </w:rPr>
      </w:pPr>
      <w:r w:rsidRPr="0062748C">
        <w:rPr>
          <w:rFonts w:cs="Arial"/>
          <w:sz w:val="20"/>
          <w:szCs w:val="20"/>
          <w:lang w:val="en-IE"/>
        </w:rPr>
        <w:t>Tony Cocker stepped down from the SSHEAC.</w:t>
      </w:r>
    </w:p>
    <w:p w14:paraId="43CF12EC" w14:textId="77777777" w:rsidR="00C26E84" w:rsidRDefault="00C26E84" w:rsidP="0003618E">
      <w:pPr>
        <w:rPr>
          <w:rFonts w:cs="Arial"/>
          <w:b/>
          <w:bCs/>
          <w:sz w:val="20"/>
          <w:szCs w:val="20"/>
        </w:rPr>
      </w:pPr>
    </w:p>
    <w:p w14:paraId="5782FE20" w14:textId="1C7C85B2" w:rsidR="0003618E" w:rsidRPr="00C26E84" w:rsidRDefault="00B75F11" w:rsidP="0003618E">
      <w:pPr>
        <w:rPr>
          <w:rFonts w:cs="Arial"/>
          <w:b/>
          <w:bCs/>
          <w:sz w:val="20"/>
          <w:szCs w:val="20"/>
        </w:rPr>
      </w:pPr>
      <w:r>
        <w:rPr>
          <w:rFonts w:cs="Arial"/>
          <w:b/>
          <w:bCs/>
          <w:sz w:val="20"/>
          <w:szCs w:val="20"/>
        </w:rPr>
        <w:t>Notes</w:t>
      </w:r>
    </w:p>
    <w:p w14:paraId="575C0696" w14:textId="47C4EBD7" w:rsidR="0003618E" w:rsidRPr="007F5A61" w:rsidRDefault="0003618E" w:rsidP="005779DA">
      <w:pPr>
        <w:pStyle w:val="by"/>
        <w:numPr>
          <w:ilvl w:val="0"/>
          <w:numId w:val="2"/>
        </w:numPr>
        <w:spacing w:before="0" w:beforeAutospacing="0" w:after="0" w:afterAutospacing="0" w:line="360" w:lineRule="atLeast"/>
        <w:jc w:val="both"/>
        <w:rPr>
          <w:rFonts w:ascii="Arial" w:hAnsi="Arial" w:cs="Arial"/>
          <w:color w:val="1A1A1A"/>
          <w:sz w:val="20"/>
          <w:szCs w:val="20"/>
        </w:rPr>
      </w:pPr>
      <w:r w:rsidRPr="007F5A61">
        <w:rPr>
          <w:rStyle w:val="s"/>
          <w:rFonts w:ascii="Arial" w:hAnsi="Arial" w:cs="Arial"/>
          <w:color w:val="1A1A1A"/>
          <w:sz w:val="20"/>
          <w:szCs w:val="20"/>
        </w:rPr>
        <w:t xml:space="preserve">A vote </w:t>
      </w:r>
      <w:r w:rsidR="001A1428">
        <w:rPr>
          <w:rStyle w:val="s"/>
          <w:rFonts w:ascii="Arial" w:hAnsi="Arial" w:cs="Arial"/>
          <w:color w:val="1A1A1A"/>
          <w:sz w:val="20"/>
          <w:szCs w:val="20"/>
        </w:rPr>
        <w:t>‘</w:t>
      </w:r>
      <w:r w:rsidRPr="007F5A61">
        <w:rPr>
          <w:rStyle w:val="s"/>
          <w:rFonts w:ascii="Arial" w:hAnsi="Arial" w:cs="Arial"/>
          <w:color w:val="1A1A1A"/>
          <w:sz w:val="20"/>
          <w:szCs w:val="20"/>
        </w:rPr>
        <w:t>Withheld</w:t>
      </w:r>
      <w:r w:rsidR="001A1428">
        <w:rPr>
          <w:rStyle w:val="s"/>
          <w:rFonts w:ascii="Arial" w:hAnsi="Arial" w:cs="Arial"/>
          <w:color w:val="1A1A1A"/>
          <w:sz w:val="20"/>
          <w:szCs w:val="20"/>
        </w:rPr>
        <w:t>’</w:t>
      </w:r>
      <w:r w:rsidRPr="007F5A61">
        <w:rPr>
          <w:rStyle w:val="s"/>
          <w:rFonts w:ascii="Arial" w:hAnsi="Arial" w:cs="Arial"/>
          <w:color w:val="1A1A1A"/>
          <w:sz w:val="20"/>
          <w:szCs w:val="20"/>
        </w:rPr>
        <w:t xml:space="preserve"> is not a vote in law and is not counted in the calculation of the proportion of votes </w:t>
      </w:r>
      <w:r w:rsidR="001A1428">
        <w:rPr>
          <w:rStyle w:val="s"/>
          <w:rFonts w:ascii="Arial" w:hAnsi="Arial" w:cs="Arial"/>
          <w:color w:val="1A1A1A"/>
          <w:sz w:val="20"/>
          <w:szCs w:val="20"/>
        </w:rPr>
        <w:t>‘</w:t>
      </w:r>
      <w:r w:rsidRPr="007F5A61">
        <w:rPr>
          <w:rStyle w:val="s"/>
          <w:rFonts w:ascii="Arial" w:hAnsi="Arial" w:cs="Arial"/>
          <w:color w:val="1A1A1A"/>
          <w:sz w:val="20"/>
          <w:szCs w:val="20"/>
        </w:rPr>
        <w:t>For</w:t>
      </w:r>
      <w:r w:rsidR="001A1428">
        <w:rPr>
          <w:rStyle w:val="s"/>
          <w:rFonts w:ascii="Arial" w:hAnsi="Arial" w:cs="Arial"/>
          <w:color w:val="1A1A1A"/>
          <w:sz w:val="20"/>
          <w:szCs w:val="20"/>
        </w:rPr>
        <w:t>’</w:t>
      </w:r>
      <w:r w:rsidRPr="007F5A61">
        <w:rPr>
          <w:rStyle w:val="s"/>
          <w:rFonts w:ascii="Arial" w:hAnsi="Arial" w:cs="Arial"/>
          <w:color w:val="1A1A1A"/>
          <w:sz w:val="20"/>
          <w:szCs w:val="20"/>
        </w:rPr>
        <w:t xml:space="preserve"> and </w:t>
      </w:r>
      <w:r w:rsidR="001A1428">
        <w:rPr>
          <w:rStyle w:val="s"/>
          <w:rFonts w:ascii="Arial" w:hAnsi="Arial" w:cs="Arial"/>
          <w:color w:val="1A1A1A"/>
          <w:sz w:val="20"/>
          <w:szCs w:val="20"/>
        </w:rPr>
        <w:t>‘</w:t>
      </w:r>
      <w:r w:rsidRPr="007F5A61">
        <w:rPr>
          <w:rStyle w:val="s"/>
          <w:rFonts w:ascii="Arial" w:hAnsi="Arial" w:cs="Arial"/>
          <w:color w:val="1A1A1A"/>
          <w:sz w:val="20"/>
          <w:szCs w:val="20"/>
        </w:rPr>
        <w:t>Against</w:t>
      </w:r>
      <w:r w:rsidR="001A1428">
        <w:rPr>
          <w:rStyle w:val="s"/>
          <w:rFonts w:ascii="Arial" w:hAnsi="Arial" w:cs="Arial"/>
          <w:color w:val="1A1A1A"/>
          <w:sz w:val="20"/>
          <w:szCs w:val="20"/>
        </w:rPr>
        <w:t>’</w:t>
      </w:r>
      <w:r w:rsidRPr="007F5A61">
        <w:rPr>
          <w:rStyle w:val="s"/>
          <w:rFonts w:ascii="Arial" w:hAnsi="Arial" w:cs="Arial"/>
          <w:color w:val="1A1A1A"/>
          <w:sz w:val="20"/>
          <w:szCs w:val="20"/>
        </w:rPr>
        <w:t xml:space="preserve"> a resolution.</w:t>
      </w:r>
    </w:p>
    <w:p w14:paraId="00759717" w14:textId="135C827F" w:rsidR="0003618E" w:rsidRPr="005779DA" w:rsidRDefault="0003618E" w:rsidP="005779DA">
      <w:pPr>
        <w:pStyle w:val="ListParagraph"/>
        <w:numPr>
          <w:ilvl w:val="0"/>
          <w:numId w:val="2"/>
        </w:numPr>
        <w:spacing w:after="0" w:line="240" w:lineRule="auto"/>
        <w:rPr>
          <w:rStyle w:val="s"/>
          <w:rFonts w:cs="Arial"/>
          <w:color w:val="1A1A1A"/>
          <w:sz w:val="20"/>
          <w:szCs w:val="20"/>
        </w:rPr>
      </w:pPr>
      <w:r w:rsidRPr="005779DA">
        <w:rPr>
          <w:rStyle w:val="s"/>
          <w:rFonts w:cs="Arial"/>
          <w:color w:val="1A1A1A"/>
          <w:sz w:val="20"/>
          <w:szCs w:val="20"/>
        </w:rPr>
        <w:t xml:space="preserve">There are </w:t>
      </w:r>
      <w:r w:rsidR="00A54275" w:rsidRPr="006333E1">
        <w:rPr>
          <w:rStyle w:val="s"/>
          <w:rFonts w:eastAsia="Times New Roman"/>
          <w:color w:val="1A1A1A"/>
          <w:sz w:val="20"/>
          <w:szCs w:val="20"/>
          <w:lang w:val="en-GB" w:eastAsia="en-GB"/>
        </w:rPr>
        <w:t>1,111,159,424</w:t>
      </w:r>
      <w:r w:rsidR="00A54275" w:rsidRPr="006333E1">
        <w:rPr>
          <w:rStyle w:val="s"/>
          <w:rFonts w:eastAsia="Times New Roman"/>
          <w:color w:val="1A1A1A"/>
          <w:sz w:val="20"/>
          <w:szCs w:val="20"/>
          <w:lang w:val="en-GB"/>
        </w:rPr>
        <w:t xml:space="preserve"> </w:t>
      </w:r>
      <w:r w:rsidRPr="006333E1">
        <w:rPr>
          <w:rStyle w:val="s"/>
          <w:rFonts w:eastAsia="Times New Roman" w:cs="Arial"/>
          <w:color w:val="1A1A1A"/>
          <w:sz w:val="20"/>
          <w:szCs w:val="20"/>
          <w:lang w:val="en-GB" w:eastAsia="en-GB"/>
        </w:rPr>
        <w:t xml:space="preserve">ordinary shares of 50 pence each in issue as </w:t>
      </w:r>
      <w:proofErr w:type="gramStart"/>
      <w:r w:rsidRPr="006333E1">
        <w:rPr>
          <w:rStyle w:val="s"/>
          <w:rFonts w:eastAsia="Times New Roman" w:cs="Arial"/>
          <w:color w:val="1A1A1A"/>
          <w:sz w:val="20"/>
          <w:szCs w:val="20"/>
          <w:lang w:val="en-GB" w:eastAsia="en-GB"/>
        </w:rPr>
        <w:t>at</w:t>
      </w:r>
      <w:proofErr w:type="gramEnd"/>
      <w:r w:rsidRPr="006333E1">
        <w:rPr>
          <w:rStyle w:val="s"/>
          <w:rFonts w:eastAsia="Times New Roman" w:cs="Arial"/>
          <w:color w:val="1A1A1A"/>
          <w:sz w:val="20"/>
          <w:szCs w:val="20"/>
          <w:lang w:val="en-GB" w:eastAsia="en-GB"/>
        </w:rPr>
        <w:t xml:space="preserve"> 1</w:t>
      </w:r>
      <w:r w:rsidR="006E7A95" w:rsidRPr="006333E1">
        <w:rPr>
          <w:rStyle w:val="s"/>
          <w:rFonts w:eastAsia="Times New Roman" w:cs="Arial"/>
          <w:color w:val="1A1A1A"/>
          <w:sz w:val="20"/>
          <w:szCs w:val="20"/>
          <w:lang w:val="en-GB" w:eastAsia="en-GB"/>
        </w:rPr>
        <w:t>7</w:t>
      </w:r>
      <w:r w:rsidRPr="006333E1">
        <w:rPr>
          <w:rStyle w:val="s"/>
          <w:rFonts w:eastAsia="Times New Roman" w:cs="Arial"/>
          <w:color w:val="1A1A1A"/>
          <w:sz w:val="20"/>
          <w:szCs w:val="20"/>
          <w:lang w:val="en-GB" w:eastAsia="en-GB"/>
        </w:rPr>
        <w:t xml:space="preserve"> July 202</w:t>
      </w:r>
      <w:r w:rsidR="006E7A95" w:rsidRPr="006333E1">
        <w:rPr>
          <w:rStyle w:val="s"/>
          <w:rFonts w:eastAsia="Times New Roman" w:cs="Arial"/>
          <w:color w:val="1A1A1A"/>
          <w:sz w:val="20"/>
          <w:szCs w:val="20"/>
          <w:lang w:val="en-GB" w:eastAsia="en-GB"/>
        </w:rPr>
        <w:t>5</w:t>
      </w:r>
      <w:r w:rsidRPr="006333E1">
        <w:rPr>
          <w:rStyle w:val="s"/>
          <w:rFonts w:eastAsia="Times New Roman" w:cs="Arial"/>
          <w:color w:val="1A1A1A"/>
          <w:sz w:val="20"/>
          <w:szCs w:val="20"/>
          <w:lang w:val="en-GB" w:eastAsia="en-GB"/>
        </w:rPr>
        <w:t xml:space="preserve">. This figure includes </w:t>
      </w:r>
      <w:r w:rsidR="00A54275" w:rsidRPr="006333E1">
        <w:rPr>
          <w:rStyle w:val="s"/>
          <w:rFonts w:eastAsia="Times New Roman"/>
          <w:color w:val="1A1A1A"/>
          <w:sz w:val="20"/>
          <w:szCs w:val="20"/>
          <w:lang w:val="en-GB" w:eastAsia="en-GB"/>
        </w:rPr>
        <w:t>4,629,915</w:t>
      </w:r>
      <w:r w:rsidRPr="006333E1">
        <w:rPr>
          <w:rStyle w:val="s"/>
          <w:rFonts w:eastAsia="Times New Roman" w:cs="Arial"/>
          <w:color w:val="1A1A1A"/>
          <w:sz w:val="20"/>
          <w:szCs w:val="20"/>
          <w:lang w:val="en-GB" w:eastAsia="en-GB"/>
        </w:rPr>
        <w:t xml:space="preserve">ordinary shares which are held in treasury. Every shareholder has one vote for every ordinary share held. The voting rights on treasury shares are automatically suspended. The total number of voting rights in the Company was </w:t>
      </w:r>
      <w:r w:rsidR="001A1428" w:rsidRPr="006333E1">
        <w:rPr>
          <w:rStyle w:val="s"/>
          <w:rFonts w:eastAsia="Times New Roman"/>
          <w:color w:val="1A1A1A"/>
          <w:sz w:val="20"/>
          <w:szCs w:val="20"/>
          <w:lang w:val="en-GB" w:eastAsia="en-GB"/>
        </w:rPr>
        <w:t>1,106,529,509 </w:t>
      </w:r>
      <w:r w:rsidRPr="006333E1">
        <w:rPr>
          <w:rStyle w:val="s"/>
          <w:rFonts w:eastAsia="Times New Roman" w:cs="Arial"/>
          <w:color w:val="1A1A1A"/>
          <w:sz w:val="20"/>
          <w:szCs w:val="20"/>
          <w:lang w:val="en-GB" w:eastAsia="en-GB"/>
        </w:rPr>
        <w:t>as</w:t>
      </w:r>
      <w:r w:rsidRPr="005779DA">
        <w:rPr>
          <w:rStyle w:val="s"/>
          <w:rFonts w:cs="Arial"/>
          <w:color w:val="1A1A1A"/>
          <w:sz w:val="20"/>
          <w:szCs w:val="20"/>
        </w:rPr>
        <w:t xml:space="preserve"> </w:t>
      </w:r>
      <w:proofErr w:type="gramStart"/>
      <w:r w:rsidRPr="005779DA">
        <w:rPr>
          <w:rStyle w:val="s"/>
          <w:rFonts w:cs="Arial"/>
          <w:color w:val="1A1A1A"/>
          <w:sz w:val="20"/>
          <w:szCs w:val="20"/>
        </w:rPr>
        <w:t>at</w:t>
      </w:r>
      <w:proofErr w:type="gramEnd"/>
      <w:r w:rsidRPr="005779DA">
        <w:rPr>
          <w:rStyle w:val="s"/>
          <w:rFonts w:cs="Arial"/>
          <w:color w:val="1A1A1A"/>
          <w:sz w:val="20"/>
          <w:szCs w:val="20"/>
        </w:rPr>
        <w:t xml:space="preserve"> 1</w:t>
      </w:r>
      <w:r w:rsidR="006E7A95" w:rsidRPr="005779DA">
        <w:rPr>
          <w:rStyle w:val="s"/>
          <w:rFonts w:cs="Arial"/>
          <w:color w:val="1A1A1A"/>
          <w:sz w:val="20"/>
          <w:szCs w:val="20"/>
        </w:rPr>
        <w:t>7</w:t>
      </w:r>
      <w:r w:rsidRPr="005779DA">
        <w:rPr>
          <w:rStyle w:val="s"/>
          <w:rFonts w:cs="Arial"/>
          <w:color w:val="1A1A1A"/>
          <w:sz w:val="20"/>
          <w:szCs w:val="20"/>
        </w:rPr>
        <w:t xml:space="preserve"> July 202</w:t>
      </w:r>
      <w:r w:rsidR="006E7A95" w:rsidRPr="005779DA">
        <w:rPr>
          <w:rStyle w:val="s"/>
          <w:rFonts w:cs="Arial"/>
          <w:color w:val="1A1A1A"/>
          <w:sz w:val="20"/>
          <w:szCs w:val="20"/>
        </w:rPr>
        <w:t>5</w:t>
      </w:r>
      <w:r w:rsidRPr="005779DA">
        <w:rPr>
          <w:rStyle w:val="s"/>
          <w:rFonts w:cs="Arial"/>
          <w:color w:val="1A1A1A"/>
          <w:sz w:val="20"/>
          <w:szCs w:val="20"/>
        </w:rPr>
        <w:t>.</w:t>
      </w:r>
    </w:p>
    <w:p w14:paraId="0C01C249" w14:textId="28D83CDF" w:rsidR="004C2262" w:rsidRPr="005779DA" w:rsidRDefault="005779DA" w:rsidP="005779DA">
      <w:pPr>
        <w:pStyle w:val="ListParagraph"/>
        <w:numPr>
          <w:ilvl w:val="0"/>
          <w:numId w:val="2"/>
        </w:numPr>
        <w:spacing w:after="0" w:line="240" w:lineRule="auto"/>
        <w:rPr>
          <w:rFonts w:cs="Arial"/>
          <w:color w:val="1A1A1A"/>
          <w:sz w:val="20"/>
          <w:szCs w:val="20"/>
          <w:lang w:val="en-IE"/>
        </w:rPr>
      </w:pPr>
      <w:r w:rsidRPr="005779DA">
        <w:rPr>
          <w:rFonts w:cs="Arial"/>
          <w:color w:val="1A1A1A"/>
          <w:sz w:val="20"/>
          <w:szCs w:val="20"/>
        </w:rPr>
        <w:t xml:space="preserve">In accordance with UK Listing Rule 6.4.2, copies of the resolutions passed at the AGM, other than resolutions concerning ordinary business, have been submitted to the National Storage Mechanism and will shortly be available for inspection at </w:t>
      </w:r>
      <w:hyperlink r:id="rId10" w:anchor="/nsm/nationalstoragemechanism" w:history="1">
        <w:r w:rsidR="004C2262" w:rsidRPr="005779DA">
          <w:rPr>
            <w:rStyle w:val="Hyperlink"/>
            <w:rFonts w:cs="Arial"/>
            <w:sz w:val="20"/>
            <w:szCs w:val="20"/>
            <w:lang w:val="en-IE"/>
          </w:rPr>
          <w:t>https://data.fca.org.uk/#/nsm/nationalstoragemechanism</w:t>
        </w:r>
      </w:hyperlink>
    </w:p>
    <w:p w14:paraId="3A8714DB" w14:textId="4D591FA0" w:rsidR="004C2262" w:rsidRPr="004C2262" w:rsidRDefault="004C2262" w:rsidP="005779DA">
      <w:pPr>
        <w:spacing w:after="0" w:line="240" w:lineRule="auto"/>
        <w:ind w:firstLine="60"/>
        <w:rPr>
          <w:rFonts w:cs="Arial"/>
          <w:color w:val="1A1A1A"/>
          <w:sz w:val="20"/>
          <w:szCs w:val="20"/>
          <w:lang w:val="en-IE"/>
        </w:rPr>
      </w:pPr>
    </w:p>
    <w:p w14:paraId="788D159C" w14:textId="77777777" w:rsidR="0003618E" w:rsidRDefault="0003618E">
      <w:pPr>
        <w:rPr>
          <w:rFonts w:cs="Arial"/>
          <w:sz w:val="20"/>
          <w:szCs w:val="20"/>
        </w:rPr>
      </w:pPr>
    </w:p>
    <w:tbl>
      <w:tblPr>
        <w:tblW w:w="0" w:type="auto"/>
        <w:tblCellMar>
          <w:left w:w="0" w:type="dxa"/>
          <w:right w:w="0" w:type="dxa"/>
        </w:tblCellMar>
        <w:tblLook w:val="04A0" w:firstRow="1" w:lastRow="0" w:firstColumn="1" w:lastColumn="0" w:noHBand="0" w:noVBand="1"/>
      </w:tblPr>
      <w:tblGrid>
        <w:gridCol w:w="1128"/>
        <w:gridCol w:w="2403"/>
        <w:gridCol w:w="1719"/>
        <w:gridCol w:w="2165"/>
        <w:gridCol w:w="2486"/>
      </w:tblGrid>
      <w:tr w:rsidR="00453DE9" w:rsidRPr="00453DE9" w14:paraId="57B9694A" w14:textId="77777777" w:rsidTr="00453DE9">
        <w:trPr>
          <w:trHeight w:val="295"/>
        </w:trPr>
        <w:tc>
          <w:tcPr>
            <w:tcW w:w="1128" w:type="dxa"/>
            <w:tcMar>
              <w:top w:w="0" w:type="dxa"/>
              <w:left w:w="108" w:type="dxa"/>
              <w:bottom w:w="0" w:type="dxa"/>
              <w:right w:w="108" w:type="dxa"/>
            </w:tcMar>
            <w:hideMark/>
          </w:tcPr>
          <w:p w14:paraId="1E5E358F" w14:textId="77777777" w:rsidR="00453DE9" w:rsidRPr="00453DE9" w:rsidRDefault="00453DE9" w:rsidP="00453DE9">
            <w:pPr>
              <w:rPr>
                <w:rFonts w:cs="Arial"/>
                <w:sz w:val="20"/>
                <w:szCs w:val="20"/>
                <w:lang w:val="en-IE"/>
              </w:rPr>
            </w:pPr>
            <w:r w:rsidRPr="00453DE9">
              <w:rPr>
                <w:rFonts w:cs="Arial"/>
                <w:b/>
                <w:bCs/>
                <w:sz w:val="20"/>
                <w:szCs w:val="20"/>
                <w:lang w:val="en-IE"/>
              </w:rPr>
              <w:t>Enquiries</w:t>
            </w:r>
          </w:p>
        </w:tc>
        <w:tc>
          <w:tcPr>
            <w:tcW w:w="2403" w:type="dxa"/>
            <w:tcMar>
              <w:top w:w="0" w:type="dxa"/>
              <w:left w:w="108" w:type="dxa"/>
              <w:bottom w:w="0" w:type="dxa"/>
              <w:right w:w="108" w:type="dxa"/>
            </w:tcMar>
            <w:hideMark/>
          </w:tcPr>
          <w:p w14:paraId="1F396F2A" w14:textId="77777777" w:rsidR="00453DE9" w:rsidRPr="00453DE9" w:rsidRDefault="00453DE9" w:rsidP="00453DE9">
            <w:pPr>
              <w:rPr>
                <w:rFonts w:cs="Arial"/>
                <w:sz w:val="20"/>
                <w:szCs w:val="20"/>
                <w:lang w:val="en-IE"/>
              </w:rPr>
            </w:pPr>
          </w:p>
        </w:tc>
        <w:tc>
          <w:tcPr>
            <w:tcW w:w="1719" w:type="dxa"/>
            <w:tcMar>
              <w:top w:w="0" w:type="dxa"/>
              <w:left w:w="108" w:type="dxa"/>
              <w:bottom w:w="0" w:type="dxa"/>
              <w:right w:w="108" w:type="dxa"/>
            </w:tcMar>
            <w:hideMark/>
          </w:tcPr>
          <w:p w14:paraId="796A6B48" w14:textId="77777777" w:rsidR="00453DE9" w:rsidRPr="00453DE9" w:rsidRDefault="00453DE9" w:rsidP="00453DE9">
            <w:pPr>
              <w:rPr>
                <w:rFonts w:cs="Arial"/>
                <w:sz w:val="20"/>
                <w:szCs w:val="20"/>
                <w:lang w:val="en-IE"/>
              </w:rPr>
            </w:pPr>
          </w:p>
        </w:tc>
        <w:tc>
          <w:tcPr>
            <w:tcW w:w="2165" w:type="dxa"/>
            <w:tcMar>
              <w:top w:w="0" w:type="dxa"/>
              <w:left w:w="108" w:type="dxa"/>
              <w:bottom w:w="0" w:type="dxa"/>
              <w:right w:w="108" w:type="dxa"/>
            </w:tcMar>
            <w:hideMark/>
          </w:tcPr>
          <w:p w14:paraId="02A29EDF" w14:textId="77777777" w:rsidR="00453DE9" w:rsidRPr="00453DE9" w:rsidRDefault="00453DE9" w:rsidP="00453DE9">
            <w:pPr>
              <w:rPr>
                <w:rFonts w:cs="Arial"/>
                <w:sz w:val="20"/>
                <w:szCs w:val="20"/>
                <w:lang w:val="en-IE"/>
              </w:rPr>
            </w:pPr>
          </w:p>
        </w:tc>
        <w:tc>
          <w:tcPr>
            <w:tcW w:w="2486" w:type="dxa"/>
            <w:tcMar>
              <w:top w:w="0" w:type="dxa"/>
              <w:left w:w="108" w:type="dxa"/>
              <w:bottom w:w="0" w:type="dxa"/>
              <w:right w:w="108" w:type="dxa"/>
            </w:tcMar>
            <w:hideMark/>
          </w:tcPr>
          <w:p w14:paraId="33B59246" w14:textId="77777777" w:rsidR="00453DE9" w:rsidRPr="00453DE9" w:rsidRDefault="00453DE9" w:rsidP="00453DE9">
            <w:pPr>
              <w:rPr>
                <w:rFonts w:cs="Arial"/>
                <w:sz w:val="20"/>
                <w:szCs w:val="20"/>
                <w:lang w:val="en-IE"/>
              </w:rPr>
            </w:pPr>
          </w:p>
        </w:tc>
      </w:tr>
      <w:tr w:rsidR="00453DE9" w:rsidRPr="00453DE9" w14:paraId="286974FE" w14:textId="77777777" w:rsidTr="00453DE9">
        <w:trPr>
          <w:trHeight w:val="295"/>
        </w:trPr>
        <w:tc>
          <w:tcPr>
            <w:tcW w:w="1128" w:type="dxa"/>
            <w:tcMar>
              <w:top w:w="0" w:type="dxa"/>
              <w:left w:w="108" w:type="dxa"/>
              <w:bottom w:w="0" w:type="dxa"/>
              <w:right w:w="108" w:type="dxa"/>
            </w:tcMar>
            <w:hideMark/>
          </w:tcPr>
          <w:p w14:paraId="7F090EE6" w14:textId="77777777" w:rsidR="00453DE9" w:rsidRPr="00453DE9" w:rsidRDefault="00453DE9" w:rsidP="00453DE9">
            <w:pPr>
              <w:rPr>
                <w:rFonts w:cs="Arial"/>
                <w:sz w:val="20"/>
                <w:szCs w:val="20"/>
                <w:lang w:val="en-IE"/>
              </w:rPr>
            </w:pPr>
            <w:r w:rsidRPr="00453DE9">
              <w:rPr>
                <w:rFonts w:cs="Arial"/>
                <w:sz w:val="20"/>
                <w:szCs w:val="20"/>
                <w:lang w:val="en-IE"/>
              </w:rPr>
              <w:t>Investors</w:t>
            </w:r>
          </w:p>
        </w:tc>
        <w:tc>
          <w:tcPr>
            <w:tcW w:w="2403" w:type="dxa"/>
            <w:tcMar>
              <w:top w:w="0" w:type="dxa"/>
              <w:left w:w="108" w:type="dxa"/>
              <w:bottom w:w="0" w:type="dxa"/>
              <w:right w:w="108" w:type="dxa"/>
            </w:tcMar>
            <w:hideMark/>
          </w:tcPr>
          <w:p w14:paraId="198D97A6" w14:textId="77777777" w:rsidR="00453DE9" w:rsidRPr="00453DE9" w:rsidRDefault="00453DE9" w:rsidP="00453DE9">
            <w:pPr>
              <w:rPr>
                <w:rFonts w:cs="Arial"/>
                <w:sz w:val="20"/>
                <w:szCs w:val="20"/>
                <w:lang w:val="en-IE"/>
              </w:rPr>
            </w:pPr>
            <w:r w:rsidRPr="00453DE9">
              <w:rPr>
                <w:rFonts w:cs="Arial"/>
                <w:sz w:val="20"/>
                <w:szCs w:val="20"/>
                <w:lang w:val="en-IE"/>
              </w:rPr>
              <w:t>SSE Investor Relations</w:t>
            </w:r>
          </w:p>
        </w:tc>
        <w:tc>
          <w:tcPr>
            <w:tcW w:w="1719" w:type="dxa"/>
            <w:tcMar>
              <w:top w:w="0" w:type="dxa"/>
              <w:left w:w="108" w:type="dxa"/>
              <w:bottom w:w="0" w:type="dxa"/>
              <w:right w:w="108" w:type="dxa"/>
            </w:tcMar>
            <w:hideMark/>
          </w:tcPr>
          <w:p w14:paraId="67FF8C26" w14:textId="77777777" w:rsidR="00453DE9" w:rsidRPr="00453DE9" w:rsidRDefault="00453DE9" w:rsidP="00453DE9">
            <w:pPr>
              <w:rPr>
                <w:rFonts w:cs="Arial"/>
                <w:sz w:val="20"/>
                <w:szCs w:val="20"/>
                <w:lang w:val="en-IE"/>
              </w:rPr>
            </w:pPr>
            <w:hyperlink r:id="rId11" w:history="1">
              <w:r w:rsidRPr="00453DE9">
                <w:rPr>
                  <w:rStyle w:val="Hyperlink"/>
                  <w:rFonts w:cs="Arial"/>
                  <w:sz w:val="20"/>
                  <w:szCs w:val="20"/>
                  <w:lang w:val="en-IE"/>
                </w:rPr>
                <w:t>ir@sse.com</w:t>
              </w:r>
            </w:hyperlink>
          </w:p>
        </w:tc>
        <w:tc>
          <w:tcPr>
            <w:tcW w:w="2165" w:type="dxa"/>
            <w:tcMar>
              <w:top w:w="0" w:type="dxa"/>
              <w:left w:w="108" w:type="dxa"/>
              <w:bottom w:w="0" w:type="dxa"/>
              <w:right w:w="108" w:type="dxa"/>
            </w:tcMar>
            <w:hideMark/>
          </w:tcPr>
          <w:p w14:paraId="51B08DA2" w14:textId="77777777" w:rsidR="00453DE9" w:rsidRPr="00453DE9" w:rsidRDefault="00453DE9" w:rsidP="00453DE9">
            <w:pPr>
              <w:rPr>
                <w:rFonts w:cs="Arial"/>
                <w:sz w:val="20"/>
                <w:szCs w:val="20"/>
                <w:lang w:val="en-IE"/>
              </w:rPr>
            </w:pPr>
            <w:r w:rsidRPr="00453DE9">
              <w:rPr>
                <w:rFonts w:cs="Arial"/>
                <w:sz w:val="20"/>
                <w:szCs w:val="20"/>
                <w:lang w:val="en-IE"/>
              </w:rPr>
              <w:t>Michael Livingston</w:t>
            </w:r>
          </w:p>
        </w:tc>
        <w:tc>
          <w:tcPr>
            <w:tcW w:w="2486" w:type="dxa"/>
            <w:tcMar>
              <w:top w:w="0" w:type="dxa"/>
              <w:left w:w="108" w:type="dxa"/>
              <w:bottom w:w="0" w:type="dxa"/>
              <w:right w:w="108" w:type="dxa"/>
            </w:tcMar>
            <w:hideMark/>
          </w:tcPr>
          <w:p w14:paraId="7D36550B" w14:textId="77777777" w:rsidR="00453DE9" w:rsidRPr="00453DE9" w:rsidRDefault="00453DE9" w:rsidP="00453DE9">
            <w:pPr>
              <w:rPr>
                <w:rFonts w:cs="Arial"/>
                <w:sz w:val="20"/>
                <w:szCs w:val="20"/>
                <w:lang w:val="en-IE"/>
              </w:rPr>
            </w:pPr>
            <w:r w:rsidRPr="00453DE9">
              <w:rPr>
                <w:rFonts w:cs="Arial"/>
                <w:sz w:val="20"/>
                <w:szCs w:val="20"/>
                <w:lang w:val="en-IE"/>
              </w:rPr>
              <w:t>+44 (0)345 0760 530</w:t>
            </w:r>
          </w:p>
        </w:tc>
      </w:tr>
      <w:tr w:rsidR="00453DE9" w:rsidRPr="00453DE9" w14:paraId="6F5FE719" w14:textId="77777777" w:rsidTr="00453DE9">
        <w:trPr>
          <w:trHeight w:val="295"/>
        </w:trPr>
        <w:tc>
          <w:tcPr>
            <w:tcW w:w="1128" w:type="dxa"/>
            <w:tcMar>
              <w:top w:w="0" w:type="dxa"/>
              <w:left w:w="108" w:type="dxa"/>
              <w:bottom w:w="0" w:type="dxa"/>
              <w:right w:w="108" w:type="dxa"/>
            </w:tcMar>
            <w:hideMark/>
          </w:tcPr>
          <w:p w14:paraId="70BA009F" w14:textId="77777777" w:rsidR="00453DE9" w:rsidRPr="00453DE9" w:rsidRDefault="00453DE9" w:rsidP="00453DE9">
            <w:pPr>
              <w:rPr>
                <w:rFonts w:cs="Arial"/>
                <w:sz w:val="20"/>
                <w:szCs w:val="20"/>
                <w:lang w:val="en-IE"/>
              </w:rPr>
            </w:pPr>
          </w:p>
        </w:tc>
        <w:tc>
          <w:tcPr>
            <w:tcW w:w="2403" w:type="dxa"/>
            <w:tcMar>
              <w:top w:w="0" w:type="dxa"/>
              <w:left w:w="108" w:type="dxa"/>
              <w:bottom w:w="0" w:type="dxa"/>
              <w:right w:w="108" w:type="dxa"/>
            </w:tcMar>
            <w:hideMark/>
          </w:tcPr>
          <w:p w14:paraId="2AB6D77D" w14:textId="77777777" w:rsidR="00453DE9" w:rsidRPr="00453DE9" w:rsidRDefault="00453DE9" w:rsidP="00453DE9">
            <w:pPr>
              <w:rPr>
                <w:rFonts w:cs="Arial"/>
                <w:sz w:val="20"/>
                <w:szCs w:val="20"/>
                <w:lang w:val="en-IE"/>
              </w:rPr>
            </w:pPr>
          </w:p>
        </w:tc>
        <w:tc>
          <w:tcPr>
            <w:tcW w:w="1719" w:type="dxa"/>
            <w:tcMar>
              <w:top w:w="0" w:type="dxa"/>
              <w:left w:w="108" w:type="dxa"/>
              <w:bottom w:w="0" w:type="dxa"/>
              <w:right w:w="108" w:type="dxa"/>
            </w:tcMar>
            <w:hideMark/>
          </w:tcPr>
          <w:p w14:paraId="43759679" w14:textId="77777777" w:rsidR="00453DE9" w:rsidRPr="00453DE9" w:rsidRDefault="00453DE9" w:rsidP="00453DE9">
            <w:pPr>
              <w:rPr>
                <w:rFonts w:cs="Arial"/>
                <w:sz w:val="20"/>
                <w:szCs w:val="20"/>
                <w:lang w:val="en-IE"/>
              </w:rPr>
            </w:pPr>
          </w:p>
        </w:tc>
        <w:tc>
          <w:tcPr>
            <w:tcW w:w="2165" w:type="dxa"/>
            <w:tcMar>
              <w:top w:w="0" w:type="dxa"/>
              <w:left w:w="108" w:type="dxa"/>
              <w:bottom w:w="0" w:type="dxa"/>
              <w:right w:w="108" w:type="dxa"/>
            </w:tcMar>
            <w:hideMark/>
          </w:tcPr>
          <w:p w14:paraId="111A856A" w14:textId="77777777" w:rsidR="00453DE9" w:rsidRPr="00453DE9" w:rsidRDefault="00453DE9" w:rsidP="00453DE9">
            <w:pPr>
              <w:rPr>
                <w:rFonts w:cs="Arial"/>
                <w:sz w:val="20"/>
                <w:szCs w:val="20"/>
                <w:lang w:val="en-IE"/>
              </w:rPr>
            </w:pPr>
          </w:p>
        </w:tc>
        <w:tc>
          <w:tcPr>
            <w:tcW w:w="2486" w:type="dxa"/>
            <w:tcMar>
              <w:top w:w="0" w:type="dxa"/>
              <w:left w:w="108" w:type="dxa"/>
              <w:bottom w:w="0" w:type="dxa"/>
              <w:right w:w="108" w:type="dxa"/>
            </w:tcMar>
            <w:hideMark/>
          </w:tcPr>
          <w:p w14:paraId="417CE4BC" w14:textId="77777777" w:rsidR="00453DE9" w:rsidRPr="00453DE9" w:rsidRDefault="00453DE9" w:rsidP="00453DE9">
            <w:pPr>
              <w:rPr>
                <w:rFonts w:cs="Arial"/>
                <w:sz w:val="20"/>
                <w:szCs w:val="20"/>
                <w:lang w:val="en-IE"/>
              </w:rPr>
            </w:pPr>
          </w:p>
        </w:tc>
      </w:tr>
      <w:tr w:rsidR="00453DE9" w:rsidRPr="00453DE9" w14:paraId="5ED47C35" w14:textId="77777777" w:rsidTr="00453DE9">
        <w:trPr>
          <w:trHeight w:val="295"/>
        </w:trPr>
        <w:tc>
          <w:tcPr>
            <w:tcW w:w="1128" w:type="dxa"/>
            <w:tcMar>
              <w:top w:w="0" w:type="dxa"/>
              <w:left w:w="108" w:type="dxa"/>
              <w:bottom w:w="0" w:type="dxa"/>
              <w:right w:w="108" w:type="dxa"/>
            </w:tcMar>
            <w:hideMark/>
          </w:tcPr>
          <w:p w14:paraId="4D318C03" w14:textId="77777777" w:rsidR="00453DE9" w:rsidRPr="00453DE9" w:rsidRDefault="00453DE9" w:rsidP="00453DE9">
            <w:pPr>
              <w:rPr>
                <w:rFonts w:cs="Arial"/>
                <w:sz w:val="20"/>
                <w:szCs w:val="20"/>
                <w:lang w:val="en-IE"/>
              </w:rPr>
            </w:pPr>
            <w:r w:rsidRPr="00453DE9">
              <w:rPr>
                <w:rFonts w:cs="Arial"/>
                <w:sz w:val="20"/>
                <w:szCs w:val="20"/>
                <w:lang w:val="en-IE"/>
              </w:rPr>
              <w:t>Media</w:t>
            </w:r>
          </w:p>
        </w:tc>
        <w:tc>
          <w:tcPr>
            <w:tcW w:w="2403" w:type="dxa"/>
            <w:tcMar>
              <w:top w:w="0" w:type="dxa"/>
              <w:left w:w="108" w:type="dxa"/>
              <w:bottom w:w="0" w:type="dxa"/>
              <w:right w:w="108" w:type="dxa"/>
            </w:tcMar>
            <w:hideMark/>
          </w:tcPr>
          <w:p w14:paraId="00D53885" w14:textId="77777777" w:rsidR="00453DE9" w:rsidRPr="00453DE9" w:rsidRDefault="00453DE9" w:rsidP="00453DE9">
            <w:pPr>
              <w:rPr>
                <w:rFonts w:cs="Arial"/>
                <w:sz w:val="20"/>
                <w:szCs w:val="20"/>
                <w:lang w:val="en-IE"/>
              </w:rPr>
            </w:pPr>
            <w:r w:rsidRPr="00453DE9">
              <w:rPr>
                <w:rFonts w:cs="Arial"/>
                <w:sz w:val="20"/>
                <w:szCs w:val="20"/>
                <w:lang w:val="en-IE"/>
              </w:rPr>
              <w:t>SSE Media</w:t>
            </w:r>
          </w:p>
        </w:tc>
        <w:tc>
          <w:tcPr>
            <w:tcW w:w="1719" w:type="dxa"/>
            <w:tcMar>
              <w:top w:w="0" w:type="dxa"/>
              <w:left w:w="108" w:type="dxa"/>
              <w:bottom w:w="0" w:type="dxa"/>
              <w:right w:w="108" w:type="dxa"/>
            </w:tcMar>
            <w:hideMark/>
          </w:tcPr>
          <w:p w14:paraId="0EE5E93C" w14:textId="77777777" w:rsidR="00453DE9" w:rsidRPr="00453DE9" w:rsidRDefault="00453DE9" w:rsidP="00453DE9">
            <w:pPr>
              <w:rPr>
                <w:rFonts w:cs="Arial"/>
                <w:sz w:val="20"/>
                <w:szCs w:val="20"/>
                <w:lang w:val="en-IE"/>
              </w:rPr>
            </w:pPr>
            <w:hyperlink r:id="rId12" w:history="1">
              <w:r w:rsidRPr="00453DE9">
                <w:rPr>
                  <w:rStyle w:val="Hyperlink"/>
                  <w:rFonts w:cs="Arial"/>
                  <w:sz w:val="20"/>
                  <w:szCs w:val="20"/>
                  <w:lang w:val="en-IE"/>
                </w:rPr>
                <w:t>media@sse.com</w:t>
              </w:r>
            </w:hyperlink>
          </w:p>
        </w:tc>
        <w:tc>
          <w:tcPr>
            <w:tcW w:w="2165" w:type="dxa"/>
            <w:tcMar>
              <w:top w:w="0" w:type="dxa"/>
              <w:left w:w="108" w:type="dxa"/>
              <w:bottom w:w="0" w:type="dxa"/>
              <w:right w:w="108" w:type="dxa"/>
            </w:tcMar>
            <w:hideMark/>
          </w:tcPr>
          <w:p w14:paraId="747C2DEC" w14:textId="55A18B1D" w:rsidR="00453DE9" w:rsidRPr="00453DE9" w:rsidRDefault="00453DE9" w:rsidP="003952CC">
            <w:pPr>
              <w:rPr>
                <w:rFonts w:cs="Arial"/>
                <w:sz w:val="20"/>
                <w:szCs w:val="20"/>
                <w:lang w:val="en-IE"/>
              </w:rPr>
            </w:pPr>
            <w:r w:rsidRPr="00453DE9">
              <w:rPr>
                <w:rFonts w:cs="Arial"/>
                <w:sz w:val="20"/>
                <w:szCs w:val="20"/>
                <w:lang w:val="en-IE"/>
              </w:rPr>
              <w:t>Glenn Barber</w:t>
            </w:r>
          </w:p>
        </w:tc>
        <w:tc>
          <w:tcPr>
            <w:tcW w:w="2486" w:type="dxa"/>
            <w:tcMar>
              <w:top w:w="0" w:type="dxa"/>
              <w:left w:w="108" w:type="dxa"/>
              <w:bottom w:w="0" w:type="dxa"/>
              <w:right w:w="108" w:type="dxa"/>
            </w:tcMar>
            <w:hideMark/>
          </w:tcPr>
          <w:p w14:paraId="5AFAB3E7" w14:textId="77777777" w:rsidR="00453DE9" w:rsidRPr="00453DE9" w:rsidRDefault="00453DE9" w:rsidP="00453DE9">
            <w:pPr>
              <w:rPr>
                <w:rFonts w:cs="Arial"/>
                <w:sz w:val="20"/>
                <w:szCs w:val="20"/>
                <w:lang w:val="en-IE"/>
              </w:rPr>
            </w:pPr>
            <w:r w:rsidRPr="00453DE9">
              <w:rPr>
                <w:rFonts w:cs="Arial"/>
                <w:sz w:val="20"/>
                <w:szCs w:val="20"/>
                <w:lang w:val="en-IE"/>
              </w:rPr>
              <w:t>+44 (0)345 0760 530</w:t>
            </w:r>
          </w:p>
        </w:tc>
      </w:tr>
      <w:tr w:rsidR="00453DE9" w:rsidRPr="00453DE9" w14:paraId="2F9983F1" w14:textId="77777777" w:rsidTr="00453DE9">
        <w:trPr>
          <w:trHeight w:val="295"/>
        </w:trPr>
        <w:tc>
          <w:tcPr>
            <w:tcW w:w="1128" w:type="dxa"/>
            <w:tcMar>
              <w:top w:w="0" w:type="dxa"/>
              <w:left w:w="108" w:type="dxa"/>
              <w:bottom w:w="0" w:type="dxa"/>
              <w:right w:w="108" w:type="dxa"/>
            </w:tcMar>
            <w:hideMark/>
          </w:tcPr>
          <w:p w14:paraId="18ADEE8C" w14:textId="77777777" w:rsidR="00453DE9" w:rsidRPr="00453DE9" w:rsidRDefault="00453DE9" w:rsidP="00453DE9">
            <w:pPr>
              <w:rPr>
                <w:rFonts w:cs="Arial"/>
                <w:sz w:val="20"/>
                <w:szCs w:val="20"/>
                <w:lang w:val="en-IE"/>
              </w:rPr>
            </w:pPr>
          </w:p>
        </w:tc>
        <w:tc>
          <w:tcPr>
            <w:tcW w:w="2403" w:type="dxa"/>
            <w:tcMar>
              <w:top w:w="0" w:type="dxa"/>
              <w:left w:w="108" w:type="dxa"/>
              <w:bottom w:w="0" w:type="dxa"/>
              <w:right w:w="108" w:type="dxa"/>
            </w:tcMar>
            <w:hideMark/>
          </w:tcPr>
          <w:p w14:paraId="63A53CE9" w14:textId="77777777" w:rsidR="00453DE9" w:rsidRPr="00453DE9" w:rsidRDefault="00453DE9" w:rsidP="00453DE9">
            <w:pPr>
              <w:rPr>
                <w:rFonts w:cs="Arial"/>
                <w:sz w:val="20"/>
                <w:szCs w:val="20"/>
                <w:lang w:val="en-IE"/>
              </w:rPr>
            </w:pPr>
          </w:p>
        </w:tc>
        <w:tc>
          <w:tcPr>
            <w:tcW w:w="1719" w:type="dxa"/>
            <w:tcMar>
              <w:top w:w="0" w:type="dxa"/>
              <w:left w:w="108" w:type="dxa"/>
              <w:bottom w:w="0" w:type="dxa"/>
              <w:right w:w="108" w:type="dxa"/>
            </w:tcMar>
            <w:hideMark/>
          </w:tcPr>
          <w:p w14:paraId="551E9E7F" w14:textId="77777777" w:rsidR="00453DE9" w:rsidRPr="00453DE9" w:rsidRDefault="00453DE9" w:rsidP="00453DE9">
            <w:pPr>
              <w:rPr>
                <w:rFonts w:cs="Arial"/>
                <w:sz w:val="20"/>
                <w:szCs w:val="20"/>
                <w:lang w:val="en-IE"/>
              </w:rPr>
            </w:pPr>
          </w:p>
        </w:tc>
        <w:tc>
          <w:tcPr>
            <w:tcW w:w="2165" w:type="dxa"/>
            <w:tcMar>
              <w:top w:w="0" w:type="dxa"/>
              <w:left w:w="108" w:type="dxa"/>
              <w:bottom w:w="0" w:type="dxa"/>
              <w:right w:w="108" w:type="dxa"/>
            </w:tcMar>
            <w:hideMark/>
          </w:tcPr>
          <w:p w14:paraId="12B33E8A" w14:textId="77777777" w:rsidR="00453DE9" w:rsidRPr="00453DE9" w:rsidRDefault="00453DE9" w:rsidP="00453DE9">
            <w:pPr>
              <w:rPr>
                <w:rFonts w:cs="Arial"/>
                <w:sz w:val="20"/>
                <w:szCs w:val="20"/>
                <w:lang w:val="en-IE"/>
              </w:rPr>
            </w:pPr>
          </w:p>
        </w:tc>
        <w:tc>
          <w:tcPr>
            <w:tcW w:w="2486" w:type="dxa"/>
            <w:tcMar>
              <w:top w:w="0" w:type="dxa"/>
              <w:left w:w="108" w:type="dxa"/>
              <w:bottom w:w="0" w:type="dxa"/>
              <w:right w:w="108" w:type="dxa"/>
            </w:tcMar>
            <w:hideMark/>
          </w:tcPr>
          <w:p w14:paraId="0172E3CB" w14:textId="77777777" w:rsidR="00453DE9" w:rsidRPr="00453DE9" w:rsidRDefault="00453DE9" w:rsidP="00453DE9">
            <w:pPr>
              <w:rPr>
                <w:rFonts w:cs="Arial"/>
                <w:sz w:val="20"/>
                <w:szCs w:val="20"/>
                <w:lang w:val="en-IE"/>
              </w:rPr>
            </w:pPr>
          </w:p>
        </w:tc>
      </w:tr>
      <w:tr w:rsidR="00453DE9" w:rsidRPr="00453DE9" w14:paraId="3D28013A" w14:textId="77777777" w:rsidTr="00453DE9">
        <w:trPr>
          <w:trHeight w:val="295"/>
        </w:trPr>
        <w:tc>
          <w:tcPr>
            <w:tcW w:w="1128" w:type="dxa"/>
            <w:tcMar>
              <w:top w:w="0" w:type="dxa"/>
              <w:left w:w="108" w:type="dxa"/>
              <w:bottom w:w="0" w:type="dxa"/>
              <w:right w:w="108" w:type="dxa"/>
            </w:tcMar>
            <w:hideMark/>
          </w:tcPr>
          <w:p w14:paraId="2F6779F0" w14:textId="77777777" w:rsidR="00453DE9" w:rsidRPr="00453DE9" w:rsidRDefault="00453DE9" w:rsidP="00453DE9">
            <w:pPr>
              <w:rPr>
                <w:rFonts w:cs="Arial"/>
                <w:sz w:val="20"/>
                <w:szCs w:val="20"/>
                <w:lang w:val="en-IE"/>
              </w:rPr>
            </w:pPr>
          </w:p>
        </w:tc>
        <w:tc>
          <w:tcPr>
            <w:tcW w:w="2403" w:type="dxa"/>
            <w:tcMar>
              <w:top w:w="0" w:type="dxa"/>
              <w:left w:w="108" w:type="dxa"/>
              <w:bottom w:w="0" w:type="dxa"/>
              <w:right w:w="108" w:type="dxa"/>
            </w:tcMar>
            <w:hideMark/>
          </w:tcPr>
          <w:p w14:paraId="2FBDB2CF" w14:textId="22C19BF1" w:rsidR="00453DE9" w:rsidRPr="00453DE9" w:rsidRDefault="00453DE9" w:rsidP="00453DE9">
            <w:pPr>
              <w:rPr>
                <w:rFonts w:cs="Arial"/>
                <w:sz w:val="20"/>
                <w:szCs w:val="20"/>
                <w:lang w:val="en-IE"/>
              </w:rPr>
            </w:pPr>
            <w:r w:rsidRPr="00453DE9">
              <w:rPr>
                <w:rFonts w:cs="Arial"/>
                <w:sz w:val="20"/>
                <w:szCs w:val="20"/>
                <w:lang w:val="en-IE"/>
              </w:rPr>
              <w:t>MHP</w:t>
            </w:r>
            <w:r w:rsidR="003952CC">
              <w:rPr>
                <w:rFonts w:cs="Arial"/>
                <w:sz w:val="20"/>
                <w:szCs w:val="20"/>
                <w:lang w:val="en-IE"/>
              </w:rPr>
              <w:t xml:space="preserve"> </w:t>
            </w:r>
            <w:r w:rsidR="003952CC">
              <w:rPr>
                <w:lang w:val="en-IE"/>
              </w:rPr>
              <w:t>Group</w:t>
            </w:r>
          </w:p>
        </w:tc>
        <w:tc>
          <w:tcPr>
            <w:tcW w:w="1719" w:type="dxa"/>
            <w:tcMar>
              <w:top w:w="0" w:type="dxa"/>
              <w:left w:w="108" w:type="dxa"/>
              <w:bottom w:w="0" w:type="dxa"/>
              <w:right w:w="108" w:type="dxa"/>
            </w:tcMar>
            <w:hideMark/>
          </w:tcPr>
          <w:p w14:paraId="1B817D64" w14:textId="77777777" w:rsidR="00453DE9" w:rsidRPr="00453DE9" w:rsidRDefault="00453DE9" w:rsidP="00453DE9">
            <w:pPr>
              <w:rPr>
                <w:rFonts w:cs="Arial"/>
                <w:sz w:val="20"/>
                <w:szCs w:val="20"/>
                <w:lang w:val="en-IE"/>
              </w:rPr>
            </w:pPr>
          </w:p>
        </w:tc>
        <w:tc>
          <w:tcPr>
            <w:tcW w:w="2165" w:type="dxa"/>
            <w:tcMar>
              <w:top w:w="0" w:type="dxa"/>
              <w:left w:w="108" w:type="dxa"/>
              <w:bottom w:w="0" w:type="dxa"/>
              <w:right w:w="108" w:type="dxa"/>
            </w:tcMar>
            <w:hideMark/>
          </w:tcPr>
          <w:p w14:paraId="51B41A6A" w14:textId="77777777" w:rsidR="00453DE9" w:rsidRPr="00453DE9" w:rsidRDefault="00453DE9" w:rsidP="00453DE9">
            <w:pPr>
              <w:rPr>
                <w:rFonts w:cs="Arial"/>
                <w:sz w:val="20"/>
                <w:szCs w:val="20"/>
                <w:lang w:val="en-IE"/>
              </w:rPr>
            </w:pPr>
            <w:r w:rsidRPr="00453DE9">
              <w:rPr>
                <w:rFonts w:cs="Arial"/>
                <w:sz w:val="20"/>
                <w:szCs w:val="20"/>
                <w:lang w:val="en-IE"/>
              </w:rPr>
              <w:t>Oliver Hughes</w:t>
            </w:r>
          </w:p>
        </w:tc>
        <w:tc>
          <w:tcPr>
            <w:tcW w:w="2486" w:type="dxa"/>
            <w:tcMar>
              <w:top w:w="0" w:type="dxa"/>
              <w:left w:w="108" w:type="dxa"/>
              <w:bottom w:w="0" w:type="dxa"/>
              <w:right w:w="108" w:type="dxa"/>
            </w:tcMar>
            <w:hideMark/>
          </w:tcPr>
          <w:p w14:paraId="056635BB" w14:textId="77777777" w:rsidR="00453DE9" w:rsidRPr="00453DE9" w:rsidRDefault="00453DE9" w:rsidP="00453DE9">
            <w:pPr>
              <w:rPr>
                <w:rFonts w:cs="Arial"/>
                <w:sz w:val="20"/>
                <w:szCs w:val="20"/>
                <w:lang w:val="en-IE"/>
              </w:rPr>
            </w:pPr>
            <w:r w:rsidRPr="00453DE9">
              <w:rPr>
                <w:rFonts w:cs="Arial"/>
                <w:sz w:val="20"/>
                <w:szCs w:val="20"/>
                <w:lang w:val="en-IE"/>
              </w:rPr>
              <w:t>+44 (0)7885 224 532</w:t>
            </w:r>
          </w:p>
        </w:tc>
      </w:tr>
      <w:tr w:rsidR="00453DE9" w:rsidRPr="00453DE9" w14:paraId="13638473" w14:textId="77777777" w:rsidTr="00453DE9">
        <w:trPr>
          <w:trHeight w:val="295"/>
        </w:trPr>
        <w:tc>
          <w:tcPr>
            <w:tcW w:w="1128" w:type="dxa"/>
            <w:tcMar>
              <w:top w:w="0" w:type="dxa"/>
              <w:left w:w="108" w:type="dxa"/>
              <w:bottom w:w="0" w:type="dxa"/>
              <w:right w:w="108" w:type="dxa"/>
            </w:tcMar>
            <w:hideMark/>
          </w:tcPr>
          <w:p w14:paraId="42C3F40C" w14:textId="77777777" w:rsidR="00453DE9" w:rsidRPr="00453DE9" w:rsidRDefault="00453DE9" w:rsidP="00453DE9">
            <w:pPr>
              <w:rPr>
                <w:rFonts w:cs="Arial"/>
                <w:sz w:val="20"/>
                <w:szCs w:val="20"/>
                <w:lang w:val="en-IE"/>
              </w:rPr>
            </w:pPr>
          </w:p>
        </w:tc>
        <w:tc>
          <w:tcPr>
            <w:tcW w:w="2403" w:type="dxa"/>
            <w:tcMar>
              <w:top w:w="0" w:type="dxa"/>
              <w:left w:w="108" w:type="dxa"/>
              <w:bottom w:w="0" w:type="dxa"/>
              <w:right w:w="108" w:type="dxa"/>
            </w:tcMar>
            <w:hideMark/>
          </w:tcPr>
          <w:p w14:paraId="7276525D" w14:textId="77777777" w:rsidR="00453DE9" w:rsidRPr="00453DE9" w:rsidRDefault="00453DE9" w:rsidP="00453DE9">
            <w:pPr>
              <w:rPr>
                <w:rFonts w:cs="Arial"/>
                <w:sz w:val="20"/>
                <w:szCs w:val="20"/>
                <w:lang w:val="en-IE"/>
              </w:rPr>
            </w:pPr>
          </w:p>
        </w:tc>
        <w:tc>
          <w:tcPr>
            <w:tcW w:w="1719" w:type="dxa"/>
            <w:tcMar>
              <w:top w:w="0" w:type="dxa"/>
              <w:left w:w="108" w:type="dxa"/>
              <w:bottom w:w="0" w:type="dxa"/>
              <w:right w:w="108" w:type="dxa"/>
            </w:tcMar>
            <w:hideMark/>
          </w:tcPr>
          <w:p w14:paraId="4042AA1A" w14:textId="77777777" w:rsidR="00453DE9" w:rsidRPr="00453DE9" w:rsidRDefault="00453DE9" w:rsidP="00453DE9">
            <w:pPr>
              <w:rPr>
                <w:rFonts w:cs="Arial"/>
                <w:sz w:val="20"/>
                <w:szCs w:val="20"/>
                <w:lang w:val="en-IE"/>
              </w:rPr>
            </w:pPr>
          </w:p>
        </w:tc>
        <w:tc>
          <w:tcPr>
            <w:tcW w:w="2165" w:type="dxa"/>
            <w:tcMar>
              <w:top w:w="0" w:type="dxa"/>
              <w:left w:w="108" w:type="dxa"/>
              <w:bottom w:w="0" w:type="dxa"/>
              <w:right w:w="108" w:type="dxa"/>
            </w:tcMar>
            <w:hideMark/>
          </w:tcPr>
          <w:p w14:paraId="58848C13" w14:textId="77777777" w:rsidR="00453DE9" w:rsidRPr="00453DE9" w:rsidRDefault="00453DE9" w:rsidP="00453DE9">
            <w:pPr>
              <w:rPr>
                <w:rFonts w:cs="Arial"/>
                <w:sz w:val="20"/>
                <w:szCs w:val="20"/>
                <w:lang w:val="en-IE"/>
              </w:rPr>
            </w:pPr>
            <w:r w:rsidRPr="00453DE9">
              <w:rPr>
                <w:rFonts w:cs="Arial"/>
                <w:sz w:val="20"/>
                <w:szCs w:val="20"/>
                <w:lang w:val="en-IE"/>
              </w:rPr>
              <w:t>James McFarlane</w:t>
            </w:r>
          </w:p>
        </w:tc>
        <w:tc>
          <w:tcPr>
            <w:tcW w:w="2486" w:type="dxa"/>
            <w:tcMar>
              <w:top w:w="0" w:type="dxa"/>
              <w:left w:w="108" w:type="dxa"/>
              <w:bottom w:w="0" w:type="dxa"/>
              <w:right w:w="108" w:type="dxa"/>
            </w:tcMar>
            <w:hideMark/>
          </w:tcPr>
          <w:p w14:paraId="6FFE8C91" w14:textId="77777777" w:rsidR="00453DE9" w:rsidRPr="00453DE9" w:rsidRDefault="00453DE9" w:rsidP="00453DE9">
            <w:pPr>
              <w:rPr>
                <w:rFonts w:cs="Arial"/>
                <w:sz w:val="20"/>
                <w:szCs w:val="20"/>
                <w:lang w:val="en-IE"/>
              </w:rPr>
            </w:pPr>
            <w:r w:rsidRPr="00453DE9">
              <w:rPr>
                <w:rFonts w:cs="Arial"/>
                <w:sz w:val="20"/>
                <w:szCs w:val="20"/>
                <w:lang w:val="en-IE"/>
              </w:rPr>
              <w:t>+44 (0)7854142 665</w:t>
            </w:r>
          </w:p>
        </w:tc>
      </w:tr>
    </w:tbl>
    <w:p w14:paraId="6BDCE74C" w14:textId="77777777" w:rsidR="00453DE9" w:rsidRPr="00453DE9" w:rsidRDefault="00453DE9" w:rsidP="00453DE9">
      <w:pPr>
        <w:rPr>
          <w:rFonts w:cs="Arial"/>
          <w:sz w:val="20"/>
          <w:szCs w:val="20"/>
          <w:lang w:val="en-IE"/>
        </w:rPr>
      </w:pPr>
      <w:r w:rsidRPr="00453DE9">
        <w:rPr>
          <w:rFonts w:cs="Arial"/>
          <w:sz w:val="20"/>
          <w:szCs w:val="20"/>
          <w:lang w:val="en-IE"/>
        </w:rPr>
        <w:t> </w:t>
      </w:r>
    </w:p>
    <w:p w14:paraId="3A91B4C0" w14:textId="70C16926" w:rsidR="00453DE9" w:rsidRPr="007F5A61" w:rsidRDefault="00453DE9">
      <w:pPr>
        <w:rPr>
          <w:rFonts w:cs="Arial"/>
          <w:sz w:val="20"/>
          <w:szCs w:val="20"/>
        </w:rPr>
      </w:pPr>
    </w:p>
    <w:sectPr w:rsidR="00453DE9" w:rsidRPr="007F5A61" w:rsidSect="00E5260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A9111" w14:textId="77777777" w:rsidR="00A75A65" w:rsidRDefault="00A75A65" w:rsidP="002569DE">
      <w:pPr>
        <w:spacing w:after="0" w:line="240" w:lineRule="auto"/>
      </w:pPr>
      <w:r>
        <w:separator/>
      </w:r>
    </w:p>
  </w:endnote>
  <w:endnote w:type="continuationSeparator" w:id="0">
    <w:p w14:paraId="10A65644" w14:textId="77777777" w:rsidR="00A75A65" w:rsidRDefault="00A75A65" w:rsidP="002569DE">
      <w:pPr>
        <w:spacing w:after="0" w:line="240" w:lineRule="auto"/>
      </w:pPr>
      <w:r>
        <w:continuationSeparator/>
      </w:r>
    </w:p>
  </w:endnote>
  <w:endnote w:type="continuationNotice" w:id="1">
    <w:p w14:paraId="64C6B430" w14:textId="77777777" w:rsidR="00A75A65" w:rsidRDefault="00A75A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3EA4F" w14:textId="77777777" w:rsidR="00A75A65" w:rsidRDefault="00A75A65" w:rsidP="002569DE">
      <w:pPr>
        <w:spacing w:after="0" w:line="240" w:lineRule="auto"/>
      </w:pPr>
      <w:r>
        <w:separator/>
      </w:r>
    </w:p>
  </w:footnote>
  <w:footnote w:type="continuationSeparator" w:id="0">
    <w:p w14:paraId="69A9EFC0" w14:textId="77777777" w:rsidR="00A75A65" w:rsidRDefault="00A75A65" w:rsidP="002569DE">
      <w:pPr>
        <w:spacing w:after="0" w:line="240" w:lineRule="auto"/>
      </w:pPr>
      <w:r>
        <w:continuationSeparator/>
      </w:r>
    </w:p>
  </w:footnote>
  <w:footnote w:type="continuationNotice" w:id="1">
    <w:p w14:paraId="69141EF7" w14:textId="77777777" w:rsidR="00A75A65" w:rsidRDefault="00A75A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A0588"/>
    <w:multiLevelType w:val="hybridMultilevel"/>
    <w:tmpl w:val="9EE4327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7BB947F9"/>
    <w:multiLevelType w:val="hybridMultilevel"/>
    <w:tmpl w:val="CB8686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65074988">
    <w:abstractNumId w:val="1"/>
  </w:num>
  <w:num w:numId="2" w16cid:durableId="112334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9DE"/>
    <w:rsid w:val="000047BB"/>
    <w:rsid w:val="000114A1"/>
    <w:rsid w:val="00014430"/>
    <w:rsid w:val="00016F6A"/>
    <w:rsid w:val="0003618E"/>
    <w:rsid w:val="0004174E"/>
    <w:rsid w:val="00047AE0"/>
    <w:rsid w:val="00050011"/>
    <w:rsid w:val="000742B2"/>
    <w:rsid w:val="0008250A"/>
    <w:rsid w:val="0009791B"/>
    <w:rsid w:val="000A02D1"/>
    <w:rsid w:val="000D09DB"/>
    <w:rsid w:val="000D7FE8"/>
    <w:rsid w:val="000E4606"/>
    <w:rsid w:val="000E51B7"/>
    <w:rsid w:val="000F31B2"/>
    <w:rsid w:val="00102747"/>
    <w:rsid w:val="00116CFD"/>
    <w:rsid w:val="00135214"/>
    <w:rsid w:val="001404D4"/>
    <w:rsid w:val="00145665"/>
    <w:rsid w:val="00146E7F"/>
    <w:rsid w:val="00150E8A"/>
    <w:rsid w:val="00165FBC"/>
    <w:rsid w:val="00174D6E"/>
    <w:rsid w:val="00177BD2"/>
    <w:rsid w:val="0018097C"/>
    <w:rsid w:val="00182E70"/>
    <w:rsid w:val="001A1428"/>
    <w:rsid w:val="001A4C54"/>
    <w:rsid w:val="001B79B4"/>
    <w:rsid w:val="001E12F5"/>
    <w:rsid w:val="001E4771"/>
    <w:rsid w:val="001F2176"/>
    <w:rsid w:val="002112E8"/>
    <w:rsid w:val="0021314D"/>
    <w:rsid w:val="0021737C"/>
    <w:rsid w:val="00222E52"/>
    <w:rsid w:val="00225C89"/>
    <w:rsid w:val="002355BA"/>
    <w:rsid w:val="0023781A"/>
    <w:rsid w:val="002532A1"/>
    <w:rsid w:val="00253A22"/>
    <w:rsid w:val="002569DE"/>
    <w:rsid w:val="00260473"/>
    <w:rsid w:val="00273881"/>
    <w:rsid w:val="0029704E"/>
    <w:rsid w:val="002A19C5"/>
    <w:rsid w:val="002A24E3"/>
    <w:rsid w:val="002A58EB"/>
    <w:rsid w:val="002B0B74"/>
    <w:rsid w:val="002C2BD9"/>
    <w:rsid w:val="002C2D70"/>
    <w:rsid w:val="002F06B2"/>
    <w:rsid w:val="002F701C"/>
    <w:rsid w:val="00301ECC"/>
    <w:rsid w:val="00303A81"/>
    <w:rsid w:val="00311273"/>
    <w:rsid w:val="00315BCE"/>
    <w:rsid w:val="00324285"/>
    <w:rsid w:val="00335464"/>
    <w:rsid w:val="0034382B"/>
    <w:rsid w:val="00345F66"/>
    <w:rsid w:val="00354C7A"/>
    <w:rsid w:val="00361BD8"/>
    <w:rsid w:val="00363F02"/>
    <w:rsid w:val="003727D3"/>
    <w:rsid w:val="00374712"/>
    <w:rsid w:val="00381FBA"/>
    <w:rsid w:val="003849B9"/>
    <w:rsid w:val="00385425"/>
    <w:rsid w:val="003952CC"/>
    <w:rsid w:val="003A62E3"/>
    <w:rsid w:val="003B0E48"/>
    <w:rsid w:val="003B36DE"/>
    <w:rsid w:val="003C1153"/>
    <w:rsid w:val="003D0431"/>
    <w:rsid w:val="003D2D64"/>
    <w:rsid w:val="003D4833"/>
    <w:rsid w:val="004068EB"/>
    <w:rsid w:val="004113A9"/>
    <w:rsid w:val="00421E3D"/>
    <w:rsid w:val="004279EF"/>
    <w:rsid w:val="00431AC5"/>
    <w:rsid w:val="00453DE9"/>
    <w:rsid w:val="00454A4F"/>
    <w:rsid w:val="00462A7D"/>
    <w:rsid w:val="0046309D"/>
    <w:rsid w:val="00476684"/>
    <w:rsid w:val="00493FAA"/>
    <w:rsid w:val="004B27BD"/>
    <w:rsid w:val="004B3308"/>
    <w:rsid w:val="004B5155"/>
    <w:rsid w:val="004C2262"/>
    <w:rsid w:val="004D2EAF"/>
    <w:rsid w:val="004E529C"/>
    <w:rsid w:val="004E5E34"/>
    <w:rsid w:val="004E7F73"/>
    <w:rsid w:val="004F6050"/>
    <w:rsid w:val="005013E2"/>
    <w:rsid w:val="005052A9"/>
    <w:rsid w:val="005108FD"/>
    <w:rsid w:val="005215D5"/>
    <w:rsid w:val="0052684B"/>
    <w:rsid w:val="0053083A"/>
    <w:rsid w:val="0053458B"/>
    <w:rsid w:val="0053477B"/>
    <w:rsid w:val="0054280D"/>
    <w:rsid w:val="005543CF"/>
    <w:rsid w:val="0055486A"/>
    <w:rsid w:val="00555A3C"/>
    <w:rsid w:val="00556DD8"/>
    <w:rsid w:val="005638D0"/>
    <w:rsid w:val="005779DA"/>
    <w:rsid w:val="00580228"/>
    <w:rsid w:val="0058343C"/>
    <w:rsid w:val="005A211F"/>
    <w:rsid w:val="005A2B3C"/>
    <w:rsid w:val="005C40F0"/>
    <w:rsid w:val="005C52EA"/>
    <w:rsid w:val="005D3B8E"/>
    <w:rsid w:val="005D3C50"/>
    <w:rsid w:val="005E0E69"/>
    <w:rsid w:val="005E61B7"/>
    <w:rsid w:val="005E6356"/>
    <w:rsid w:val="005F754F"/>
    <w:rsid w:val="00612C43"/>
    <w:rsid w:val="0062442E"/>
    <w:rsid w:val="006244FA"/>
    <w:rsid w:val="0062748C"/>
    <w:rsid w:val="006333E1"/>
    <w:rsid w:val="00645908"/>
    <w:rsid w:val="0064772B"/>
    <w:rsid w:val="00647BE4"/>
    <w:rsid w:val="00656EA5"/>
    <w:rsid w:val="00664F0F"/>
    <w:rsid w:val="006738DA"/>
    <w:rsid w:val="00682C66"/>
    <w:rsid w:val="006830CE"/>
    <w:rsid w:val="00684FAF"/>
    <w:rsid w:val="00687C53"/>
    <w:rsid w:val="006970B8"/>
    <w:rsid w:val="006A68F2"/>
    <w:rsid w:val="006A747B"/>
    <w:rsid w:val="006D793B"/>
    <w:rsid w:val="006E46AF"/>
    <w:rsid w:val="006E690C"/>
    <w:rsid w:val="006E7A95"/>
    <w:rsid w:val="007256FD"/>
    <w:rsid w:val="00727368"/>
    <w:rsid w:val="00734621"/>
    <w:rsid w:val="007409C9"/>
    <w:rsid w:val="007605B6"/>
    <w:rsid w:val="00790AC4"/>
    <w:rsid w:val="007A0685"/>
    <w:rsid w:val="007A5DB3"/>
    <w:rsid w:val="007A6FA9"/>
    <w:rsid w:val="007C744B"/>
    <w:rsid w:val="007D65F5"/>
    <w:rsid w:val="007F5A61"/>
    <w:rsid w:val="00810884"/>
    <w:rsid w:val="00823FFF"/>
    <w:rsid w:val="008338F1"/>
    <w:rsid w:val="00840E61"/>
    <w:rsid w:val="0084316C"/>
    <w:rsid w:val="00860426"/>
    <w:rsid w:val="00865D56"/>
    <w:rsid w:val="008735A5"/>
    <w:rsid w:val="00892AC3"/>
    <w:rsid w:val="008A38A5"/>
    <w:rsid w:val="008B7CD1"/>
    <w:rsid w:val="008C6EA0"/>
    <w:rsid w:val="008E7923"/>
    <w:rsid w:val="008F5E4B"/>
    <w:rsid w:val="008F6023"/>
    <w:rsid w:val="00912342"/>
    <w:rsid w:val="00941F81"/>
    <w:rsid w:val="00967E85"/>
    <w:rsid w:val="0098574F"/>
    <w:rsid w:val="009A02A2"/>
    <w:rsid w:val="009B025A"/>
    <w:rsid w:val="009B07B4"/>
    <w:rsid w:val="009B1126"/>
    <w:rsid w:val="009C0F50"/>
    <w:rsid w:val="009C3AF0"/>
    <w:rsid w:val="009C569D"/>
    <w:rsid w:val="009C5BF0"/>
    <w:rsid w:val="009D1D62"/>
    <w:rsid w:val="009D26EF"/>
    <w:rsid w:val="009E02F2"/>
    <w:rsid w:val="009E3E53"/>
    <w:rsid w:val="009E42B4"/>
    <w:rsid w:val="009F7519"/>
    <w:rsid w:val="00A115A3"/>
    <w:rsid w:val="00A14DD5"/>
    <w:rsid w:val="00A17E7B"/>
    <w:rsid w:val="00A20405"/>
    <w:rsid w:val="00A306B1"/>
    <w:rsid w:val="00A36E1C"/>
    <w:rsid w:val="00A43DA3"/>
    <w:rsid w:val="00A4549F"/>
    <w:rsid w:val="00A54275"/>
    <w:rsid w:val="00A65308"/>
    <w:rsid w:val="00A65E46"/>
    <w:rsid w:val="00A671E1"/>
    <w:rsid w:val="00A75A65"/>
    <w:rsid w:val="00A96F55"/>
    <w:rsid w:val="00AA0ED1"/>
    <w:rsid w:val="00AA5F93"/>
    <w:rsid w:val="00AB730E"/>
    <w:rsid w:val="00AC1591"/>
    <w:rsid w:val="00AD083F"/>
    <w:rsid w:val="00AE219E"/>
    <w:rsid w:val="00AF2BF4"/>
    <w:rsid w:val="00B12F4F"/>
    <w:rsid w:val="00B21AEE"/>
    <w:rsid w:val="00B22072"/>
    <w:rsid w:val="00B3274B"/>
    <w:rsid w:val="00B43ACD"/>
    <w:rsid w:val="00B63AD8"/>
    <w:rsid w:val="00B65853"/>
    <w:rsid w:val="00B71DD4"/>
    <w:rsid w:val="00B75F11"/>
    <w:rsid w:val="00B9419E"/>
    <w:rsid w:val="00B96A96"/>
    <w:rsid w:val="00B97580"/>
    <w:rsid w:val="00BA35B7"/>
    <w:rsid w:val="00BA40D9"/>
    <w:rsid w:val="00BD35EE"/>
    <w:rsid w:val="00BD6C70"/>
    <w:rsid w:val="00BE1037"/>
    <w:rsid w:val="00BE6071"/>
    <w:rsid w:val="00BE6D94"/>
    <w:rsid w:val="00C05991"/>
    <w:rsid w:val="00C0702F"/>
    <w:rsid w:val="00C21BC7"/>
    <w:rsid w:val="00C25892"/>
    <w:rsid w:val="00C26E59"/>
    <w:rsid w:val="00C26E84"/>
    <w:rsid w:val="00C307DC"/>
    <w:rsid w:val="00C60D25"/>
    <w:rsid w:val="00C72221"/>
    <w:rsid w:val="00C85489"/>
    <w:rsid w:val="00CB28C4"/>
    <w:rsid w:val="00CE38A0"/>
    <w:rsid w:val="00D23F1F"/>
    <w:rsid w:val="00D2484C"/>
    <w:rsid w:val="00D26507"/>
    <w:rsid w:val="00D27718"/>
    <w:rsid w:val="00D2781B"/>
    <w:rsid w:val="00D433EF"/>
    <w:rsid w:val="00D57AD2"/>
    <w:rsid w:val="00D90F9D"/>
    <w:rsid w:val="00D9676B"/>
    <w:rsid w:val="00DA726B"/>
    <w:rsid w:val="00DC08B2"/>
    <w:rsid w:val="00DC1754"/>
    <w:rsid w:val="00DC2B24"/>
    <w:rsid w:val="00DE6C84"/>
    <w:rsid w:val="00DF373F"/>
    <w:rsid w:val="00DF70A8"/>
    <w:rsid w:val="00E06CED"/>
    <w:rsid w:val="00E073DD"/>
    <w:rsid w:val="00E1316F"/>
    <w:rsid w:val="00E23085"/>
    <w:rsid w:val="00E3765F"/>
    <w:rsid w:val="00E45A92"/>
    <w:rsid w:val="00E52609"/>
    <w:rsid w:val="00E57144"/>
    <w:rsid w:val="00E63FBE"/>
    <w:rsid w:val="00E7541D"/>
    <w:rsid w:val="00E76DFE"/>
    <w:rsid w:val="00E8527A"/>
    <w:rsid w:val="00E91A1B"/>
    <w:rsid w:val="00E92301"/>
    <w:rsid w:val="00EA78E9"/>
    <w:rsid w:val="00EC6B60"/>
    <w:rsid w:val="00ED42F6"/>
    <w:rsid w:val="00ED49F5"/>
    <w:rsid w:val="00EE1360"/>
    <w:rsid w:val="00EE3F4C"/>
    <w:rsid w:val="00EF489B"/>
    <w:rsid w:val="00EF6FC8"/>
    <w:rsid w:val="00EF799D"/>
    <w:rsid w:val="00EF7C4A"/>
    <w:rsid w:val="00F00D2E"/>
    <w:rsid w:val="00F11340"/>
    <w:rsid w:val="00F13230"/>
    <w:rsid w:val="00F273AA"/>
    <w:rsid w:val="00F54154"/>
    <w:rsid w:val="00F65E4E"/>
    <w:rsid w:val="00F67313"/>
    <w:rsid w:val="00F86B6A"/>
    <w:rsid w:val="00FB40B2"/>
    <w:rsid w:val="00FB55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15D0F"/>
  <w15:chartTrackingRefBased/>
  <w15:docId w15:val="{8A4B9853-E906-4564-B6D5-508D9454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
    <w:name w:val="bo"/>
    <w:basedOn w:val="Normal"/>
    <w:rsid w:val="002569D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l">
    <w:name w:val="bl"/>
    <w:basedOn w:val="DefaultParagraphFont"/>
    <w:rsid w:val="002569DE"/>
  </w:style>
  <w:style w:type="paragraph" w:customStyle="1" w:styleId="bp">
    <w:name w:val="bp"/>
    <w:basedOn w:val="Normal"/>
    <w:rsid w:val="002569D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j">
    <w:name w:val="bj"/>
    <w:basedOn w:val="DefaultParagraphFont"/>
    <w:rsid w:val="002569DE"/>
  </w:style>
  <w:style w:type="paragraph" w:customStyle="1" w:styleId="bq">
    <w:name w:val="bq"/>
    <w:basedOn w:val="Normal"/>
    <w:rsid w:val="002569D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h">
    <w:name w:val="bh"/>
    <w:basedOn w:val="DefaultParagraphFont"/>
    <w:rsid w:val="002569DE"/>
  </w:style>
  <w:style w:type="paragraph" w:customStyle="1" w:styleId="br">
    <w:name w:val="br"/>
    <w:basedOn w:val="Normal"/>
    <w:rsid w:val="002569D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f">
    <w:name w:val="bf"/>
    <w:basedOn w:val="DefaultParagraphFont"/>
    <w:rsid w:val="002569DE"/>
  </w:style>
  <w:style w:type="paragraph" w:customStyle="1" w:styleId="bt">
    <w:name w:val="bt"/>
    <w:basedOn w:val="Normal"/>
    <w:rsid w:val="002569D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u">
    <w:name w:val="bu"/>
    <w:basedOn w:val="Normal"/>
    <w:rsid w:val="002569D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a">
    <w:name w:val="ba"/>
    <w:basedOn w:val="DefaultParagraphFont"/>
    <w:rsid w:val="002569DE"/>
  </w:style>
  <w:style w:type="paragraph" w:customStyle="1" w:styleId="bv">
    <w:name w:val="bv"/>
    <w:basedOn w:val="Normal"/>
    <w:rsid w:val="002569D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d">
    <w:name w:val="bd"/>
    <w:basedOn w:val="DefaultParagraphFont"/>
    <w:rsid w:val="002569DE"/>
  </w:style>
  <w:style w:type="paragraph" w:customStyle="1" w:styleId="a">
    <w:name w:val="a"/>
    <w:basedOn w:val="Normal"/>
    <w:rsid w:val="002569D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w">
    <w:name w:val="bw"/>
    <w:basedOn w:val="Normal"/>
    <w:rsid w:val="002569D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x">
    <w:name w:val="bx"/>
    <w:basedOn w:val="Normal"/>
    <w:rsid w:val="005052A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y">
    <w:name w:val="by"/>
    <w:basedOn w:val="Normal"/>
    <w:rsid w:val="005052A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
    <w:name w:val="t"/>
    <w:basedOn w:val="DefaultParagraphFont"/>
    <w:rsid w:val="005052A9"/>
  </w:style>
  <w:style w:type="character" w:customStyle="1" w:styleId="s">
    <w:name w:val="s"/>
    <w:basedOn w:val="DefaultParagraphFont"/>
    <w:rsid w:val="005052A9"/>
  </w:style>
  <w:style w:type="paragraph" w:customStyle="1" w:styleId="bz">
    <w:name w:val="bz"/>
    <w:basedOn w:val="Normal"/>
    <w:rsid w:val="005052A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q">
    <w:name w:val="q"/>
    <w:basedOn w:val="DefaultParagraphFont"/>
    <w:rsid w:val="005052A9"/>
  </w:style>
  <w:style w:type="character" w:customStyle="1" w:styleId="p">
    <w:name w:val="p"/>
    <w:basedOn w:val="DefaultParagraphFont"/>
    <w:rsid w:val="005052A9"/>
  </w:style>
  <w:style w:type="character" w:customStyle="1" w:styleId="i">
    <w:name w:val="i"/>
    <w:basedOn w:val="DefaultParagraphFont"/>
    <w:rsid w:val="00BE6071"/>
  </w:style>
  <w:style w:type="paragraph" w:styleId="Header">
    <w:name w:val="header"/>
    <w:basedOn w:val="Normal"/>
    <w:link w:val="HeaderChar"/>
    <w:uiPriority w:val="99"/>
    <w:unhideWhenUsed/>
    <w:rsid w:val="004B5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155"/>
  </w:style>
  <w:style w:type="paragraph" w:styleId="Footer">
    <w:name w:val="footer"/>
    <w:basedOn w:val="Normal"/>
    <w:link w:val="FooterChar"/>
    <w:uiPriority w:val="99"/>
    <w:unhideWhenUsed/>
    <w:rsid w:val="004B5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155"/>
  </w:style>
  <w:style w:type="paragraph" w:styleId="ListParagraph">
    <w:name w:val="List Paragraph"/>
    <w:basedOn w:val="Normal"/>
    <w:uiPriority w:val="34"/>
    <w:qFormat/>
    <w:rsid w:val="0062748C"/>
    <w:pPr>
      <w:ind w:left="720"/>
      <w:contextualSpacing/>
    </w:pPr>
  </w:style>
  <w:style w:type="character" w:styleId="Hyperlink">
    <w:name w:val="Hyperlink"/>
    <w:basedOn w:val="DefaultParagraphFont"/>
    <w:uiPriority w:val="99"/>
    <w:unhideWhenUsed/>
    <w:rsid w:val="004C2262"/>
    <w:rPr>
      <w:color w:val="0563C1" w:themeColor="hyperlink"/>
      <w:u w:val="single"/>
    </w:rPr>
  </w:style>
  <w:style w:type="character" w:styleId="UnresolvedMention">
    <w:name w:val="Unresolved Mention"/>
    <w:basedOn w:val="DefaultParagraphFont"/>
    <w:uiPriority w:val="99"/>
    <w:semiHidden/>
    <w:unhideWhenUsed/>
    <w:rsid w:val="004C2262"/>
    <w:rPr>
      <w:color w:val="605E5C"/>
      <w:shd w:val="clear" w:color="auto" w:fill="E1DFDD"/>
    </w:rPr>
  </w:style>
  <w:style w:type="character" w:styleId="CommentReference">
    <w:name w:val="annotation reference"/>
    <w:basedOn w:val="DefaultParagraphFont"/>
    <w:uiPriority w:val="99"/>
    <w:semiHidden/>
    <w:unhideWhenUsed/>
    <w:rsid w:val="00A17E7B"/>
    <w:rPr>
      <w:sz w:val="16"/>
      <w:szCs w:val="16"/>
    </w:rPr>
  </w:style>
  <w:style w:type="paragraph" w:styleId="CommentText">
    <w:name w:val="annotation text"/>
    <w:basedOn w:val="Normal"/>
    <w:link w:val="CommentTextChar"/>
    <w:uiPriority w:val="99"/>
    <w:unhideWhenUsed/>
    <w:rsid w:val="00A17E7B"/>
    <w:pPr>
      <w:spacing w:line="240" w:lineRule="auto"/>
    </w:pPr>
    <w:rPr>
      <w:sz w:val="20"/>
      <w:szCs w:val="20"/>
    </w:rPr>
  </w:style>
  <w:style w:type="character" w:customStyle="1" w:styleId="CommentTextChar">
    <w:name w:val="Comment Text Char"/>
    <w:basedOn w:val="DefaultParagraphFont"/>
    <w:link w:val="CommentText"/>
    <w:uiPriority w:val="99"/>
    <w:rsid w:val="00A17E7B"/>
    <w:rPr>
      <w:sz w:val="20"/>
      <w:szCs w:val="20"/>
    </w:rPr>
  </w:style>
  <w:style w:type="paragraph" w:styleId="CommentSubject">
    <w:name w:val="annotation subject"/>
    <w:basedOn w:val="CommentText"/>
    <w:next w:val="CommentText"/>
    <w:link w:val="CommentSubjectChar"/>
    <w:uiPriority w:val="99"/>
    <w:semiHidden/>
    <w:unhideWhenUsed/>
    <w:rsid w:val="00A17E7B"/>
    <w:rPr>
      <w:b/>
      <w:bCs/>
    </w:rPr>
  </w:style>
  <w:style w:type="character" w:customStyle="1" w:styleId="CommentSubjectChar">
    <w:name w:val="Comment Subject Char"/>
    <w:basedOn w:val="CommentTextChar"/>
    <w:link w:val="CommentSubject"/>
    <w:uiPriority w:val="99"/>
    <w:semiHidden/>
    <w:rsid w:val="00A17E7B"/>
    <w:rPr>
      <w:b/>
      <w:bCs/>
      <w:sz w:val="20"/>
      <w:szCs w:val="20"/>
    </w:rPr>
  </w:style>
  <w:style w:type="character" w:styleId="FollowedHyperlink">
    <w:name w:val="FollowedHyperlink"/>
    <w:basedOn w:val="DefaultParagraphFont"/>
    <w:uiPriority w:val="99"/>
    <w:semiHidden/>
    <w:unhideWhenUsed/>
    <w:rsid w:val="00D265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2057">
      <w:bodyDiv w:val="1"/>
      <w:marLeft w:val="0"/>
      <w:marRight w:val="0"/>
      <w:marTop w:val="0"/>
      <w:marBottom w:val="0"/>
      <w:divBdr>
        <w:top w:val="none" w:sz="0" w:space="0" w:color="auto"/>
        <w:left w:val="none" w:sz="0" w:space="0" w:color="auto"/>
        <w:bottom w:val="none" w:sz="0" w:space="0" w:color="auto"/>
        <w:right w:val="none" w:sz="0" w:space="0" w:color="auto"/>
      </w:divBdr>
    </w:div>
    <w:div w:id="18942046">
      <w:bodyDiv w:val="1"/>
      <w:marLeft w:val="0"/>
      <w:marRight w:val="0"/>
      <w:marTop w:val="0"/>
      <w:marBottom w:val="0"/>
      <w:divBdr>
        <w:top w:val="none" w:sz="0" w:space="0" w:color="auto"/>
        <w:left w:val="none" w:sz="0" w:space="0" w:color="auto"/>
        <w:bottom w:val="none" w:sz="0" w:space="0" w:color="auto"/>
        <w:right w:val="none" w:sz="0" w:space="0" w:color="auto"/>
      </w:divBdr>
    </w:div>
    <w:div w:id="161243037">
      <w:bodyDiv w:val="1"/>
      <w:marLeft w:val="0"/>
      <w:marRight w:val="0"/>
      <w:marTop w:val="0"/>
      <w:marBottom w:val="0"/>
      <w:divBdr>
        <w:top w:val="none" w:sz="0" w:space="0" w:color="auto"/>
        <w:left w:val="none" w:sz="0" w:space="0" w:color="auto"/>
        <w:bottom w:val="none" w:sz="0" w:space="0" w:color="auto"/>
        <w:right w:val="none" w:sz="0" w:space="0" w:color="auto"/>
      </w:divBdr>
    </w:div>
    <w:div w:id="423846789">
      <w:bodyDiv w:val="1"/>
      <w:marLeft w:val="0"/>
      <w:marRight w:val="0"/>
      <w:marTop w:val="0"/>
      <w:marBottom w:val="0"/>
      <w:divBdr>
        <w:top w:val="none" w:sz="0" w:space="0" w:color="auto"/>
        <w:left w:val="none" w:sz="0" w:space="0" w:color="auto"/>
        <w:bottom w:val="none" w:sz="0" w:space="0" w:color="auto"/>
        <w:right w:val="none" w:sz="0" w:space="0" w:color="auto"/>
      </w:divBdr>
    </w:div>
    <w:div w:id="428896417">
      <w:bodyDiv w:val="1"/>
      <w:marLeft w:val="0"/>
      <w:marRight w:val="0"/>
      <w:marTop w:val="0"/>
      <w:marBottom w:val="0"/>
      <w:divBdr>
        <w:top w:val="none" w:sz="0" w:space="0" w:color="auto"/>
        <w:left w:val="none" w:sz="0" w:space="0" w:color="auto"/>
        <w:bottom w:val="none" w:sz="0" w:space="0" w:color="auto"/>
        <w:right w:val="none" w:sz="0" w:space="0" w:color="auto"/>
      </w:divBdr>
    </w:div>
    <w:div w:id="474105059">
      <w:bodyDiv w:val="1"/>
      <w:marLeft w:val="0"/>
      <w:marRight w:val="0"/>
      <w:marTop w:val="0"/>
      <w:marBottom w:val="0"/>
      <w:divBdr>
        <w:top w:val="none" w:sz="0" w:space="0" w:color="auto"/>
        <w:left w:val="none" w:sz="0" w:space="0" w:color="auto"/>
        <w:bottom w:val="none" w:sz="0" w:space="0" w:color="auto"/>
        <w:right w:val="none" w:sz="0" w:space="0" w:color="auto"/>
      </w:divBdr>
    </w:div>
    <w:div w:id="632370405">
      <w:bodyDiv w:val="1"/>
      <w:marLeft w:val="0"/>
      <w:marRight w:val="0"/>
      <w:marTop w:val="0"/>
      <w:marBottom w:val="0"/>
      <w:divBdr>
        <w:top w:val="none" w:sz="0" w:space="0" w:color="auto"/>
        <w:left w:val="none" w:sz="0" w:space="0" w:color="auto"/>
        <w:bottom w:val="none" w:sz="0" w:space="0" w:color="auto"/>
        <w:right w:val="none" w:sz="0" w:space="0" w:color="auto"/>
      </w:divBdr>
    </w:div>
    <w:div w:id="662852315">
      <w:bodyDiv w:val="1"/>
      <w:marLeft w:val="0"/>
      <w:marRight w:val="0"/>
      <w:marTop w:val="0"/>
      <w:marBottom w:val="0"/>
      <w:divBdr>
        <w:top w:val="none" w:sz="0" w:space="0" w:color="auto"/>
        <w:left w:val="none" w:sz="0" w:space="0" w:color="auto"/>
        <w:bottom w:val="none" w:sz="0" w:space="0" w:color="auto"/>
        <w:right w:val="none" w:sz="0" w:space="0" w:color="auto"/>
      </w:divBdr>
    </w:div>
    <w:div w:id="688876671">
      <w:bodyDiv w:val="1"/>
      <w:marLeft w:val="0"/>
      <w:marRight w:val="0"/>
      <w:marTop w:val="0"/>
      <w:marBottom w:val="0"/>
      <w:divBdr>
        <w:top w:val="none" w:sz="0" w:space="0" w:color="auto"/>
        <w:left w:val="none" w:sz="0" w:space="0" w:color="auto"/>
        <w:bottom w:val="none" w:sz="0" w:space="0" w:color="auto"/>
        <w:right w:val="none" w:sz="0" w:space="0" w:color="auto"/>
      </w:divBdr>
    </w:div>
    <w:div w:id="702096505">
      <w:bodyDiv w:val="1"/>
      <w:marLeft w:val="0"/>
      <w:marRight w:val="0"/>
      <w:marTop w:val="0"/>
      <w:marBottom w:val="0"/>
      <w:divBdr>
        <w:top w:val="none" w:sz="0" w:space="0" w:color="auto"/>
        <w:left w:val="none" w:sz="0" w:space="0" w:color="auto"/>
        <w:bottom w:val="none" w:sz="0" w:space="0" w:color="auto"/>
        <w:right w:val="none" w:sz="0" w:space="0" w:color="auto"/>
      </w:divBdr>
    </w:div>
    <w:div w:id="723723160">
      <w:bodyDiv w:val="1"/>
      <w:marLeft w:val="0"/>
      <w:marRight w:val="0"/>
      <w:marTop w:val="0"/>
      <w:marBottom w:val="0"/>
      <w:divBdr>
        <w:top w:val="none" w:sz="0" w:space="0" w:color="auto"/>
        <w:left w:val="none" w:sz="0" w:space="0" w:color="auto"/>
        <w:bottom w:val="none" w:sz="0" w:space="0" w:color="auto"/>
        <w:right w:val="none" w:sz="0" w:space="0" w:color="auto"/>
      </w:divBdr>
    </w:div>
    <w:div w:id="800348909">
      <w:bodyDiv w:val="1"/>
      <w:marLeft w:val="0"/>
      <w:marRight w:val="0"/>
      <w:marTop w:val="0"/>
      <w:marBottom w:val="0"/>
      <w:divBdr>
        <w:top w:val="none" w:sz="0" w:space="0" w:color="auto"/>
        <w:left w:val="none" w:sz="0" w:space="0" w:color="auto"/>
        <w:bottom w:val="none" w:sz="0" w:space="0" w:color="auto"/>
        <w:right w:val="none" w:sz="0" w:space="0" w:color="auto"/>
      </w:divBdr>
    </w:div>
    <w:div w:id="978264356">
      <w:bodyDiv w:val="1"/>
      <w:marLeft w:val="0"/>
      <w:marRight w:val="0"/>
      <w:marTop w:val="0"/>
      <w:marBottom w:val="0"/>
      <w:divBdr>
        <w:top w:val="none" w:sz="0" w:space="0" w:color="auto"/>
        <w:left w:val="none" w:sz="0" w:space="0" w:color="auto"/>
        <w:bottom w:val="none" w:sz="0" w:space="0" w:color="auto"/>
        <w:right w:val="none" w:sz="0" w:space="0" w:color="auto"/>
      </w:divBdr>
    </w:div>
    <w:div w:id="982545601">
      <w:bodyDiv w:val="1"/>
      <w:marLeft w:val="0"/>
      <w:marRight w:val="0"/>
      <w:marTop w:val="0"/>
      <w:marBottom w:val="0"/>
      <w:divBdr>
        <w:top w:val="none" w:sz="0" w:space="0" w:color="auto"/>
        <w:left w:val="none" w:sz="0" w:space="0" w:color="auto"/>
        <w:bottom w:val="none" w:sz="0" w:space="0" w:color="auto"/>
        <w:right w:val="none" w:sz="0" w:space="0" w:color="auto"/>
      </w:divBdr>
    </w:div>
    <w:div w:id="990408928">
      <w:bodyDiv w:val="1"/>
      <w:marLeft w:val="0"/>
      <w:marRight w:val="0"/>
      <w:marTop w:val="0"/>
      <w:marBottom w:val="0"/>
      <w:divBdr>
        <w:top w:val="none" w:sz="0" w:space="0" w:color="auto"/>
        <w:left w:val="none" w:sz="0" w:space="0" w:color="auto"/>
        <w:bottom w:val="none" w:sz="0" w:space="0" w:color="auto"/>
        <w:right w:val="none" w:sz="0" w:space="0" w:color="auto"/>
      </w:divBdr>
    </w:div>
    <w:div w:id="1211378565">
      <w:bodyDiv w:val="1"/>
      <w:marLeft w:val="0"/>
      <w:marRight w:val="0"/>
      <w:marTop w:val="0"/>
      <w:marBottom w:val="0"/>
      <w:divBdr>
        <w:top w:val="none" w:sz="0" w:space="0" w:color="auto"/>
        <w:left w:val="none" w:sz="0" w:space="0" w:color="auto"/>
        <w:bottom w:val="none" w:sz="0" w:space="0" w:color="auto"/>
        <w:right w:val="none" w:sz="0" w:space="0" w:color="auto"/>
      </w:divBdr>
    </w:div>
    <w:div w:id="1259170044">
      <w:bodyDiv w:val="1"/>
      <w:marLeft w:val="0"/>
      <w:marRight w:val="0"/>
      <w:marTop w:val="0"/>
      <w:marBottom w:val="0"/>
      <w:divBdr>
        <w:top w:val="none" w:sz="0" w:space="0" w:color="auto"/>
        <w:left w:val="none" w:sz="0" w:space="0" w:color="auto"/>
        <w:bottom w:val="none" w:sz="0" w:space="0" w:color="auto"/>
        <w:right w:val="none" w:sz="0" w:space="0" w:color="auto"/>
      </w:divBdr>
    </w:div>
    <w:div w:id="1389450608">
      <w:bodyDiv w:val="1"/>
      <w:marLeft w:val="0"/>
      <w:marRight w:val="0"/>
      <w:marTop w:val="0"/>
      <w:marBottom w:val="0"/>
      <w:divBdr>
        <w:top w:val="none" w:sz="0" w:space="0" w:color="auto"/>
        <w:left w:val="none" w:sz="0" w:space="0" w:color="auto"/>
        <w:bottom w:val="none" w:sz="0" w:space="0" w:color="auto"/>
        <w:right w:val="none" w:sz="0" w:space="0" w:color="auto"/>
      </w:divBdr>
    </w:div>
    <w:div w:id="1397555955">
      <w:bodyDiv w:val="1"/>
      <w:marLeft w:val="0"/>
      <w:marRight w:val="0"/>
      <w:marTop w:val="0"/>
      <w:marBottom w:val="0"/>
      <w:divBdr>
        <w:top w:val="none" w:sz="0" w:space="0" w:color="auto"/>
        <w:left w:val="none" w:sz="0" w:space="0" w:color="auto"/>
        <w:bottom w:val="none" w:sz="0" w:space="0" w:color="auto"/>
        <w:right w:val="none" w:sz="0" w:space="0" w:color="auto"/>
      </w:divBdr>
    </w:div>
    <w:div w:id="1496921668">
      <w:bodyDiv w:val="1"/>
      <w:marLeft w:val="0"/>
      <w:marRight w:val="0"/>
      <w:marTop w:val="0"/>
      <w:marBottom w:val="0"/>
      <w:divBdr>
        <w:top w:val="none" w:sz="0" w:space="0" w:color="auto"/>
        <w:left w:val="none" w:sz="0" w:space="0" w:color="auto"/>
        <w:bottom w:val="none" w:sz="0" w:space="0" w:color="auto"/>
        <w:right w:val="none" w:sz="0" w:space="0" w:color="auto"/>
      </w:divBdr>
    </w:div>
    <w:div w:id="1641154535">
      <w:bodyDiv w:val="1"/>
      <w:marLeft w:val="0"/>
      <w:marRight w:val="0"/>
      <w:marTop w:val="0"/>
      <w:marBottom w:val="0"/>
      <w:divBdr>
        <w:top w:val="none" w:sz="0" w:space="0" w:color="auto"/>
        <w:left w:val="none" w:sz="0" w:space="0" w:color="auto"/>
        <w:bottom w:val="none" w:sz="0" w:space="0" w:color="auto"/>
        <w:right w:val="none" w:sz="0" w:space="0" w:color="auto"/>
      </w:divBdr>
    </w:div>
    <w:div w:id="1666277079">
      <w:bodyDiv w:val="1"/>
      <w:marLeft w:val="0"/>
      <w:marRight w:val="0"/>
      <w:marTop w:val="0"/>
      <w:marBottom w:val="0"/>
      <w:divBdr>
        <w:top w:val="none" w:sz="0" w:space="0" w:color="auto"/>
        <w:left w:val="none" w:sz="0" w:space="0" w:color="auto"/>
        <w:bottom w:val="none" w:sz="0" w:space="0" w:color="auto"/>
        <w:right w:val="none" w:sz="0" w:space="0" w:color="auto"/>
      </w:divBdr>
    </w:div>
    <w:div w:id="1711034874">
      <w:bodyDiv w:val="1"/>
      <w:marLeft w:val="0"/>
      <w:marRight w:val="0"/>
      <w:marTop w:val="0"/>
      <w:marBottom w:val="0"/>
      <w:divBdr>
        <w:top w:val="none" w:sz="0" w:space="0" w:color="auto"/>
        <w:left w:val="none" w:sz="0" w:space="0" w:color="auto"/>
        <w:bottom w:val="none" w:sz="0" w:space="0" w:color="auto"/>
        <w:right w:val="none" w:sz="0" w:space="0" w:color="auto"/>
      </w:divBdr>
    </w:div>
    <w:div w:id="1954247741">
      <w:bodyDiv w:val="1"/>
      <w:marLeft w:val="0"/>
      <w:marRight w:val="0"/>
      <w:marTop w:val="0"/>
      <w:marBottom w:val="0"/>
      <w:divBdr>
        <w:top w:val="none" w:sz="0" w:space="0" w:color="auto"/>
        <w:left w:val="none" w:sz="0" w:space="0" w:color="auto"/>
        <w:bottom w:val="none" w:sz="0" w:space="0" w:color="auto"/>
        <w:right w:val="none" w:sz="0" w:space="0" w:color="auto"/>
      </w:divBdr>
    </w:div>
    <w:div w:id="204466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dia@ss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r@sse.com" TargetMode="External"/><Relationship Id="rId5" Type="http://schemas.openxmlformats.org/officeDocument/2006/relationships/styles" Target="styles.xml"/><Relationship Id="rId10" Type="http://schemas.openxmlformats.org/officeDocument/2006/relationships/hyperlink" Target="https://data.fc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A3D6485460E048ADC8A2B8E7173193" ma:contentTypeVersion="31" ma:contentTypeDescription="Create a new document." ma:contentTypeScope="" ma:versionID="904f80e86304b59132dddee2af54f318">
  <xsd:schema xmlns:xsd="http://www.w3.org/2001/XMLSchema" xmlns:xs="http://www.w3.org/2001/XMLSchema" xmlns:p="http://schemas.microsoft.com/office/2006/metadata/properties" xmlns:ns1="http://schemas.microsoft.com/sharepoint/v3" xmlns:ns2="e1f69e80-fefa-4ad1-9a16-f85c648d7492" xmlns:ns3="59ee7e58-6d84-4128-8c4e-a33640f2aae3" targetNamespace="http://schemas.microsoft.com/office/2006/metadata/properties" ma:root="true" ma:fieldsID="6aa6927c6e331449e2d6fa322769263f" ns1:_="" ns2:_="" ns3:_="">
    <xsd:import namespace="http://schemas.microsoft.com/sharepoint/v3"/>
    <xsd:import namespace="e1f69e80-fefa-4ad1-9a16-f85c648d7492"/>
    <xsd:import namespace="59ee7e58-6d84-4128-8c4e-a33640f2aa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Subsidiary" minOccurs="0"/>
                <xsd:element ref="ns3:Guarantor" minOccurs="0"/>
                <xsd:element ref="ns3:Beneficiary" minOccurs="0"/>
                <xsd:element ref="ns3:Business_x0020_Area" minOccurs="0"/>
                <xsd:element ref="ns3:PCG_x0020_Summary"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f69e80-fefa-4ad1-9a16-f85c648d7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b0fa5b73-c91b-4169-bfc8-b85bc92a6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ee7e58-6d84-4128-8c4e-a33640f2aa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ubsidiary" ma:index="20" nillable="true" ma:displayName="Subsidiary" ma:internalName="Subsidiary">
      <xsd:simpleType>
        <xsd:restriction base="dms:Text">
          <xsd:maxLength value="255"/>
        </xsd:restriction>
      </xsd:simpleType>
    </xsd:element>
    <xsd:element name="Guarantor" ma:index="21" nillable="true" ma:displayName="Company Number" ma:internalName="Guarantor">
      <xsd:simpleType>
        <xsd:restriction base="dms:Text">
          <xsd:maxLength value="255"/>
        </xsd:restriction>
      </xsd:simpleType>
    </xsd:element>
    <xsd:element name="Beneficiary" ma:index="22" nillable="true" ma:displayName="Beneficiary" ma:internalName="Beneficiary">
      <xsd:simpleType>
        <xsd:restriction base="dms:Text">
          <xsd:maxLength value="255"/>
        </xsd:restriction>
      </xsd:simpleType>
    </xsd:element>
    <xsd:element name="Business_x0020_Area" ma:index="23" nillable="true" ma:displayName="Business Area" ma:default="Distributed Energy" ma:format="Dropdown" ma:internalName="Business_x0020_Area" ma:readOnly="false">
      <xsd:simpleType>
        <xsd:restriction base="dms:Choice">
          <xsd:enumeration value="Distributed Energy"/>
          <xsd:enumeration value="Renewables"/>
          <xsd:enumeration value="Corporate"/>
          <xsd:enumeration value="Networks"/>
          <xsd:enumeration value="Customer Solutions"/>
          <xsd:enumeration value="EPMI"/>
          <xsd:enumeration value="Thermal"/>
        </xsd:restriction>
      </xsd:simpleType>
    </xsd:element>
    <xsd:element name="PCG_x0020_Summary" ma:index="24" nillable="true" ma:displayName="PCG Summary" ma:internalName="PCG_x0020_Summary">
      <xsd:simpleType>
        <xsd:restriction base="dms:Note">
          <xsd:maxLength value="255"/>
        </xsd:restriction>
      </xsd:simpleType>
    </xsd:element>
    <xsd:element name="TaxCatchAll" ma:index="28" nillable="true" ma:displayName="Taxonomy Catch All Column" ma:hidden="true" ma:list="{21a515cf-a25d-43db-86f2-44613288a50c}" ma:internalName="TaxCatchAll" ma:showField="CatchAllData" ma:web="59ee7e58-6d84-4128-8c4e-a33640f2a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sidiary xmlns="59ee7e58-6d84-4128-8c4e-a33640f2aae3" xsi:nil="true"/>
    <PCG_x0020_Summary xmlns="59ee7e58-6d84-4128-8c4e-a33640f2aae3" xsi:nil="true"/>
    <Business_x0020_Area xmlns="59ee7e58-6d84-4128-8c4e-a33640f2aae3">Distributed Energy</Business_x0020_Area>
    <Guarantor xmlns="59ee7e58-6d84-4128-8c4e-a33640f2aae3" xsi:nil="true"/>
    <Beneficiary xmlns="59ee7e58-6d84-4128-8c4e-a33640f2aae3" xsi:nil="true"/>
    <_ip_UnifiedCompliancePolicyUIAction xmlns="http://schemas.microsoft.com/sharepoint/v3" xsi:nil="true"/>
    <_ip_UnifiedCompliancePolicyProperties xmlns="http://schemas.microsoft.com/sharepoint/v3" xsi:nil="true"/>
    <lcf76f155ced4ddcb4097134ff3c332f xmlns="e1f69e80-fefa-4ad1-9a16-f85c648d7492">
      <Terms xmlns="http://schemas.microsoft.com/office/infopath/2007/PartnerControls"/>
    </lcf76f155ced4ddcb4097134ff3c332f>
    <TaxCatchAll xmlns="59ee7e58-6d84-4128-8c4e-a33640f2aae3" xsi:nil="true"/>
  </documentManagement>
</p:properties>
</file>

<file path=customXml/itemProps1.xml><?xml version="1.0" encoding="utf-8"?>
<ds:datastoreItem xmlns:ds="http://schemas.openxmlformats.org/officeDocument/2006/customXml" ds:itemID="{621D9A7A-D249-4AE7-9810-5C78EAA63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f69e80-fefa-4ad1-9a16-f85c648d7492"/>
    <ds:schemaRef ds:uri="59ee7e58-6d84-4128-8c4e-a33640f2a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541D1F-6D4E-4464-AB8C-D64BC7C152A8}">
  <ds:schemaRefs>
    <ds:schemaRef ds:uri="http://schemas.microsoft.com/sharepoint/v3/contenttype/forms"/>
  </ds:schemaRefs>
</ds:datastoreItem>
</file>

<file path=customXml/itemProps3.xml><?xml version="1.0" encoding="utf-8"?>
<ds:datastoreItem xmlns:ds="http://schemas.openxmlformats.org/officeDocument/2006/customXml" ds:itemID="{2F7A7662-4CAE-436C-86D9-79B7EED59D58}">
  <ds:schemaRefs>
    <ds:schemaRef ds:uri="http://schemas.microsoft.com/office/2006/metadata/properties"/>
    <ds:schemaRef ds:uri="http://schemas.microsoft.com/office/infopath/2007/PartnerControls"/>
    <ds:schemaRef ds:uri="59ee7e58-6d84-4128-8c4e-a33640f2aae3"/>
    <ds:schemaRef ds:uri="http://schemas.microsoft.com/sharepoint/v3"/>
    <ds:schemaRef ds:uri="e1f69e80-fefa-4ad1-9a16-f85c648d7492"/>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831</Words>
  <Characters>4741</Characters>
  <Application>Microsoft Office Word</Application>
  <DocSecurity>0</DocSecurity>
  <Lines>39</Lines>
  <Paragraphs>11</Paragraphs>
  <ScaleCrop>false</ScaleCrop>
  <Company>SSE PLC</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Zvarikova, Anna</dc:creator>
  <cp:keywords/>
  <dc:description/>
  <cp:lastModifiedBy>Zvarikova, Anna</cp:lastModifiedBy>
  <cp:revision>31</cp:revision>
  <dcterms:created xsi:type="dcterms:W3CDTF">2025-07-05T01:34:00Z</dcterms:created>
  <dcterms:modified xsi:type="dcterms:W3CDTF">2025-07-17T14:49:00Z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0x01010001A3D6485460E048ADC8A2B8E7173193</vt:lpwstr>
  </property>
  <property fmtid="{D5CDD505-2E9C-101B-9397-08002B2CF9AE}" pid="3" name="MediaServiceImageTags">
    <vt:lpwstr/>
  </property>
  <property fmtid="{D5CDD505-2E9C-101B-9397-08002B2CF9AE}" pid="4" name="MSIP_Label_a4200942-dd40-4530-96b6-ebe359e8009d_Enabled">
    <vt:lpwstr>true</vt:lpwstr>
  </property>
  <property fmtid="{D5CDD505-2E9C-101B-9397-08002B2CF9AE}" pid="5" name="MSIP_Label_a4200942-dd40-4530-96b6-ebe359e8009d_SetDate">
    <vt:lpwstr>2024-06-19T11:30:52Z</vt:lpwstr>
  </property>
  <property fmtid="{D5CDD505-2E9C-101B-9397-08002B2CF9AE}" pid="6" name="MSIP_Label_a4200942-dd40-4530-96b6-ebe359e8009d_Method">
    <vt:lpwstr>Privileged</vt:lpwstr>
  </property>
  <property fmtid="{D5CDD505-2E9C-101B-9397-08002B2CF9AE}" pid="7" name="MSIP_Label_a4200942-dd40-4530-96b6-ebe359e8009d_Name">
    <vt:lpwstr>a4200942-dd40-4530-96b6-ebe359e8009d</vt:lpwstr>
  </property>
  <property fmtid="{D5CDD505-2E9C-101B-9397-08002B2CF9AE}" pid="8" name="MSIP_Label_a4200942-dd40-4530-96b6-ebe359e8009d_SiteId">
    <vt:lpwstr>953b0f83-1ce6-45c3-82c9-1d847e372339</vt:lpwstr>
  </property>
  <property fmtid="{D5CDD505-2E9C-101B-9397-08002B2CF9AE}" pid="9" name="MSIP_Label_a4200942-dd40-4530-96b6-ebe359e8009d_ActionId">
    <vt:lpwstr>7db5fb15-6747-4881-a3e1-d7c82ff3297a</vt:lpwstr>
  </property>
  <property fmtid="{D5CDD505-2E9C-101B-9397-08002B2CF9AE}" pid="10" name="MSIP_Label_a4200942-dd40-4530-96b6-ebe359e8009d_ContentBits">
    <vt:lpwstr>0</vt:lpwstr>
  </property>
</Properties>
</file>